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lineRule="auto" w:line="240" w:before="0" w:after="0"/>
        <w:jc w:val="right"/>
        <w:rPr>
          <w:rFonts w:ascii="Times New Roman" w:hAnsi="Times New Roman" w:cs="Times New Roman"/>
        </w:rPr>
      </w:pPr>
      <w:r>
        <w:rPr>
          <w:rFonts w:cs="Times New Roman" w:ascii="Times New Roman" w:hAnsi="Times New Roman"/>
          <w:b/>
          <w:color w:val="000000"/>
        </w:rPr>
        <w:t>«ЗАТВЕРДЖЕНО»</w:t>
      </w:r>
    </w:p>
    <w:p>
      <w:pPr>
        <w:pStyle w:val="3"/>
        <w:spacing w:lineRule="auto" w:line="240" w:before="0" w:after="0"/>
        <w:jc w:val="right"/>
        <w:rPr>
          <w:rFonts w:ascii="Times New Roman" w:hAnsi="Times New Roman" w:cs="Times New Roman"/>
          <w:color w:val="000000"/>
        </w:rPr>
      </w:pPr>
      <w:r>
        <w:rPr>
          <w:rFonts w:cs="Times New Roman" w:ascii="Times New Roman" w:hAnsi="Times New Roman"/>
          <w:color w:val="000000"/>
        </w:rPr>
        <w:t xml:space="preserve">рішенням Уповноваженої особи </w:t>
      </w:r>
    </w:p>
    <w:p>
      <w:pPr>
        <w:pStyle w:val="3"/>
        <w:spacing w:lineRule="auto" w:line="240" w:before="0" w:after="0"/>
        <w:jc w:val="right"/>
        <w:rPr>
          <w:rFonts w:ascii="Times New Roman" w:hAnsi="Times New Roman" w:cs="Times New Roman"/>
          <w:color w:val="000000"/>
        </w:rPr>
      </w:pPr>
      <w:r>
        <w:rPr>
          <w:rFonts w:cs="Times New Roman" w:ascii="Times New Roman" w:hAnsi="Times New Roman"/>
          <w:color w:val="000000"/>
        </w:rPr>
        <w:t>від 23 вересня  2022 року</w:t>
      </w:r>
    </w:p>
    <w:p>
      <w:pPr>
        <w:pStyle w:val="3"/>
        <w:spacing w:lineRule="auto" w:line="240" w:before="0" w:after="0"/>
        <w:jc w:val="right"/>
        <w:rPr>
          <w:rFonts w:ascii="Times New Roman" w:hAnsi="Times New Roman" w:cs="Times New Roman"/>
        </w:rPr>
      </w:pPr>
      <w:r>
        <w:rPr>
          <w:rFonts w:cs="Times New Roman" w:ascii="Times New Roman" w:hAnsi="Times New Roman"/>
          <w:b/>
          <w:color w:val="000000"/>
          <w:sz w:val="24"/>
          <w:szCs w:val="24"/>
          <w:lang w:val="uk-UA" w:eastAsia="uk-UA"/>
        </w:rPr>
        <w:t>Світлана МУДРА</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b/>
          <w:sz w:val="24"/>
          <w:szCs w:val="24"/>
          <w:lang w:val="uk-UA" w:eastAsia="uk-UA"/>
        </w:rPr>
        <w:t>ОГОЛОШЕННЯ</w:t>
      </w:r>
    </w:p>
    <w:p>
      <w:pPr>
        <w:pStyle w:val="Normal"/>
        <w:spacing w:lineRule="auto" w:line="240" w:before="0" w:after="0"/>
        <w:jc w:val="center"/>
        <w:rPr>
          <w:rFonts w:ascii="Times New Roman" w:hAnsi="Times New Roman"/>
          <w:sz w:val="24"/>
          <w:szCs w:val="24"/>
        </w:rPr>
      </w:pPr>
      <w:r>
        <w:rPr>
          <w:rFonts w:ascii="Times New Roman" w:hAnsi="Times New Roman"/>
          <w:b/>
          <w:sz w:val="24"/>
          <w:szCs w:val="24"/>
          <w:lang w:val="uk-UA" w:eastAsia="uk-UA"/>
        </w:rPr>
        <w:t>для проведення  спрощеної закупівлі через систему електронних закупівель</w:t>
      </w:r>
    </w:p>
    <w:p>
      <w:pPr>
        <w:pStyle w:val="Normal"/>
        <w:shd w:val="clear" w:color="auto" w:fill="FFFFFF"/>
        <w:spacing w:lineRule="auto" w:line="240" w:before="0" w:after="0"/>
        <w:jc w:val="both"/>
        <w:rPr>
          <w:rFonts w:ascii="Times New Roman" w:hAnsi="Times New Roman"/>
          <w:sz w:val="24"/>
          <w:szCs w:val="24"/>
        </w:rPr>
      </w:pPr>
      <w:r>
        <w:rPr>
          <w:rFonts w:ascii="Times New Roman" w:hAnsi="Times New Roman"/>
          <w:sz w:val="24"/>
          <w:szCs w:val="24"/>
          <w:lang w:val="uk-UA"/>
        </w:rPr>
        <w:t xml:space="preserve">1.Замовник: </w:t>
      </w:r>
    </w:p>
    <w:p>
      <w:pPr>
        <w:pStyle w:val="Normal"/>
        <w:shd w:val="clear" w:color="auto" w:fill="FFFFFF"/>
        <w:spacing w:lineRule="auto" w:line="240" w:before="0" w:after="0"/>
        <w:jc w:val="both"/>
        <w:rPr/>
      </w:pPr>
      <w:r>
        <w:rPr>
          <w:rFonts w:ascii="Times New Roman" w:hAnsi="Times New Roman"/>
          <w:sz w:val="24"/>
          <w:szCs w:val="24"/>
          <w:lang w:val="uk-UA"/>
        </w:rPr>
        <w:t xml:space="preserve">1.1. Найменування: </w:t>
      </w:r>
      <w:r>
        <w:rPr>
          <w:rFonts w:eastAsia="Times New Roman" w:cs="Times New Roman" w:ascii="Times New Roman" w:hAnsi="Times New Roman"/>
          <w:b/>
          <w:sz w:val="24"/>
          <w:szCs w:val="24"/>
          <w:lang w:val="uk-UA" w:eastAsia="ru-RU"/>
        </w:rPr>
        <w:t>Ліцей №94 Львівської міської ради</w:t>
      </w:r>
    </w:p>
    <w:p>
      <w:pPr>
        <w:pStyle w:val="Normal"/>
        <w:shd w:val="clear" w:color="auto" w:fill="FFFFFF"/>
        <w:spacing w:lineRule="auto" w:line="240" w:before="0" w:after="0"/>
        <w:jc w:val="both"/>
        <w:rPr>
          <w:rFonts w:ascii="Times New Roman" w:hAnsi="Times New Roman"/>
          <w:sz w:val="24"/>
          <w:szCs w:val="24"/>
        </w:rPr>
      </w:pPr>
      <w:r>
        <w:rPr>
          <w:rFonts w:ascii="Times New Roman" w:hAnsi="Times New Roman"/>
          <w:sz w:val="24"/>
          <w:szCs w:val="24"/>
          <w:lang w:val="uk-UA"/>
        </w:rPr>
        <w:t xml:space="preserve">1.2. Код за ЄДРПОУ: </w:t>
      </w:r>
      <w:r>
        <w:rPr>
          <w:rFonts w:eastAsia="Times New Roman" w:cs="Times New Roman" w:ascii="Times New Roman" w:hAnsi="Times New Roman"/>
          <w:sz w:val="24"/>
          <w:szCs w:val="24"/>
          <w:lang w:val="uk-UA"/>
        </w:rPr>
        <w:t>26205165</w:t>
      </w:r>
    </w:p>
    <w:p>
      <w:pPr>
        <w:pStyle w:val="Normal"/>
        <w:shd w:val="clear" w:color="auto" w:fill="FFFFFF"/>
        <w:spacing w:lineRule="auto" w:line="240" w:before="0" w:after="0"/>
        <w:jc w:val="both"/>
        <w:rPr>
          <w:rFonts w:ascii="Times New Roman" w:hAnsi="Times New Roman"/>
          <w:sz w:val="24"/>
          <w:szCs w:val="24"/>
        </w:rPr>
      </w:pPr>
      <w:r>
        <w:rPr>
          <w:rFonts w:ascii="Times New Roman" w:hAnsi="Times New Roman"/>
          <w:sz w:val="24"/>
          <w:szCs w:val="24"/>
          <w:lang w:val="uk-UA"/>
        </w:rPr>
        <w:t xml:space="preserve">1.3. Місцезнаходження: </w:t>
      </w:r>
      <w:r>
        <w:rPr>
          <w:rFonts w:ascii="Times New Roman" w:hAnsi="Times New Roman"/>
          <w:b/>
          <w:sz w:val="24"/>
          <w:szCs w:val="24"/>
          <w:lang w:val="uk-UA"/>
        </w:rPr>
        <w:t>79069, м.Львів, вулиця Брюховицька 99</w:t>
      </w:r>
    </w:p>
    <w:p>
      <w:pPr>
        <w:pStyle w:val="Normal"/>
        <w:shd w:val="clear" w:color="auto" w:fill="FFFFFF"/>
        <w:tabs>
          <w:tab w:val="clear" w:pos="708"/>
          <w:tab w:val="left" w:pos="1140" w:leader="none"/>
        </w:tabs>
        <w:spacing w:lineRule="auto" w:line="240" w:before="0" w:after="0"/>
        <w:jc w:val="both"/>
        <w:rPr>
          <w:rFonts w:ascii="Times New Roman" w:hAnsi="Times New Roman"/>
          <w:sz w:val="24"/>
          <w:szCs w:val="24"/>
        </w:rPr>
      </w:pPr>
      <w:r>
        <w:rPr>
          <w:rFonts w:ascii="Times New Roman" w:hAnsi="Times New Roman"/>
          <w:sz w:val="24"/>
          <w:szCs w:val="24"/>
          <w:lang w:val="uk-UA"/>
        </w:rPr>
        <w:t xml:space="preserve">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e-mail) </w:t>
      </w:r>
      <w:r>
        <w:rPr>
          <w:rFonts w:ascii="Times New Roman" w:hAnsi="Times New Roman"/>
          <w:b/>
          <w:bCs/>
          <w:sz w:val="24"/>
          <w:szCs w:val="24"/>
          <w:lang w:val="uk-UA"/>
        </w:rPr>
        <w:t>юрисконсульт Ліцею №94 Львівської міської ради , Мудра Світлана Петрівна</w:t>
      </w:r>
      <w:r>
        <w:rPr>
          <w:rFonts w:ascii="Times New Roman" w:hAnsi="Times New Roman"/>
          <w:b/>
          <w:sz w:val="24"/>
          <w:szCs w:val="24"/>
          <w:lang w:val="uk-UA"/>
        </w:rPr>
        <w:t xml:space="preserve"> (уповноважена особа), +38(098) 486 63 14, </w:t>
      </w:r>
      <w:r>
        <w:rPr>
          <w:rFonts w:ascii="Times New Roman" w:hAnsi="Times New Roman"/>
          <w:b/>
          <w:sz w:val="24"/>
          <w:szCs w:val="24"/>
          <w:lang w:val="en-US"/>
        </w:rPr>
        <w:t>maxsym@i.ua</w:t>
      </w:r>
    </w:p>
    <w:p>
      <w:pPr>
        <w:pStyle w:val="Normal"/>
        <w:shd w:val="clear" w:color="auto" w:fill="FFFFFF"/>
        <w:tabs>
          <w:tab w:val="clear" w:pos="708"/>
          <w:tab w:val="left" w:pos="1140" w:leader="none"/>
        </w:tabs>
        <w:spacing w:before="0" w:after="0"/>
        <w:jc w:val="both"/>
        <w:rPr>
          <w:rFonts w:ascii="Times New Roman" w:hAnsi="Times New Roman"/>
          <w:sz w:val="24"/>
          <w:szCs w:val="24"/>
        </w:rPr>
      </w:pPr>
      <w:r>
        <w:rPr>
          <w:rFonts w:ascii="Times New Roman" w:hAnsi="Times New Roman"/>
          <w:sz w:val="24"/>
          <w:szCs w:val="24"/>
          <w:lang w:val="uk-UA"/>
        </w:rPr>
        <w:t xml:space="preserve">2. Інформація про предмет закупівлі: </w:t>
      </w:r>
    </w:p>
    <w:p>
      <w:pPr>
        <w:pStyle w:val="1"/>
        <w:shd w:val="clear" w:color="auto" w:fill="EEEEEE"/>
        <w:spacing w:beforeAutospacing="0" w:before="0" w:afterAutospacing="0" w:after="0"/>
        <w:jc w:val="both"/>
        <w:textAlignment w:val="baseline"/>
        <w:rPr>
          <w:rFonts w:ascii="Times New Roman" w:hAnsi="Times New Roman"/>
          <w:sz w:val="24"/>
          <w:szCs w:val="24"/>
        </w:rPr>
      </w:pPr>
      <w:r>
        <w:rPr>
          <w:sz w:val="24"/>
          <w:szCs w:val="24"/>
        </w:rPr>
        <w:t xml:space="preserve">2.1.Найменування предмета закупівлі: </w:t>
      </w:r>
      <w:r>
        <w:rPr>
          <w:bCs w:val="false"/>
          <w:color w:val="000000"/>
          <w:sz w:val="24"/>
          <w:szCs w:val="24"/>
        </w:rPr>
        <w:t xml:space="preserve">Овочі </w:t>
      </w:r>
      <w:r>
        <w:rPr>
          <w:bCs w:val="false"/>
          <w:color w:val="000000"/>
          <w:sz w:val="24"/>
          <w:szCs w:val="24"/>
          <w:lang w:val="en-US"/>
        </w:rPr>
        <w:t>(</w:t>
      </w:r>
      <w:r>
        <w:rPr>
          <w:bCs w:val="false"/>
          <w:color w:val="000000"/>
          <w:sz w:val="24"/>
          <w:szCs w:val="24"/>
          <w:lang w:val="uk-UA"/>
        </w:rPr>
        <w:t>буряк, морква, цибуля, капуста качанна,  кабачок, капуста цвітна, гарбуз</w:t>
      </w:r>
      <w:r>
        <w:rPr>
          <w:bCs w:val="false"/>
          <w:color w:val="000000"/>
          <w:sz w:val="24"/>
          <w:szCs w:val="24"/>
          <w:lang w:val="en-US"/>
        </w:rPr>
        <w:t xml:space="preserve">) </w:t>
      </w:r>
      <w:r>
        <w:rPr>
          <w:bCs w:val="false"/>
          <w:color w:val="000000"/>
          <w:sz w:val="24"/>
          <w:szCs w:val="24"/>
        </w:rPr>
        <w:t>(ДК 021 2015 - 03220000-9 - Овочі, фрукти та горіхи)</w:t>
      </w:r>
    </w:p>
    <w:p>
      <w:pPr>
        <w:pStyle w:val="1"/>
        <w:shd w:val="clear" w:color="auto" w:fill="EEEEEE"/>
        <w:spacing w:beforeAutospacing="0" w:before="0" w:afterAutospacing="0" w:after="0"/>
        <w:jc w:val="both"/>
        <w:textAlignment w:val="baseline"/>
        <w:rPr>
          <w:rFonts w:ascii="Times New Roman" w:hAnsi="Times New Roman"/>
          <w:sz w:val="24"/>
          <w:szCs w:val="24"/>
        </w:rPr>
      </w:pPr>
      <w:r>
        <w:rPr>
          <w:color w:val="000000"/>
          <w:sz w:val="24"/>
          <w:szCs w:val="24"/>
        </w:rPr>
        <w:t>Джерело фінансування-</w:t>
      </w:r>
      <w:r>
        <w:rPr>
          <w:sz w:val="24"/>
          <w:szCs w:val="24"/>
        </w:rPr>
        <w:t xml:space="preserve"> </w:t>
      </w:r>
      <w:r>
        <w:rPr>
          <w:color w:val="000000"/>
          <w:sz w:val="24"/>
          <w:szCs w:val="24"/>
        </w:rPr>
        <w:t>власний бюджет</w:t>
      </w:r>
    </w:p>
    <w:p>
      <w:pPr>
        <w:pStyle w:val="Style22"/>
        <w:jc w:val="both"/>
        <w:rPr>
          <w:rFonts w:ascii="Times New Roman" w:hAnsi="Times New Roman"/>
          <w:sz w:val="24"/>
          <w:szCs w:val="24"/>
        </w:rPr>
      </w:pPr>
      <w:r>
        <w:rPr>
          <w:rFonts w:ascii="Times New Roman" w:hAnsi="Times New Roman"/>
          <w:sz w:val="24"/>
          <w:szCs w:val="24"/>
          <w:lang w:val="uk-UA"/>
        </w:rPr>
        <w:t>2.2.Опис предмета закупівлі чи його частин, в тому числі їх необхідні технічні та інші параметри:</w:t>
      </w:r>
      <w:r>
        <w:rPr>
          <w:rFonts w:ascii="Times New Roman" w:hAnsi="Times New Roman"/>
          <w:b/>
          <w:sz w:val="24"/>
          <w:szCs w:val="24"/>
          <w:lang w:val="uk-UA"/>
        </w:rPr>
        <w:t xml:space="preserve"> </w:t>
      </w:r>
      <w:r>
        <w:rPr>
          <w:rFonts w:ascii="Times New Roman" w:hAnsi="Times New Roman"/>
          <w:sz w:val="24"/>
          <w:szCs w:val="24"/>
          <w:lang w:val="uk-UA"/>
        </w:rPr>
        <w:t xml:space="preserve">технічні вимоги предмету закупівлі : </w:t>
      </w:r>
      <w:r>
        <w:rPr>
          <w:rFonts w:ascii="Times New Roman" w:hAnsi="Times New Roman"/>
          <w:b/>
          <w:sz w:val="24"/>
          <w:szCs w:val="24"/>
          <w:lang w:val="uk-UA"/>
        </w:rPr>
        <w:t>Додаток №1;</w:t>
      </w:r>
    </w:p>
    <w:p>
      <w:pPr>
        <w:pStyle w:val="Style22"/>
        <w:jc w:val="both"/>
        <w:rPr>
          <w:rFonts w:ascii="Times New Roman" w:hAnsi="Times New Roman"/>
          <w:sz w:val="24"/>
          <w:szCs w:val="24"/>
        </w:rPr>
      </w:pPr>
      <w:r>
        <w:rPr>
          <w:rFonts w:ascii="Times New Roman" w:hAnsi="Times New Roman"/>
          <w:sz w:val="24"/>
          <w:szCs w:val="24"/>
          <w:lang w:val="uk-UA"/>
        </w:rPr>
        <w:t>3. Розмір бюджетного призначення за кошторисом, або очікувана вартість</w:t>
      </w:r>
    </w:p>
    <w:p>
      <w:pPr>
        <w:pStyle w:val="Style22"/>
        <w:jc w:val="both"/>
        <w:rPr>
          <w:rFonts w:ascii="Times New Roman" w:hAnsi="Times New Roman"/>
          <w:sz w:val="24"/>
          <w:szCs w:val="24"/>
        </w:rPr>
      </w:pPr>
      <w:r>
        <w:rPr>
          <w:rFonts w:ascii="Times New Roman" w:hAnsi="Times New Roman"/>
          <w:sz w:val="24"/>
          <w:szCs w:val="24"/>
          <w:lang w:val="uk-UA"/>
        </w:rPr>
        <w:t>предмету закупівлі:</w:t>
      </w:r>
      <w:r>
        <w:rPr>
          <w:rFonts w:ascii="Times New Roman" w:hAnsi="Times New Roman"/>
          <w:b/>
          <w:bCs/>
          <w:sz w:val="24"/>
          <w:szCs w:val="24"/>
          <w:lang w:val="uk-UA"/>
        </w:rPr>
        <w:t>51</w:t>
      </w:r>
      <w:r>
        <w:rPr>
          <w:rFonts w:ascii="Times New Roman" w:hAnsi="Times New Roman"/>
          <w:b/>
          <w:sz w:val="24"/>
          <w:szCs w:val="24"/>
          <w:lang w:val="uk-UA"/>
        </w:rPr>
        <w:t xml:space="preserve"> 615,00грн. (п’ятдесят  одна тисяча шістсот п’ятнадцять  грн. 00 коп.)  з ПДВ;</w:t>
      </w:r>
    </w:p>
    <w:p>
      <w:pPr>
        <w:pStyle w:val="Normal"/>
        <w:spacing w:lineRule="auto" w:line="240" w:before="0" w:after="0"/>
        <w:jc w:val="both"/>
        <w:rPr>
          <w:rFonts w:ascii="Times New Roman" w:hAnsi="Times New Roman"/>
          <w:sz w:val="24"/>
          <w:szCs w:val="24"/>
        </w:rPr>
      </w:pPr>
      <w:r>
        <w:rPr>
          <w:rFonts w:ascii="Times New Roman" w:hAnsi="Times New Roman"/>
          <w:sz w:val="24"/>
          <w:szCs w:val="24"/>
          <w:lang w:val="uk-UA"/>
        </w:rPr>
        <w:t xml:space="preserve">4.Строк поставки товарів або надання послуг: </w:t>
      </w:r>
      <w:r>
        <w:rPr>
          <w:rFonts w:ascii="Times New Roman" w:hAnsi="Times New Roman"/>
          <w:b/>
          <w:sz w:val="24"/>
          <w:szCs w:val="24"/>
          <w:lang w:val="uk-UA"/>
        </w:rPr>
        <w:t>до 31.12.2022 року;</w:t>
      </w:r>
    </w:p>
    <w:p>
      <w:pPr>
        <w:pStyle w:val="NormalWeb"/>
        <w:widowControl w:val="false"/>
        <w:spacing w:beforeAutospacing="0" w:before="0" w:afterAutospacing="0" w:after="0"/>
        <w:jc w:val="both"/>
        <w:rPr>
          <w:rFonts w:ascii="Times New Roman" w:hAnsi="Times New Roman"/>
          <w:sz w:val="24"/>
          <w:szCs w:val="24"/>
        </w:rPr>
      </w:pPr>
      <w:r>
        <w:rPr>
          <w:sz w:val="24"/>
          <w:szCs w:val="24"/>
          <w:lang w:val="uk-UA"/>
        </w:rPr>
        <w:t xml:space="preserve">5.Місце поставки товарів, виконання робіт, надання послуг: </w:t>
      </w:r>
      <w:r>
        <w:rPr>
          <w:b/>
          <w:bCs/>
          <w:sz w:val="24"/>
          <w:szCs w:val="24"/>
          <w:lang w:val="uk-UA"/>
        </w:rPr>
        <w:t>79069, м. Львів,вул. Шевченка 324</w:t>
      </w:r>
    </w:p>
    <w:p>
      <w:pPr>
        <w:pStyle w:val="Normal"/>
        <w:spacing w:lineRule="auto" w:line="240" w:before="0" w:after="0"/>
        <w:jc w:val="both"/>
        <w:rPr>
          <w:rFonts w:ascii="Times New Roman" w:hAnsi="Times New Roman"/>
          <w:sz w:val="24"/>
          <w:szCs w:val="24"/>
        </w:rPr>
      </w:pPr>
      <w:r>
        <w:rPr>
          <w:rFonts w:ascii="Times New Roman" w:hAnsi="Times New Roman"/>
          <w:sz w:val="24"/>
          <w:szCs w:val="24"/>
          <w:lang w:val="uk-UA"/>
        </w:rPr>
        <w:t xml:space="preserve">6. Опис предмета закупівлі чи його частин, в тому числі їх необхідні технічні та інші параметри:             </w:t>
      </w:r>
      <w:r>
        <w:rPr>
          <w:rFonts w:ascii="Times New Roman" w:hAnsi="Times New Roman"/>
          <w:b/>
          <w:sz w:val="24"/>
          <w:szCs w:val="24"/>
          <w:lang w:val="uk-UA"/>
        </w:rPr>
        <w:t>Додаток № 1</w:t>
      </w:r>
    </w:p>
    <w:p>
      <w:pPr>
        <w:pStyle w:val="Normal"/>
        <w:shd w:val="clear" w:color="auto" w:fill="FFFFFF"/>
        <w:spacing w:lineRule="auto" w:line="240" w:before="0" w:after="0"/>
        <w:jc w:val="both"/>
        <w:rPr>
          <w:rFonts w:ascii="Times New Roman" w:hAnsi="Times New Roman"/>
          <w:sz w:val="24"/>
          <w:szCs w:val="24"/>
        </w:rPr>
      </w:pPr>
      <w:r>
        <w:rPr>
          <w:rFonts w:ascii="Times New Roman" w:hAnsi="Times New Roman"/>
          <w:sz w:val="24"/>
          <w:szCs w:val="24"/>
          <w:lang w:val="uk-UA"/>
        </w:rPr>
        <w:t xml:space="preserve">7.Вимоги до кваліфікації Учасників та спосіб їх підтвердження: </w:t>
      </w:r>
      <w:r>
        <w:rPr>
          <w:rFonts w:ascii="Times New Roman" w:hAnsi="Times New Roman"/>
          <w:b/>
          <w:sz w:val="24"/>
          <w:szCs w:val="24"/>
          <w:lang w:val="uk-UA"/>
        </w:rPr>
        <w:t>Додаток №2;</w:t>
      </w:r>
    </w:p>
    <w:p>
      <w:pPr>
        <w:pStyle w:val="NormalWeb"/>
        <w:spacing w:beforeAutospacing="0" w:before="0" w:afterAutospacing="0" w:after="0"/>
        <w:jc w:val="both"/>
        <w:rPr>
          <w:rFonts w:ascii="Times New Roman" w:hAnsi="Times New Roman"/>
          <w:sz w:val="24"/>
          <w:szCs w:val="24"/>
        </w:rPr>
      </w:pPr>
      <w:r>
        <w:rPr>
          <w:sz w:val="24"/>
          <w:szCs w:val="24"/>
          <w:lang w:val="uk-UA"/>
        </w:rPr>
        <w:t xml:space="preserve">8.Цінова пропозиція: </w:t>
      </w:r>
      <w:r>
        <w:rPr>
          <w:b/>
          <w:sz w:val="24"/>
          <w:szCs w:val="24"/>
          <w:lang w:val="uk-UA"/>
        </w:rPr>
        <w:t>Додаток №3;</w:t>
      </w:r>
    </w:p>
    <w:p>
      <w:pPr>
        <w:pStyle w:val="NormalWeb"/>
        <w:spacing w:beforeAutospacing="0" w:before="0" w:afterAutospacing="0" w:after="0"/>
        <w:jc w:val="both"/>
        <w:rPr>
          <w:rFonts w:ascii="Times New Roman" w:hAnsi="Times New Roman"/>
          <w:sz w:val="24"/>
          <w:szCs w:val="24"/>
        </w:rPr>
      </w:pPr>
      <w:r>
        <w:rPr>
          <w:sz w:val="24"/>
          <w:szCs w:val="24"/>
          <w:lang w:val="uk-UA"/>
        </w:rPr>
        <w:t>8.1.Пропозиція повинна містити вартість кожної позиції заявленого переліку предмету закупівлі згідно наведеної таблиці;</w:t>
      </w:r>
    </w:p>
    <w:p>
      <w:pPr>
        <w:pStyle w:val="NormalWeb"/>
        <w:spacing w:beforeAutospacing="0" w:before="0" w:afterAutospacing="0" w:after="0"/>
        <w:jc w:val="both"/>
        <w:rPr>
          <w:rFonts w:ascii="Times New Roman" w:hAnsi="Times New Roman"/>
          <w:sz w:val="24"/>
          <w:szCs w:val="24"/>
        </w:rPr>
      </w:pPr>
      <w:r>
        <w:rPr>
          <w:sz w:val="24"/>
          <w:szCs w:val="24"/>
          <w:lang w:val="uk-UA"/>
        </w:rPr>
        <w:t>8.2.В графі «Вартість пропозиції» зазначається загальна вартість предмету  після  аукціону (в разі проведення);</w:t>
      </w:r>
    </w:p>
    <w:p>
      <w:pPr>
        <w:pStyle w:val="Normal"/>
        <w:widowControl w:val="false"/>
        <w:shd w:val="clear" w:color="auto" w:fill="FFFFFF"/>
        <w:tabs>
          <w:tab w:val="clear" w:pos="708"/>
          <w:tab w:val="left" w:pos="0" w:leader="none"/>
          <w:tab w:val="left" w:pos="284" w:leader="none"/>
          <w:tab w:val="left" w:pos="851" w:leader="none"/>
        </w:tabs>
        <w:suppressAutoHyphens w:val="true"/>
        <w:spacing w:lineRule="auto" w:line="240" w:before="0" w:after="0"/>
        <w:jc w:val="both"/>
        <w:rPr>
          <w:rFonts w:ascii="Times New Roman" w:hAnsi="Times New Roman"/>
          <w:sz w:val="24"/>
          <w:szCs w:val="24"/>
        </w:rPr>
      </w:pPr>
      <w:r>
        <w:rPr>
          <w:rFonts w:ascii="Times New Roman" w:hAnsi="Times New Roman"/>
          <w:sz w:val="24"/>
          <w:szCs w:val="24"/>
          <w:lang w:val="uk-UA"/>
        </w:rPr>
        <w:t>9. Інша інформація:</w:t>
      </w:r>
    </w:p>
    <w:p>
      <w:pPr>
        <w:pStyle w:val="Normal"/>
        <w:widowControl w:val="false"/>
        <w:shd w:val="clear" w:color="auto" w:fill="FFFFFF"/>
        <w:tabs>
          <w:tab w:val="clear" w:pos="708"/>
          <w:tab w:val="left" w:pos="0" w:leader="none"/>
          <w:tab w:val="left" w:pos="284" w:leader="none"/>
          <w:tab w:val="left" w:pos="851" w:leader="none"/>
        </w:tabs>
        <w:suppressAutoHyphens w:val="true"/>
        <w:spacing w:lineRule="auto" w:line="240" w:before="0" w:after="0"/>
        <w:jc w:val="both"/>
        <w:rPr>
          <w:rFonts w:ascii="Times New Roman" w:hAnsi="Times New Roman"/>
          <w:sz w:val="24"/>
          <w:szCs w:val="24"/>
        </w:rPr>
      </w:pPr>
      <w:r>
        <w:rPr>
          <w:rFonts w:ascii="Times New Roman" w:hAnsi="Times New Roman"/>
          <w:sz w:val="24"/>
          <w:szCs w:val="24"/>
          <w:lang w:val="uk-UA"/>
        </w:rPr>
        <w:t>9.1. Кінцевий строк подання пропозицій — до 06.10.2022, 12.30</w:t>
      </w:r>
    </w:p>
    <w:p>
      <w:pPr>
        <w:pStyle w:val="Normal"/>
        <w:widowControl w:val="false"/>
        <w:shd w:val="clear" w:color="auto" w:fill="FFFFFF"/>
        <w:tabs>
          <w:tab w:val="clear" w:pos="708"/>
          <w:tab w:val="left" w:pos="0" w:leader="none"/>
          <w:tab w:val="left" w:pos="284" w:leader="none"/>
          <w:tab w:val="left" w:pos="851" w:leader="none"/>
        </w:tabs>
        <w:suppressAutoHyphens w:val="true"/>
        <w:spacing w:lineRule="auto" w:line="240" w:before="0" w:after="0"/>
        <w:jc w:val="both"/>
        <w:rPr>
          <w:rFonts w:ascii="Times New Roman" w:hAnsi="Times New Roman"/>
          <w:sz w:val="24"/>
          <w:szCs w:val="24"/>
        </w:rPr>
      </w:pPr>
      <w:r>
        <w:rPr>
          <w:rFonts w:ascii="Times New Roman" w:hAnsi="Times New Roman"/>
          <w:sz w:val="24"/>
          <w:szCs w:val="24"/>
          <w:lang w:val="uk-UA"/>
        </w:rPr>
        <w:t>9.2.</w:t>
      </w:r>
      <w:r>
        <w:rPr>
          <w:rFonts w:ascii="Times New Roman" w:hAnsi="Times New Roman"/>
          <w:b/>
          <w:sz w:val="24"/>
          <w:szCs w:val="24"/>
          <w:lang w:val="uk-UA"/>
        </w:rPr>
        <w:t xml:space="preserve"> </w:t>
      </w:r>
      <w:r>
        <w:rPr>
          <w:rFonts w:ascii="Times New Roman" w:hAnsi="Times New Roman"/>
          <w:sz w:val="24"/>
          <w:szCs w:val="24"/>
          <w:lang w:val="uk-UA"/>
        </w:rPr>
        <w:t>Розмір мінімального кроку пониження ціни -0,5%</w:t>
      </w:r>
    </w:p>
    <w:p>
      <w:pPr>
        <w:pStyle w:val="Normal"/>
        <w:widowControl w:val="false"/>
        <w:shd w:val="clear" w:color="auto" w:fill="FFFFFF"/>
        <w:tabs>
          <w:tab w:val="clear" w:pos="708"/>
          <w:tab w:val="left" w:pos="0" w:leader="none"/>
          <w:tab w:val="left" w:pos="284" w:leader="none"/>
          <w:tab w:val="left" w:pos="851" w:leader="none"/>
        </w:tabs>
        <w:suppressAutoHyphens w:val="true"/>
        <w:spacing w:lineRule="auto" w:line="240" w:before="0" w:after="0"/>
        <w:jc w:val="both"/>
        <w:rPr>
          <w:rFonts w:ascii="Times New Roman" w:hAnsi="Times New Roman"/>
          <w:sz w:val="24"/>
          <w:szCs w:val="24"/>
        </w:rPr>
      </w:pPr>
      <w:r>
        <w:rPr>
          <w:rFonts w:ascii="Times New Roman" w:hAnsi="Times New Roman"/>
          <w:sz w:val="24"/>
          <w:szCs w:val="24"/>
          <w:lang w:val="uk-UA"/>
        </w:rPr>
        <w:t xml:space="preserve">9.3.Учасник, якого визнано переможцем предмету закупівлі несе всі витрати, пов’язані з пересилкою документів (договір ,сертифікати, накладні та ін.) </w:t>
      </w:r>
    </w:p>
    <w:p>
      <w:pPr>
        <w:pStyle w:val="Normal"/>
        <w:widowControl w:val="false"/>
        <w:shd w:val="clear" w:color="auto" w:fill="FFFFFF"/>
        <w:tabs>
          <w:tab w:val="clear" w:pos="708"/>
          <w:tab w:val="left" w:pos="0" w:leader="none"/>
          <w:tab w:val="left" w:pos="284" w:leader="none"/>
          <w:tab w:val="left" w:pos="851" w:leader="none"/>
        </w:tabs>
        <w:suppressAutoHyphens w:val="true"/>
        <w:spacing w:lineRule="auto" w:line="240" w:before="0" w:after="0"/>
        <w:jc w:val="both"/>
        <w:rPr>
          <w:rFonts w:ascii="Times New Roman" w:hAnsi="Times New Roman"/>
          <w:sz w:val="24"/>
          <w:szCs w:val="24"/>
        </w:rPr>
      </w:pPr>
      <w:r>
        <w:rPr>
          <w:rFonts w:ascii="Times New Roman" w:hAnsi="Times New Roman"/>
          <w:sz w:val="24"/>
          <w:szCs w:val="24"/>
          <w:lang w:val="uk-UA"/>
        </w:rPr>
        <w:t>9.4.За результатами здійснення закупівлі Замовник укладає договір не пізніше ніж через 20 робочих днів з моменту оприлюднення інформації про визначення переможця;</w:t>
      </w:r>
    </w:p>
    <w:p>
      <w:pPr>
        <w:pStyle w:val="Normal"/>
        <w:widowControl w:val="false"/>
        <w:shd w:val="clear" w:color="auto" w:fill="FFFFFF"/>
        <w:tabs>
          <w:tab w:val="clear" w:pos="708"/>
          <w:tab w:val="left" w:pos="0" w:leader="none"/>
          <w:tab w:val="left" w:pos="284" w:leader="none"/>
          <w:tab w:val="left" w:pos="851" w:leader="none"/>
        </w:tabs>
        <w:suppressAutoHyphens w:val="true"/>
        <w:spacing w:lineRule="auto" w:line="240" w:before="0" w:after="0"/>
        <w:jc w:val="both"/>
        <w:rPr>
          <w:rFonts w:ascii="Times New Roman" w:hAnsi="Times New Roman"/>
          <w:sz w:val="24"/>
          <w:szCs w:val="24"/>
        </w:rPr>
      </w:pPr>
      <w:r>
        <w:rPr>
          <w:rFonts w:ascii="Times New Roman" w:hAnsi="Times New Roman"/>
          <w:sz w:val="24"/>
          <w:szCs w:val="24"/>
          <w:lang w:val="uk-UA"/>
        </w:rPr>
        <w:t>10. . Договір про закупівлю укладається відповідно до норм  Закону України “Про публічні закупівлі”.</w:t>
      </w:r>
    </w:p>
    <w:p>
      <w:pPr>
        <w:pStyle w:val="Normal"/>
        <w:widowControl w:val="false"/>
        <w:shd w:val="clear" w:color="auto" w:fill="FFFFFF"/>
        <w:tabs>
          <w:tab w:val="clear" w:pos="708"/>
          <w:tab w:val="left" w:pos="0" w:leader="none"/>
          <w:tab w:val="left" w:pos="284" w:leader="none"/>
          <w:tab w:val="left" w:pos="851" w:leader="none"/>
        </w:tabs>
        <w:suppressAutoHyphens w:val="true"/>
        <w:spacing w:lineRule="auto" w:line="240" w:before="0" w:after="0"/>
        <w:jc w:val="both"/>
        <w:rPr>
          <w:rFonts w:ascii="Times New Roman" w:hAnsi="Times New Roman"/>
          <w:sz w:val="24"/>
          <w:szCs w:val="24"/>
        </w:rPr>
      </w:pPr>
      <w:r>
        <w:rPr>
          <w:rFonts w:ascii="Times New Roman" w:hAnsi="Times New Roman"/>
          <w:sz w:val="24"/>
          <w:szCs w:val="24"/>
          <w:lang w:val="uk-UA"/>
        </w:rPr>
        <w:t>11.</w:t>
      </w:r>
      <w:r>
        <w:rPr>
          <w:rFonts w:cs="Times New Roman" w:ascii="Times New Roman" w:hAnsi="Times New Roman"/>
          <w:b w:val="false"/>
          <w:bCs w:val="false"/>
          <w:sz w:val="24"/>
          <w:szCs w:val="24"/>
          <w:lang w:val="uk-UA"/>
        </w:rPr>
        <w:t>Перелік критеріїв та методика оцінки пропозиції із зазначенням питомої ваги критерію:</w:t>
      </w:r>
    </w:p>
    <w:tbl>
      <w:tblPr>
        <w:tblW w:w="9747"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747"/>
      </w:tblGrid>
      <w:tr>
        <w:trPr>
          <w:trHeight w:val="736" w:hRule="atLeast"/>
        </w:trPr>
        <w:tc>
          <w:tcPr>
            <w:tcW w:w="9747" w:type="dxa"/>
            <w:tcBorders>
              <w:top w:val="single" w:sz="4" w:space="0" w:color="000000"/>
              <w:left w:val="single" w:sz="4" w:space="0" w:color="000000"/>
              <w:bottom w:val="single" w:sz="4" w:space="0" w:color="000000"/>
              <w:right w:val="single" w:sz="4" w:space="0" w:color="000000"/>
            </w:tcBorders>
            <w:vAlign w:val="center"/>
          </w:tcPr>
          <w:p>
            <w:pPr>
              <w:pStyle w:val="2"/>
              <w:widowControl w:val="false"/>
              <w:spacing w:lineRule="auto" w:line="240" w:before="0" w:after="0"/>
              <w:jc w:val="both"/>
              <w:rPr>
                <w:rFonts w:ascii="Times New Roman" w:hAnsi="Times New Roman" w:cs="Times New Roman"/>
                <w:b/>
                <w:b/>
              </w:rPr>
            </w:pPr>
            <w:r>
              <w:rPr>
                <w:rFonts w:cs="Times New Roman" w:ascii="Times New Roman" w:hAnsi="Times New Roman"/>
                <w:b/>
              </w:rPr>
              <w:t>Єдиний критерій оцінки пропозицій — Ціна, з податком на додану вартість (ПДВ).</w:t>
            </w:r>
          </w:p>
          <w:p>
            <w:pPr>
              <w:pStyle w:val="Rvps2"/>
              <w:widowControl w:val="false"/>
              <w:spacing w:before="0" w:after="0"/>
              <w:rPr>
                <w:sz w:val="22"/>
                <w:szCs w:val="22"/>
              </w:rPr>
            </w:pPr>
            <w:r>
              <w:rPr>
                <w:sz w:val="22"/>
                <w:szCs w:val="22"/>
              </w:rPr>
              <w:t>Питома вага цінового критерію становить 100 відсотків.</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Інші критерії оцінки  пропозицій Замовником не застосовуються</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Електронна система визначає найкращою пропозицію з найнижчою ціною/приведеною ціною.</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Для проведення спрощеної закупівлі із застосуванням електронного аукціону має бути подано не менше двох пропозицій.</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За результатами оцінки та розгляду пропозиції замовник визначає переможця та приймає рішення про намір укласти договір.</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w:t>
            </w:r>
          </w:p>
        </w:tc>
      </w:tr>
    </w:tbl>
    <w:p>
      <w:pPr>
        <w:pStyle w:val="NormalWeb"/>
        <w:shd w:val="clear" w:color="auto" w:fill="FFFFFF"/>
        <w:spacing w:beforeAutospacing="0" w:before="0" w:afterAutospacing="0" w:after="0"/>
        <w:jc w:val="both"/>
        <w:rPr>
          <w:rFonts w:ascii="Times New Roman" w:hAnsi="Times New Roman"/>
          <w:sz w:val="24"/>
          <w:szCs w:val="24"/>
        </w:rPr>
      </w:pPr>
      <w:r>
        <w:rPr>
          <w:b/>
          <w:color w:val="000000"/>
          <w:sz w:val="24"/>
          <w:szCs w:val="24"/>
          <w:lang w:val="uk-UA"/>
        </w:rPr>
        <w:t>Додатки до оголошення:</w:t>
      </w:r>
    </w:p>
    <w:p>
      <w:pPr>
        <w:pStyle w:val="NormalWeb"/>
        <w:shd w:val="clear" w:color="auto" w:fill="FFFFFF"/>
        <w:spacing w:beforeAutospacing="0" w:before="0" w:afterAutospacing="0" w:after="0"/>
        <w:jc w:val="both"/>
        <w:rPr>
          <w:rFonts w:ascii="Times New Roman" w:hAnsi="Times New Roman"/>
          <w:sz w:val="24"/>
          <w:szCs w:val="24"/>
        </w:rPr>
      </w:pPr>
      <w:r>
        <w:rPr>
          <w:b/>
          <w:color w:val="000000"/>
          <w:sz w:val="24"/>
          <w:szCs w:val="24"/>
          <w:lang w:val="uk-UA"/>
        </w:rPr>
        <w:t>Додаток №1</w:t>
      </w:r>
      <w:r>
        <w:rPr>
          <w:color w:val="000000"/>
          <w:sz w:val="24"/>
          <w:szCs w:val="24"/>
          <w:lang w:val="uk-UA"/>
        </w:rPr>
        <w:t xml:space="preserve"> - Технічні  вимоги та якісні характеристики предмету закупівлі;</w:t>
      </w:r>
    </w:p>
    <w:p>
      <w:pPr>
        <w:pStyle w:val="NormalWeb"/>
        <w:shd w:val="clear" w:color="auto" w:fill="FFFFFF"/>
        <w:spacing w:beforeAutospacing="0" w:before="0" w:afterAutospacing="0" w:after="0"/>
        <w:jc w:val="both"/>
        <w:rPr>
          <w:rFonts w:ascii="Times New Roman" w:hAnsi="Times New Roman"/>
          <w:sz w:val="24"/>
          <w:szCs w:val="24"/>
        </w:rPr>
      </w:pPr>
      <w:r>
        <w:rPr>
          <w:b/>
          <w:color w:val="000000"/>
          <w:sz w:val="24"/>
          <w:szCs w:val="24"/>
          <w:lang w:val="uk-UA"/>
        </w:rPr>
        <w:t>Додаток №2</w:t>
      </w:r>
      <w:r>
        <w:rPr>
          <w:color w:val="000000"/>
          <w:sz w:val="24"/>
          <w:szCs w:val="24"/>
          <w:lang w:val="uk-UA"/>
        </w:rPr>
        <w:t xml:space="preserve"> - Вимоги до кваліфікації Учасників та спосіб їх підтвердження;</w:t>
      </w:r>
    </w:p>
    <w:p>
      <w:pPr>
        <w:pStyle w:val="NormalWeb"/>
        <w:shd w:val="clear" w:color="auto" w:fill="FFFFFF"/>
        <w:spacing w:beforeAutospacing="0" w:before="0" w:afterAutospacing="0" w:after="0"/>
        <w:jc w:val="both"/>
        <w:rPr>
          <w:rFonts w:ascii="Times New Roman" w:hAnsi="Times New Roman"/>
          <w:sz w:val="24"/>
          <w:szCs w:val="24"/>
        </w:rPr>
      </w:pPr>
      <w:r>
        <w:rPr>
          <w:b/>
          <w:color w:val="000000"/>
          <w:sz w:val="24"/>
          <w:szCs w:val="24"/>
          <w:lang w:val="uk-UA"/>
        </w:rPr>
        <w:t xml:space="preserve">Додаток №3 </w:t>
      </w:r>
      <w:r>
        <w:rPr>
          <w:color w:val="000000"/>
          <w:sz w:val="24"/>
          <w:szCs w:val="24"/>
          <w:lang w:val="uk-UA"/>
        </w:rPr>
        <w:t>- Форма цінової пропозиції;</w:t>
      </w:r>
    </w:p>
    <w:p>
      <w:pPr>
        <w:pStyle w:val="NormalWeb"/>
        <w:shd w:val="clear" w:color="auto" w:fill="FFFFFF"/>
        <w:spacing w:beforeAutospacing="0" w:before="0" w:afterAutospacing="0" w:after="0"/>
        <w:jc w:val="both"/>
        <w:rPr>
          <w:rFonts w:ascii="Times New Roman" w:hAnsi="Times New Roman"/>
          <w:sz w:val="24"/>
          <w:szCs w:val="24"/>
        </w:rPr>
      </w:pPr>
      <w:r>
        <w:rPr>
          <w:b/>
          <w:bCs/>
          <w:color w:val="000000"/>
          <w:sz w:val="24"/>
          <w:szCs w:val="24"/>
          <w:lang w:val="uk-UA"/>
        </w:rPr>
        <w:t>Додаток №4</w:t>
      </w:r>
      <w:r>
        <w:rPr>
          <w:color w:val="000000"/>
          <w:sz w:val="24"/>
          <w:szCs w:val="24"/>
          <w:lang w:val="uk-UA"/>
        </w:rPr>
        <w:t xml:space="preserve"> — Проект договору</w:t>
      </w:r>
    </w:p>
    <w:p>
      <w:pPr>
        <w:pStyle w:val="NormalWeb"/>
        <w:shd w:val="clear" w:color="auto" w:fill="FFFFFF"/>
        <w:spacing w:beforeAutospacing="0" w:before="0" w:afterAutospacing="0" w:after="0"/>
        <w:jc w:val="both"/>
        <w:rPr>
          <w:rFonts w:ascii="Times New Roman" w:hAnsi="Times New Roman"/>
          <w:color w:val="000000"/>
          <w:sz w:val="24"/>
          <w:szCs w:val="24"/>
          <w:lang w:val="uk-UA"/>
        </w:rPr>
      </w:pPr>
      <w:r>
        <w:rPr>
          <w:color w:val="000000"/>
          <w:sz w:val="24"/>
          <w:szCs w:val="24"/>
          <w:lang w:val="uk-UA"/>
        </w:rPr>
      </w:r>
    </w:p>
    <w:p>
      <w:pPr>
        <w:pStyle w:val="NormalWeb"/>
        <w:shd w:val="clear" w:color="auto" w:fill="FFFFFF"/>
        <w:spacing w:beforeAutospacing="0" w:before="0" w:afterAutospacing="0" w:after="0"/>
        <w:jc w:val="both"/>
        <w:rPr>
          <w:rFonts w:ascii="Times New Roman" w:hAnsi="Times New Roman"/>
          <w:color w:val="000000"/>
          <w:sz w:val="24"/>
          <w:szCs w:val="24"/>
          <w:lang w:val="uk-UA"/>
        </w:rPr>
      </w:pPr>
      <w:r>
        <w:rPr>
          <w:color w:val="000000"/>
          <w:sz w:val="24"/>
          <w:szCs w:val="24"/>
          <w:lang w:val="uk-UA"/>
        </w:rPr>
      </w:r>
    </w:p>
    <w:p>
      <w:pPr>
        <w:pStyle w:val="NormalWeb"/>
        <w:shd w:val="clear" w:color="auto" w:fill="FFFFFF"/>
        <w:spacing w:beforeAutospacing="0" w:before="0" w:afterAutospacing="0" w:after="0"/>
        <w:jc w:val="both"/>
        <w:rPr>
          <w:rFonts w:ascii="Times New Roman" w:hAnsi="Times New Roman"/>
          <w:color w:val="000000"/>
          <w:sz w:val="24"/>
          <w:szCs w:val="24"/>
          <w:lang w:val="uk-UA"/>
        </w:rPr>
      </w:pPr>
      <w:r>
        <w:rPr>
          <w:color w:val="000000"/>
          <w:sz w:val="24"/>
          <w:szCs w:val="24"/>
          <w:lang w:val="uk-UA"/>
        </w:rPr>
      </w:r>
    </w:p>
    <w:p>
      <w:pPr>
        <w:pStyle w:val="NormalWeb"/>
        <w:shd w:val="clear" w:color="auto" w:fill="FFFFFF"/>
        <w:spacing w:beforeAutospacing="0" w:before="0" w:afterAutospacing="0" w:after="0"/>
        <w:jc w:val="both"/>
        <w:rPr>
          <w:rFonts w:ascii="Times New Roman" w:hAnsi="Times New Roman"/>
          <w:color w:val="000000"/>
          <w:sz w:val="24"/>
          <w:szCs w:val="24"/>
          <w:lang w:val="uk-UA"/>
        </w:rPr>
      </w:pPr>
      <w:r>
        <w:rPr>
          <w:color w:val="000000"/>
          <w:sz w:val="24"/>
          <w:szCs w:val="24"/>
          <w:lang w:val="uk-UA"/>
        </w:rPr>
      </w:r>
    </w:p>
    <w:p>
      <w:pPr>
        <w:pStyle w:val="NormalWeb"/>
        <w:shd w:val="clear" w:color="auto" w:fill="FFFFFF"/>
        <w:spacing w:beforeAutospacing="0" w:before="0" w:afterAutospacing="0" w:after="0"/>
        <w:jc w:val="both"/>
        <w:rPr>
          <w:rFonts w:ascii="Times New Roman" w:hAnsi="Times New Roman"/>
          <w:color w:val="000000"/>
          <w:sz w:val="24"/>
          <w:szCs w:val="24"/>
          <w:lang w:val="uk-UA"/>
        </w:rPr>
      </w:pPr>
      <w:r>
        <w:rPr>
          <w:color w:val="000000"/>
          <w:sz w:val="24"/>
          <w:szCs w:val="24"/>
          <w:lang w:val="uk-UA"/>
        </w:rPr>
      </w:r>
    </w:p>
    <w:p>
      <w:pPr>
        <w:pStyle w:val="NormalWeb"/>
        <w:shd w:val="clear" w:color="auto" w:fill="FFFFFF"/>
        <w:spacing w:beforeAutospacing="0" w:before="0" w:afterAutospacing="0" w:after="0"/>
        <w:jc w:val="both"/>
        <w:rPr>
          <w:rFonts w:ascii="Times New Roman" w:hAnsi="Times New Roman"/>
          <w:color w:val="000000"/>
          <w:sz w:val="24"/>
          <w:szCs w:val="24"/>
          <w:lang w:val="uk-UA"/>
        </w:rPr>
      </w:pPr>
      <w:r>
        <w:rPr>
          <w:color w:val="000000"/>
          <w:sz w:val="24"/>
          <w:szCs w:val="24"/>
          <w:lang w:val="uk-UA"/>
        </w:rPr>
      </w:r>
    </w:p>
    <w:p>
      <w:pPr>
        <w:pStyle w:val="NormalWeb"/>
        <w:shd w:val="clear" w:color="auto" w:fill="FFFFFF"/>
        <w:spacing w:beforeAutospacing="0" w:before="0" w:afterAutospacing="0" w:after="0"/>
        <w:jc w:val="both"/>
        <w:rPr>
          <w:rFonts w:ascii="Times New Roman" w:hAnsi="Times New Roman"/>
          <w:color w:val="000000"/>
          <w:sz w:val="24"/>
          <w:szCs w:val="24"/>
          <w:lang w:val="uk-UA"/>
        </w:rPr>
      </w:pPr>
      <w:r>
        <w:rPr>
          <w:color w:val="000000"/>
          <w:sz w:val="24"/>
          <w:szCs w:val="24"/>
          <w:lang w:val="uk-UA"/>
        </w:rPr>
      </w:r>
    </w:p>
    <w:p>
      <w:pPr>
        <w:pStyle w:val="NormalWeb"/>
        <w:shd w:val="clear" w:color="auto" w:fill="FFFFFF"/>
        <w:spacing w:beforeAutospacing="0" w:before="0" w:afterAutospacing="0" w:after="0"/>
        <w:jc w:val="both"/>
        <w:rPr>
          <w:rFonts w:ascii="Times New Roman" w:hAnsi="Times New Roman"/>
          <w:color w:val="000000"/>
          <w:sz w:val="24"/>
          <w:szCs w:val="24"/>
          <w:lang w:val="uk-UA"/>
        </w:rPr>
      </w:pPr>
      <w:r>
        <w:rPr>
          <w:color w:val="000000"/>
          <w:sz w:val="24"/>
          <w:szCs w:val="24"/>
          <w:lang w:val="uk-UA"/>
        </w:rPr>
      </w:r>
    </w:p>
    <w:p>
      <w:pPr>
        <w:pStyle w:val="NormalWeb"/>
        <w:shd w:val="clear" w:color="auto" w:fill="FFFFFF"/>
        <w:spacing w:beforeAutospacing="0" w:before="0" w:afterAutospacing="0" w:after="0"/>
        <w:jc w:val="both"/>
        <w:rPr>
          <w:rFonts w:ascii="Times New Roman" w:hAnsi="Times New Roman"/>
          <w:color w:val="000000"/>
          <w:sz w:val="24"/>
          <w:szCs w:val="24"/>
          <w:lang w:val="uk-UA"/>
        </w:rPr>
      </w:pPr>
      <w:r>
        <w:rPr>
          <w:color w:val="000000"/>
          <w:sz w:val="24"/>
          <w:szCs w:val="24"/>
          <w:lang w:val="uk-UA"/>
        </w:rPr>
      </w:r>
    </w:p>
    <w:p>
      <w:pPr>
        <w:pStyle w:val="NormalWeb"/>
        <w:shd w:val="clear" w:color="auto" w:fill="FFFFFF"/>
        <w:spacing w:beforeAutospacing="0" w:before="0" w:afterAutospacing="0" w:after="0"/>
        <w:jc w:val="right"/>
        <w:rPr>
          <w:rFonts w:ascii="Times New Roman" w:hAnsi="Times New Roman"/>
          <w:sz w:val="24"/>
          <w:szCs w:val="24"/>
        </w:rPr>
      </w:pPr>
      <w:r>
        <w:rPr>
          <w:b/>
          <w:color w:val="000000"/>
          <w:sz w:val="24"/>
          <w:szCs w:val="24"/>
          <w:lang w:val="uk-UA"/>
        </w:rPr>
        <w:t>Додаток 1</w:t>
      </w:r>
    </w:p>
    <w:p>
      <w:pPr>
        <w:pStyle w:val="Normal"/>
        <w:spacing w:lineRule="auto" w:line="240" w:beforeAutospacing="1" w:afterAutospacing="1"/>
        <w:jc w:val="center"/>
        <w:rPr>
          <w:b/>
          <w:b/>
          <w:bCs/>
        </w:rPr>
      </w:pPr>
      <w:r>
        <w:rPr>
          <w:rFonts w:ascii="Times New Roman" w:hAnsi="Times New Roman"/>
          <w:b/>
          <w:bCs/>
          <w:color w:val="000000"/>
          <w:sz w:val="24"/>
          <w:szCs w:val="24"/>
          <w:lang w:val="uk-UA" w:eastAsia="uk-UA"/>
        </w:rPr>
        <w:t>Технічні вимоги та та якісні характеристики</w:t>
      </w:r>
    </w:p>
    <w:p>
      <w:pPr>
        <w:pStyle w:val="Normal"/>
        <w:spacing w:lineRule="auto" w:line="240" w:beforeAutospacing="1" w:afterAutospacing="1"/>
        <w:jc w:val="center"/>
        <w:rPr>
          <w:b/>
          <w:b/>
          <w:bCs/>
        </w:rPr>
      </w:pPr>
      <w:r>
        <w:rPr>
          <w:rFonts w:ascii="Times New Roman" w:hAnsi="Times New Roman"/>
          <w:b/>
          <w:bCs/>
          <w:color w:val="000000"/>
          <w:sz w:val="24"/>
          <w:szCs w:val="24"/>
          <w:lang w:val="uk-UA" w:eastAsia="uk-UA"/>
        </w:rPr>
        <w:t>на закупівлю овочів   Ліцею №94 Львівської міської ради</w:t>
      </w:r>
    </w:p>
    <w:p>
      <w:pPr>
        <w:pStyle w:val="Normal"/>
        <w:spacing w:lineRule="auto" w:line="240" w:beforeAutospacing="1" w:afterAutospacing="1"/>
        <w:jc w:val="both"/>
        <w:rPr>
          <w:rFonts w:ascii="Times New Roman" w:hAnsi="Times New Roman"/>
          <w:sz w:val="24"/>
          <w:szCs w:val="24"/>
        </w:rPr>
      </w:pPr>
      <w:r>
        <w:rPr>
          <w:rFonts w:ascii="Times New Roman" w:hAnsi="Times New Roman"/>
          <w:b/>
          <w:color w:val="000000"/>
          <w:sz w:val="24"/>
          <w:szCs w:val="24"/>
          <w:lang w:val="uk-UA" w:eastAsia="uk-UA"/>
        </w:rPr>
        <w:t xml:space="preserve">Овочі </w:t>
      </w:r>
      <w:r>
        <w:rPr>
          <w:rFonts w:ascii="Times New Roman" w:hAnsi="Times New Roman"/>
          <w:b/>
          <w:bCs w:val="false"/>
          <w:color w:val="000000"/>
          <w:sz w:val="24"/>
          <w:szCs w:val="24"/>
          <w:lang w:val="en-US" w:eastAsia="uk-UA"/>
        </w:rPr>
        <w:t>(</w:t>
      </w:r>
      <w:r>
        <w:rPr>
          <w:rFonts w:ascii="Times New Roman" w:hAnsi="Times New Roman"/>
          <w:b/>
          <w:bCs w:val="false"/>
          <w:color w:val="000000"/>
          <w:sz w:val="24"/>
          <w:szCs w:val="24"/>
          <w:lang w:val="uk-UA" w:eastAsia="uk-UA"/>
        </w:rPr>
        <w:t>буряк, морква, цибуля, капуста качанна,  кабачок, капуста цвітна</w:t>
      </w:r>
      <w:r>
        <w:rPr>
          <w:rFonts w:ascii="Times New Roman" w:hAnsi="Times New Roman"/>
          <w:b/>
          <w:bCs w:val="false"/>
          <w:color w:val="000000"/>
          <w:sz w:val="24"/>
          <w:szCs w:val="24"/>
          <w:lang w:val="en-US" w:eastAsia="uk-UA"/>
        </w:rPr>
        <w:t>)</w:t>
      </w:r>
      <w:r>
        <w:rPr>
          <w:rFonts w:ascii="Times New Roman" w:hAnsi="Times New Roman"/>
          <w:b/>
          <w:color w:val="000000"/>
          <w:sz w:val="24"/>
          <w:szCs w:val="24"/>
          <w:lang w:val="uk-UA" w:eastAsia="uk-UA"/>
        </w:rPr>
        <w:t xml:space="preserve"> (ДК 021 2015 - 03220000-9 - Овочі, фрукти та горіхи)</w:t>
      </w:r>
    </w:p>
    <w:p>
      <w:pPr>
        <w:pStyle w:val="Normal"/>
        <w:spacing w:lineRule="auto" w:line="240" w:beforeAutospacing="1" w:afterAutospacing="1"/>
        <w:jc w:val="both"/>
        <w:rPr>
          <w:rFonts w:ascii="Times New Roman" w:hAnsi="Times New Roman"/>
          <w:sz w:val="24"/>
          <w:szCs w:val="24"/>
        </w:rPr>
      </w:pPr>
      <w:r>
        <w:rPr>
          <w:rFonts w:ascii="Times New Roman" w:hAnsi="Times New Roman"/>
          <w:color w:val="000000"/>
          <w:sz w:val="24"/>
          <w:szCs w:val="24"/>
          <w:lang w:val="uk-UA" w:eastAsia="uk-UA"/>
        </w:rPr>
        <w:t>Овочі свіжі, урожаю 2022 року. Згідно діючих ДСТУ.</w:t>
      </w:r>
    </w:p>
    <w:p>
      <w:pPr>
        <w:pStyle w:val="Normal"/>
        <w:spacing w:lineRule="auto" w:line="240" w:beforeAutospacing="1" w:afterAutospacing="1"/>
        <w:jc w:val="both"/>
        <w:rPr>
          <w:rFonts w:ascii="Times New Roman" w:hAnsi="Times New Roman"/>
          <w:sz w:val="24"/>
          <w:szCs w:val="24"/>
        </w:rPr>
      </w:pPr>
      <w:r>
        <w:rPr>
          <w:rFonts w:ascii="Times New Roman" w:hAnsi="Times New Roman"/>
          <w:color w:val="000000"/>
          <w:sz w:val="24"/>
          <w:szCs w:val="24"/>
          <w:lang w:val="uk-UA" w:eastAsia="uk-UA"/>
        </w:rPr>
        <w:t>Кількість:</w:t>
      </w:r>
    </w:p>
    <w:p>
      <w:pPr>
        <w:pStyle w:val="Normal"/>
        <w:spacing w:lineRule="auto" w:line="240" w:beforeAutospacing="1" w:afterAutospacing="1"/>
        <w:jc w:val="both"/>
        <w:rPr>
          <w:rFonts w:ascii="Times New Roman" w:hAnsi="Times New Roman"/>
          <w:sz w:val="24"/>
          <w:szCs w:val="24"/>
        </w:rPr>
      </w:pPr>
      <w:r>
        <w:rPr>
          <w:rFonts w:ascii="Times New Roman" w:hAnsi="Times New Roman"/>
          <w:color w:val="000000"/>
          <w:sz w:val="24"/>
          <w:szCs w:val="24"/>
          <w:lang w:val="uk-UA" w:eastAsia="uk-UA"/>
        </w:rPr>
        <w:t xml:space="preserve">Буряк  - 270 кг </w:t>
      </w:r>
    </w:p>
    <w:p>
      <w:pPr>
        <w:pStyle w:val="Normal"/>
        <w:spacing w:lineRule="auto" w:line="240" w:beforeAutospacing="1" w:afterAutospacing="1"/>
        <w:jc w:val="both"/>
        <w:rPr>
          <w:rFonts w:ascii="Times New Roman" w:hAnsi="Times New Roman"/>
          <w:sz w:val="24"/>
          <w:szCs w:val="24"/>
        </w:rPr>
      </w:pPr>
      <w:r>
        <w:rPr>
          <w:rFonts w:ascii="Times New Roman" w:hAnsi="Times New Roman"/>
          <w:color w:val="000000"/>
          <w:sz w:val="24"/>
          <w:szCs w:val="24"/>
          <w:lang w:val="uk-UA" w:eastAsia="uk-UA"/>
        </w:rPr>
        <w:t xml:space="preserve">Морква — 270  кг  </w:t>
      </w:r>
    </w:p>
    <w:p>
      <w:pPr>
        <w:pStyle w:val="Normal"/>
        <w:spacing w:lineRule="auto" w:line="240" w:beforeAutospacing="1" w:afterAutospacing="1"/>
        <w:jc w:val="both"/>
        <w:rPr>
          <w:rFonts w:ascii="Times New Roman" w:hAnsi="Times New Roman"/>
          <w:sz w:val="24"/>
          <w:szCs w:val="24"/>
        </w:rPr>
      </w:pPr>
      <w:r>
        <w:rPr>
          <w:rFonts w:ascii="Times New Roman" w:hAnsi="Times New Roman"/>
          <w:color w:val="000000"/>
          <w:sz w:val="24"/>
          <w:szCs w:val="24"/>
          <w:lang w:val="uk-UA" w:eastAsia="uk-UA"/>
        </w:rPr>
        <w:t xml:space="preserve">Цибуля — 270 кг </w:t>
      </w:r>
    </w:p>
    <w:p>
      <w:pPr>
        <w:pStyle w:val="Normal"/>
        <w:spacing w:lineRule="auto" w:line="240" w:beforeAutospacing="1" w:afterAutospacing="1"/>
        <w:jc w:val="both"/>
        <w:rPr>
          <w:rFonts w:ascii="Times New Roman" w:hAnsi="Times New Roman"/>
          <w:sz w:val="24"/>
          <w:szCs w:val="24"/>
        </w:rPr>
      </w:pPr>
      <w:r>
        <w:rPr>
          <w:rFonts w:ascii="Times New Roman" w:hAnsi="Times New Roman"/>
          <w:color w:val="000000"/>
          <w:sz w:val="24"/>
          <w:szCs w:val="24"/>
          <w:lang w:val="uk-UA" w:eastAsia="uk-UA"/>
        </w:rPr>
        <w:t>Капуста качанна — 270 кг</w:t>
      </w:r>
    </w:p>
    <w:p>
      <w:pPr>
        <w:pStyle w:val="Normal"/>
        <w:spacing w:lineRule="auto" w:line="240" w:beforeAutospacing="1" w:afterAutospacing="1"/>
        <w:jc w:val="both"/>
        <w:rPr>
          <w:rFonts w:ascii="Times New Roman" w:hAnsi="Times New Roman"/>
          <w:sz w:val="24"/>
          <w:szCs w:val="24"/>
        </w:rPr>
      </w:pPr>
      <w:r>
        <w:rPr>
          <w:rFonts w:ascii="Times New Roman" w:hAnsi="Times New Roman"/>
          <w:color w:val="000000"/>
          <w:sz w:val="24"/>
          <w:szCs w:val="24"/>
          <w:lang w:val="uk-UA" w:eastAsia="uk-UA"/>
        </w:rPr>
        <w:t xml:space="preserve">Кабачок — 95 кг </w:t>
      </w:r>
    </w:p>
    <w:p>
      <w:pPr>
        <w:pStyle w:val="Normal"/>
        <w:spacing w:lineRule="auto" w:line="240" w:beforeAutospacing="1" w:afterAutospacing="1"/>
        <w:jc w:val="both"/>
        <w:rPr>
          <w:rFonts w:ascii="Times New Roman" w:hAnsi="Times New Roman"/>
          <w:sz w:val="24"/>
          <w:szCs w:val="24"/>
        </w:rPr>
      </w:pPr>
      <w:r>
        <w:rPr>
          <w:rFonts w:ascii="Times New Roman" w:hAnsi="Times New Roman"/>
          <w:color w:val="000000"/>
          <w:sz w:val="24"/>
          <w:szCs w:val="24"/>
          <w:lang w:val="uk-UA" w:eastAsia="uk-UA"/>
        </w:rPr>
        <w:t>Капуста цвітна — 95 кг</w:t>
      </w:r>
    </w:p>
    <w:p>
      <w:pPr>
        <w:pStyle w:val="Normal"/>
        <w:spacing w:lineRule="auto" w:line="240" w:beforeAutospacing="1" w:afterAutospacing="1"/>
        <w:jc w:val="both"/>
        <w:rPr>
          <w:rFonts w:ascii="Times New Roman" w:hAnsi="Times New Roman"/>
          <w:sz w:val="24"/>
          <w:szCs w:val="24"/>
        </w:rPr>
      </w:pPr>
      <w:r>
        <w:rPr>
          <w:rFonts w:ascii="Times New Roman" w:hAnsi="Times New Roman"/>
          <w:color w:val="000000"/>
          <w:sz w:val="24"/>
          <w:szCs w:val="24"/>
          <w:lang w:val="uk-UA" w:eastAsia="uk-UA"/>
        </w:rPr>
        <w:t>Гарбуз —  330 кг</w:t>
      </w:r>
    </w:p>
    <w:p>
      <w:pPr>
        <w:pStyle w:val="Normal"/>
        <w:spacing w:lineRule="auto" w:line="240" w:beforeAutospacing="1" w:afterAutospacing="1"/>
        <w:jc w:val="both"/>
        <w:rPr>
          <w:rFonts w:ascii="Times New Roman" w:hAnsi="Times New Roman"/>
          <w:sz w:val="24"/>
          <w:szCs w:val="24"/>
        </w:rPr>
      </w:pPr>
      <w:r>
        <w:rPr>
          <w:rFonts w:ascii="Times New Roman" w:hAnsi="Times New Roman"/>
          <w:color w:val="000000"/>
          <w:sz w:val="24"/>
          <w:szCs w:val="24"/>
          <w:lang w:val="uk-UA" w:eastAsia="uk-UA"/>
        </w:rPr>
        <w:t>Поставляється у споживчій тарі (сітки) вагою до 25-30 кг, або в об’ємах, які періодично замовляються Замовником, що відповідає вимогам чинного законодавства та забезпечує цілісність, товарний вигляд, якість та безпеку під час транспортування і зберігання. Без ГМО.</w:t>
      </w:r>
    </w:p>
    <w:p>
      <w:pPr>
        <w:pStyle w:val="Normal"/>
        <w:spacing w:lineRule="auto" w:line="240" w:beforeAutospacing="1" w:afterAutospacing="1"/>
        <w:jc w:val="both"/>
        <w:rPr>
          <w:rFonts w:ascii="Times New Roman" w:hAnsi="Times New Roman"/>
          <w:sz w:val="24"/>
          <w:szCs w:val="24"/>
        </w:rPr>
      </w:pPr>
      <w:r>
        <w:rPr>
          <w:rFonts w:ascii="Times New Roman" w:hAnsi="Times New Roman"/>
          <w:color w:val="000000"/>
          <w:sz w:val="24"/>
          <w:szCs w:val="24"/>
          <w:lang w:val="uk-UA" w:eastAsia="uk-UA"/>
        </w:rPr>
        <w:t>Учаснику надати експертні висновки, або інші документи , що підтверджують якість товару.</w:t>
      </w:r>
    </w:p>
    <w:p>
      <w:pPr>
        <w:pStyle w:val="Normal"/>
        <w:spacing w:lineRule="auto" w:line="240" w:beforeAutospacing="1" w:afterAutospacing="1"/>
        <w:jc w:val="both"/>
        <w:rPr>
          <w:rFonts w:ascii="Times New Roman" w:hAnsi="Times New Roman"/>
          <w:sz w:val="24"/>
          <w:szCs w:val="24"/>
        </w:rPr>
      </w:pPr>
      <w:r>
        <w:rPr>
          <w:rFonts w:ascii="Times New Roman" w:hAnsi="Times New Roman"/>
          <w:color w:val="000000"/>
          <w:sz w:val="24"/>
          <w:szCs w:val="24"/>
          <w:lang w:val="uk-UA" w:eastAsia="uk-UA"/>
        </w:rPr>
        <w:t>Без ознак загнивання, без бруду, сухі, без шкідників та їх пошкоджень, середнього розміру. Вміст роздавлених плодів, половинок та частин не допускається. Вміст в’ялих овочів із зморщеністю при поставці врожаю поточного року не допускається.</w:t>
      </w:r>
    </w:p>
    <w:p>
      <w:pPr>
        <w:pStyle w:val="Normal"/>
        <w:spacing w:lineRule="auto" w:line="240" w:beforeAutospacing="1" w:afterAutospacing="1"/>
        <w:jc w:val="both"/>
        <w:rPr>
          <w:rFonts w:ascii="Times New Roman" w:hAnsi="Times New Roman"/>
          <w:sz w:val="24"/>
          <w:szCs w:val="24"/>
        </w:rPr>
      </w:pPr>
      <w:r>
        <w:rPr>
          <w:rFonts w:ascii="Times New Roman" w:hAnsi="Times New Roman"/>
          <w:color w:val="000000"/>
          <w:sz w:val="24"/>
          <w:szCs w:val="24"/>
          <w:lang w:val="uk-UA" w:eastAsia="uk-UA"/>
        </w:rPr>
        <w:t>Товар повинен відповідати показникам безпечності та якості для харчових продуктів, що передбачені чинним законодавством згідно Закону України «Про основні принципи та вимоги до безпечності та якості харчових продуктів», вказаному ДСТУ.</w:t>
      </w:r>
    </w:p>
    <w:p>
      <w:pPr>
        <w:pStyle w:val="Normal"/>
        <w:spacing w:lineRule="auto" w:line="240" w:beforeAutospacing="1" w:afterAutospacing="1"/>
        <w:jc w:val="both"/>
        <w:rPr>
          <w:rFonts w:ascii="Times New Roman" w:hAnsi="Times New Roman"/>
          <w:sz w:val="24"/>
          <w:szCs w:val="24"/>
        </w:rPr>
      </w:pPr>
      <w:r>
        <w:rPr>
          <w:rFonts w:ascii="Times New Roman" w:hAnsi="Times New Roman"/>
          <w:color w:val="000000"/>
          <w:sz w:val="24"/>
          <w:szCs w:val="24"/>
          <w:lang w:val="uk-UA" w:eastAsia="uk-UA"/>
        </w:rPr>
        <w:t>Доставка на склад Замовника транспортом Постачальника.</w:t>
      </w:r>
    </w:p>
    <w:p>
      <w:pPr>
        <w:pStyle w:val="NormalWeb"/>
        <w:shd w:val="clear" w:color="auto" w:fill="FFFFFF"/>
        <w:spacing w:beforeAutospacing="0" w:before="0" w:afterAutospacing="0" w:after="0"/>
        <w:jc w:val="both"/>
        <w:rPr>
          <w:rFonts w:ascii="Times New Roman" w:hAnsi="Times New Roman"/>
          <w:b/>
          <w:b/>
          <w:color w:val="000000"/>
          <w:sz w:val="24"/>
          <w:szCs w:val="24"/>
          <w:lang w:val="uk-UA"/>
        </w:rPr>
      </w:pPr>
      <w:r>
        <w:rPr>
          <w:b/>
          <w:color w:val="000000"/>
          <w:sz w:val="24"/>
          <w:szCs w:val="24"/>
          <w:lang w:val="uk-UA"/>
        </w:rPr>
      </w:r>
    </w:p>
    <w:p>
      <w:pPr>
        <w:pStyle w:val="NormalWeb"/>
        <w:shd w:val="clear" w:color="auto" w:fill="FFFFFF"/>
        <w:spacing w:beforeAutospacing="0" w:before="0" w:afterAutospacing="0" w:after="0"/>
        <w:jc w:val="both"/>
        <w:rPr>
          <w:rFonts w:ascii="Times New Roman" w:hAnsi="Times New Roman"/>
          <w:b/>
          <w:b/>
          <w:color w:val="000000"/>
          <w:sz w:val="24"/>
          <w:szCs w:val="24"/>
          <w:lang w:val="uk-UA"/>
        </w:rPr>
      </w:pPr>
      <w:r>
        <w:rPr>
          <w:b/>
          <w:color w:val="000000"/>
          <w:sz w:val="24"/>
          <w:szCs w:val="24"/>
          <w:lang w:val="uk-UA"/>
        </w:rPr>
      </w:r>
    </w:p>
    <w:p>
      <w:pPr>
        <w:pStyle w:val="NormalWeb"/>
        <w:shd w:val="clear" w:color="auto" w:fill="FFFFFF"/>
        <w:spacing w:beforeAutospacing="0" w:before="0" w:afterAutospacing="0" w:after="0"/>
        <w:jc w:val="both"/>
        <w:rPr>
          <w:rFonts w:ascii="Times New Roman" w:hAnsi="Times New Roman"/>
          <w:b/>
          <w:b/>
          <w:color w:val="000000"/>
          <w:sz w:val="24"/>
          <w:szCs w:val="24"/>
          <w:lang w:val="uk-UA"/>
        </w:rPr>
      </w:pPr>
      <w:r>
        <w:rPr>
          <w:b/>
          <w:color w:val="000000"/>
          <w:sz w:val="24"/>
          <w:szCs w:val="24"/>
          <w:lang w:val="uk-UA"/>
        </w:rPr>
      </w:r>
    </w:p>
    <w:p>
      <w:pPr>
        <w:pStyle w:val="NormalWeb"/>
        <w:shd w:val="clear" w:color="auto" w:fill="FFFFFF"/>
        <w:spacing w:beforeAutospacing="0" w:before="0" w:afterAutospacing="0" w:after="0"/>
        <w:jc w:val="both"/>
        <w:rPr>
          <w:rFonts w:ascii="Times New Roman" w:hAnsi="Times New Roman"/>
          <w:b/>
          <w:b/>
          <w:color w:val="000000"/>
          <w:sz w:val="24"/>
          <w:szCs w:val="24"/>
          <w:lang w:val="uk-UA"/>
        </w:rPr>
      </w:pPr>
      <w:r>
        <w:rPr>
          <w:b/>
          <w:color w:val="000000"/>
          <w:sz w:val="24"/>
          <w:szCs w:val="24"/>
          <w:lang w:val="uk-UA"/>
        </w:rPr>
      </w:r>
    </w:p>
    <w:p>
      <w:pPr>
        <w:pStyle w:val="NormalWeb"/>
        <w:shd w:val="clear" w:color="auto" w:fill="FFFFFF"/>
        <w:spacing w:beforeAutospacing="0" w:before="0" w:afterAutospacing="0" w:after="0"/>
        <w:jc w:val="both"/>
        <w:rPr>
          <w:rFonts w:ascii="Times New Roman" w:hAnsi="Times New Roman"/>
          <w:b/>
          <w:b/>
          <w:color w:val="000000"/>
          <w:sz w:val="24"/>
          <w:szCs w:val="24"/>
          <w:lang w:val="uk-UA"/>
        </w:rPr>
      </w:pPr>
      <w:r>
        <w:rPr>
          <w:b/>
          <w:color w:val="000000"/>
          <w:sz w:val="24"/>
          <w:szCs w:val="24"/>
          <w:lang w:val="uk-UA"/>
        </w:rPr>
      </w:r>
    </w:p>
    <w:p>
      <w:pPr>
        <w:pStyle w:val="NormalWeb"/>
        <w:shd w:val="clear" w:color="auto" w:fill="FFFFFF"/>
        <w:spacing w:beforeAutospacing="0" w:before="0" w:afterAutospacing="0" w:after="0"/>
        <w:jc w:val="both"/>
        <w:rPr>
          <w:rFonts w:ascii="Times New Roman" w:hAnsi="Times New Roman"/>
          <w:b/>
          <w:b/>
          <w:color w:val="000000"/>
          <w:sz w:val="24"/>
          <w:szCs w:val="24"/>
          <w:lang w:val="uk-UA"/>
        </w:rPr>
      </w:pPr>
      <w:r>
        <w:rPr>
          <w:b/>
          <w:color w:val="000000"/>
          <w:sz w:val="24"/>
          <w:szCs w:val="24"/>
          <w:lang w:val="uk-UA"/>
        </w:rPr>
      </w:r>
    </w:p>
    <w:p>
      <w:pPr>
        <w:pStyle w:val="NormalWeb"/>
        <w:shd w:val="clear" w:color="auto" w:fill="FFFFFF"/>
        <w:spacing w:beforeAutospacing="0" w:before="0" w:afterAutospacing="0" w:after="0"/>
        <w:jc w:val="both"/>
        <w:rPr>
          <w:rFonts w:ascii="Times New Roman" w:hAnsi="Times New Roman"/>
          <w:b/>
          <w:b/>
          <w:color w:val="000000"/>
          <w:sz w:val="24"/>
          <w:szCs w:val="24"/>
          <w:lang w:val="uk-UA"/>
        </w:rPr>
      </w:pPr>
      <w:r>
        <w:rPr>
          <w:b/>
          <w:color w:val="000000"/>
          <w:sz w:val="24"/>
          <w:szCs w:val="24"/>
          <w:lang w:val="uk-UA"/>
        </w:rPr>
      </w:r>
    </w:p>
    <w:p>
      <w:pPr>
        <w:pStyle w:val="NormalWeb"/>
        <w:shd w:val="clear" w:color="auto" w:fill="FFFFFF"/>
        <w:spacing w:beforeAutospacing="0" w:before="0" w:afterAutospacing="0" w:after="0"/>
        <w:jc w:val="both"/>
        <w:rPr>
          <w:rFonts w:ascii="Times New Roman" w:hAnsi="Times New Roman"/>
          <w:b/>
          <w:b/>
          <w:color w:val="000000"/>
          <w:sz w:val="24"/>
          <w:szCs w:val="24"/>
          <w:lang w:val="uk-UA"/>
        </w:rPr>
      </w:pPr>
      <w:r>
        <w:rPr>
          <w:b/>
          <w:color w:val="000000"/>
          <w:sz w:val="24"/>
          <w:szCs w:val="24"/>
          <w:lang w:val="uk-UA"/>
        </w:rPr>
      </w:r>
    </w:p>
    <w:p>
      <w:pPr>
        <w:pStyle w:val="NormalWeb"/>
        <w:shd w:val="clear" w:color="auto" w:fill="FFFFFF"/>
        <w:spacing w:beforeAutospacing="0" w:before="0" w:afterAutospacing="0" w:after="0"/>
        <w:jc w:val="both"/>
        <w:rPr>
          <w:rFonts w:ascii="Times New Roman" w:hAnsi="Times New Roman"/>
          <w:b/>
          <w:b/>
          <w:color w:val="000000"/>
          <w:sz w:val="24"/>
          <w:szCs w:val="24"/>
          <w:lang w:val="uk-UA"/>
        </w:rPr>
      </w:pPr>
      <w:r>
        <w:rPr>
          <w:b/>
          <w:color w:val="000000"/>
          <w:sz w:val="24"/>
          <w:szCs w:val="24"/>
          <w:lang w:val="uk-UA"/>
        </w:rPr>
      </w:r>
    </w:p>
    <w:p>
      <w:pPr>
        <w:pStyle w:val="NormalWeb"/>
        <w:shd w:val="clear" w:color="auto" w:fill="FFFFFF"/>
        <w:spacing w:beforeAutospacing="0" w:before="0" w:afterAutospacing="0" w:after="0"/>
        <w:jc w:val="both"/>
        <w:rPr>
          <w:rFonts w:ascii="Times New Roman" w:hAnsi="Times New Roman"/>
          <w:b/>
          <w:b/>
          <w:color w:val="000000"/>
          <w:sz w:val="24"/>
          <w:szCs w:val="24"/>
          <w:lang w:val="uk-UA"/>
        </w:rPr>
      </w:pPr>
      <w:r>
        <w:rPr>
          <w:b/>
          <w:color w:val="000000"/>
          <w:sz w:val="24"/>
          <w:szCs w:val="24"/>
          <w:lang w:val="uk-UA"/>
        </w:rPr>
      </w:r>
    </w:p>
    <w:p>
      <w:pPr>
        <w:pStyle w:val="NormalWeb"/>
        <w:shd w:val="clear" w:color="auto" w:fill="FFFFFF"/>
        <w:spacing w:beforeAutospacing="0" w:before="0" w:afterAutospacing="0" w:after="0"/>
        <w:jc w:val="right"/>
        <w:rPr>
          <w:rFonts w:ascii="Times New Roman" w:hAnsi="Times New Roman"/>
          <w:sz w:val="24"/>
          <w:szCs w:val="24"/>
        </w:rPr>
      </w:pPr>
      <w:r>
        <w:rPr>
          <w:b/>
          <w:color w:val="000000"/>
          <w:sz w:val="24"/>
          <w:szCs w:val="24"/>
          <w:lang w:val="uk-UA"/>
        </w:rPr>
        <w:t xml:space="preserve">Додаток №2 </w:t>
      </w:r>
    </w:p>
    <w:p>
      <w:pPr>
        <w:pStyle w:val="NormalWeb"/>
        <w:shd w:val="clear" w:color="auto" w:fill="FFFFFF"/>
        <w:tabs>
          <w:tab w:val="clear" w:pos="708"/>
          <w:tab w:val="center" w:pos="4677" w:leader="none"/>
          <w:tab w:val="right" w:pos="9355" w:leader="none"/>
        </w:tabs>
        <w:spacing w:beforeAutospacing="0" w:before="0" w:afterAutospacing="0" w:after="0"/>
        <w:jc w:val="both"/>
        <w:rPr>
          <w:rFonts w:ascii="Times New Roman" w:hAnsi="Times New Roman"/>
          <w:sz w:val="24"/>
          <w:szCs w:val="24"/>
        </w:rPr>
      </w:pPr>
      <w:r>
        <w:rPr>
          <w:b/>
          <w:color w:val="000000"/>
          <w:sz w:val="24"/>
          <w:szCs w:val="24"/>
          <w:lang w:val="uk-UA"/>
        </w:rPr>
        <w:tab/>
        <w:t>Вимоги до кваліфікації Учасників та спосіб їх підтвердження</w:t>
        <w:tab/>
      </w:r>
    </w:p>
    <w:p>
      <w:pPr>
        <w:pStyle w:val="NormalWeb"/>
        <w:shd w:val="clear" w:color="auto" w:fill="FFFFFF"/>
        <w:spacing w:before="280" w:after="0"/>
        <w:jc w:val="both"/>
        <w:rPr>
          <w:rFonts w:ascii="Times New Roman" w:hAnsi="Times New Roman"/>
          <w:sz w:val="24"/>
          <w:szCs w:val="24"/>
        </w:rPr>
      </w:pPr>
      <w:r>
        <w:rPr>
          <w:b/>
          <w:sz w:val="24"/>
          <w:szCs w:val="24"/>
          <w:lang w:val="uk-UA"/>
        </w:rPr>
        <w:t>Учасник повинен надати в електронному (сканованому) вигляді в складі своєї пропозиції наступні документи:</w:t>
      </w:r>
    </w:p>
    <w:p>
      <w:pPr>
        <w:pStyle w:val="NormalWeb"/>
        <w:shd w:val="clear" w:color="auto" w:fill="FFFFFF"/>
        <w:spacing w:before="280" w:after="280"/>
        <w:jc w:val="both"/>
        <w:rPr>
          <w:rFonts w:ascii="Times New Roman" w:hAnsi="Times New Roman"/>
          <w:sz w:val="24"/>
          <w:szCs w:val="24"/>
        </w:rPr>
      </w:pPr>
      <w:r>
        <w:rPr>
          <w:sz w:val="24"/>
          <w:szCs w:val="24"/>
          <w:lang w:val="uk-UA"/>
        </w:rPr>
        <w:t>1. Витяг/Виписка з Єдиного державного реєстру юридичної та фізичних осіб – підприємств із зазначенням відповідних відомостей;</w:t>
      </w:r>
    </w:p>
    <w:p>
      <w:pPr>
        <w:pStyle w:val="NormalWeb"/>
        <w:shd w:val="clear" w:color="auto" w:fill="FFFFFF"/>
        <w:spacing w:before="280" w:after="280"/>
        <w:jc w:val="both"/>
        <w:rPr>
          <w:rFonts w:ascii="Times New Roman" w:hAnsi="Times New Roman"/>
          <w:sz w:val="24"/>
          <w:szCs w:val="24"/>
        </w:rPr>
      </w:pPr>
      <w:r>
        <w:rPr>
          <w:sz w:val="24"/>
          <w:szCs w:val="24"/>
          <w:lang w:val="uk-UA"/>
        </w:rPr>
        <w:t xml:space="preserve">2. </w:t>
      </w:r>
      <w:r>
        <w:rPr>
          <w:sz w:val="24"/>
          <w:szCs w:val="24"/>
        </w:rPr>
        <w:t xml:space="preserve"> копія витягу про реєстрацію учасника платником ПДВ, платником єдиного податку. У випадку відсутності в учасника такої реєстрації, учасник надає письмове пояснення.</w:t>
      </w:r>
    </w:p>
    <w:p>
      <w:pPr>
        <w:pStyle w:val="NormalWeb"/>
        <w:shd w:val="clear" w:color="auto" w:fill="FFFFFF"/>
        <w:spacing w:before="280" w:after="280"/>
        <w:jc w:val="both"/>
        <w:rPr>
          <w:rFonts w:ascii="Times New Roman" w:hAnsi="Times New Roman"/>
          <w:sz w:val="24"/>
          <w:szCs w:val="24"/>
        </w:rPr>
      </w:pPr>
      <w:r>
        <w:rPr>
          <w:sz w:val="24"/>
          <w:szCs w:val="24"/>
          <w:lang w:val="uk-UA"/>
        </w:rPr>
        <w:t xml:space="preserve">3. </w:t>
      </w:r>
      <w:r>
        <w:rPr>
          <w:sz w:val="24"/>
          <w:szCs w:val="24"/>
        </w:rPr>
        <w:t xml:space="preserve"> </w:t>
      </w:r>
      <w:r>
        <w:rPr>
          <w:sz w:val="24"/>
          <w:szCs w:val="24"/>
          <w:lang w:val="uk-UA"/>
        </w:rPr>
        <w:t>Ц</w:t>
      </w:r>
      <w:r>
        <w:rPr>
          <w:sz w:val="24"/>
          <w:szCs w:val="24"/>
        </w:rPr>
        <w:t>інову пропозицію</w:t>
      </w:r>
      <w:r>
        <w:rPr>
          <w:sz w:val="24"/>
          <w:szCs w:val="24"/>
          <w:lang w:val="uk-UA"/>
        </w:rPr>
        <w:t xml:space="preserve"> </w:t>
      </w:r>
      <w:r>
        <w:rPr>
          <w:sz w:val="24"/>
          <w:szCs w:val="24"/>
        </w:rPr>
        <w:t xml:space="preserve">(Додаток 3) </w:t>
      </w:r>
    </w:p>
    <w:p>
      <w:pPr>
        <w:pStyle w:val="NormalWeb"/>
        <w:shd w:val="clear" w:color="auto" w:fill="FFFFFF"/>
        <w:spacing w:before="280" w:after="280"/>
        <w:jc w:val="both"/>
        <w:rPr>
          <w:rFonts w:ascii="Times New Roman" w:hAnsi="Times New Roman"/>
          <w:sz w:val="24"/>
          <w:szCs w:val="24"/>
        </w:rPr>
      </w:pPr>
      <w:r>
        <w:rPr>
          <w:sz w:val="24"/>
          <w:szCs w:val="24"/>
          <w:lang w:val="uk-UA"/>
        </w:rPr>
        <w:t xml:space="preserve">4. </w:t>
      </w:r>
      <w:r>
        <w:rPr>
          <w:sz w:val="24"/>
          <w:szCs w:val="24"/>
        </w:rPr>
        <w:t xml:space="preserve"> </w:t>
      </w:r>
      <w:r>
        <w:rPr>
          <w:sz w:val="24"/>
          <w:szCs w:val="24"/>
          <w:lang w:val="uk-UA"/>
        </w:rPr>
        <w:t>І</w:t>
      </w:r>
      <w:r>
        <w:rPr>
          <w:sz w:val="24"/>
          <w:szCs w:val="24"/>
        </w:rPr>
        <w:t>нформаційну довідку про виконання аналогічн</w:t>
      </w:r>
      <w:r>
        <w:rPr>
          <w:sz w:val="24"/>
          <w:szCs w:val="24"/>
          <w:lang w:val="uk-UA"/>
        </w:rPr>
        <w:t>ого</w:t>
      </w:r>
      <w:r>
        <w:rPr>
          <w:sz w:val="24"/>
          <w:szCs w:val="24"/>
        </w:rPr>
        <w:t xml:space="preserve"> догово</w:t>
      </w:r>
      <w:r>
        <w:rPr>
          <w:sz w:val="24"/>
          <w:szCs w:val="24"/>
          <w:lang w:val="uk-UA"/>
        </w:rPr>
        <w:t>ру поточного року</w:t>
      </w:r>
      <w:r>
        <w:rPr>
          <w:sz w:val="24"/>
          <w:szCs w:val="24"/>
        </w:rPr>
        <w:t xml:space="preserve"> з додаванням копії договору з усіма додатками)</w:t>
      </w:r>
    </w:p>
    <w:p>
      <w:pPr>
        <w:pStyle w:val="NormalWeb"/>
        <w:shd w:val="clear" w:color="auto" w:fill="FFFFFF"/>
        <w:spacing w:before="280" w:after="280"/>
        <w:jc w:val="both"/>
        <w:rPr>
          <w:rFonts w:ascii="Times New Roman" w:hAnsi="Times New Roman"/>
          <w:sz w:val="24"/>
          <w:szCs w:val="24"/>
        </w:rPr>
      </w:pPr>
      <w:r>
        <w:rPr>
          <w:sz w:val="24"/>
          <w:szCs w:val="24"/>
          <w:lang w:val="uk-UA"/>
        </w:rPr>
        <w:t xml:space="preserve"> </w:t>
      </w:r>
      <w:r>
        <w:rPr>
          <w:sz w:val="24"/>
          <w:szCs w:val="24"/>
          <w:lang w:val="uk-UA"/>
        </w:rPr>
        <w:t>5.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В разі, якщо такі документи не передбачаються для провадження своєї діяльності, Учасник подає довідку в довільній формі про те, що його діяльність не потребує ліцензій чи отримання дозволів.</w:t>
      </w:r>
    </w:p>
    <w:p>
      <w:pPr>
        <w:pStyle w:val="NormalWeb"/>
        <w:shd w:val="clear" w:color="auto" w:fill="FFFFFF"/>
        <w:spacing w:before="280" w:after="280"/>
        <w:jc w:val="both"/>
        <w:rPr>
          <w:rFonts w:ascii="Times New Roman" w:hAnsi="Times New Roman"/>
          <w:sz w:val="24"/>
          <w:szCs w:val="24"/>
        </w:rPr>
      </w:pPr>
      <w:r>
        <w:rPr>
          <w:sz w:val="24"/>
          <w:szCs w:val="24"/>
          <w:lang w:val="uk-UA"/>
        </w:rPr>
        <w:t>6. Лист-згода на обробку персональних даних для фізичних осіб або фізичних осіб-підприємців (надається на керівника а також на посадову особу учасника, яка призначена на підписання тендерних документів) (Додаток 4).</w:t>
      </w:r>
    </w:p>
    <w:p>
      <w:pPr>
        <w:pStyle w:val="NormalWeb"/>
        <w:shd w:val="clear" w:color="auto" w:fill="FFFFFF"/>
        <w:spacing w:before="280" w:after="280"/>
        <w:jc w:val="both"/>
        <w:rPr>
          <w:rFonts w:ascii="Times New Roman" w:hAnsi="Times New Roman"/>
          <w:sz w:val="24"/>
          <w:szCs w:val="24"/>
        </w:rPr>
      </w:pPr>
      <w:r>
        <w:rPr>
          <w:sz w:val="24"/>
          <w:szCs w:val="24"/>
          <w:lang w:val="uk-UA"/>
        </w:rPr>
        <w:t>7. 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листа-гарантїї наступного змісту: «Ми,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1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p>
    <w:p>
      <w:pPr>
        <w:pStyle w:val="NormalWeb"/>
        <w:shd w:val="clear" w:color="auto" w:fill="FFFFFF"/>
        <w:spacing w:before="280" w:after="280"/>
        <w:jc w:val="both"/>
        <w:rPr>
          <w:rFonts w:ascii="Times New Roman" w:hAnsi="Times New Roman"/>
          <w:sz w:val="24"/>
          <w:szCs w:val="24"/>
        </w:rPr>
      </w:pPr>
      <w:r>
        <w:rPr>
          <w:sz w:val="24"/>
          <w:szCs w:val="24"/>
          <w:lang w:val="uk-UA"/>
        </w:rPr>
        <w:t>8.</w:t>
      </w:r>
      <w:r>
        <w:rPr>
          <w:rFonts w:eastAsia="" w:cs="Times New Roman" w:eastAsiaTheme="minorEastAsia"/>
          <w:sz w:val="24"/>
          <w:szCs w:val="24"/>
          <w:shd w:fill="FFFFFF" w:val="clear"/>
          <w:lang w:val="uk-UA"/>
        </w:rPr>
        <w:t>Згоду з Технічними, якісними та кількісними характеристики предмета закупівлі згідно Д</w:t>
      </w:r>
      <w:r>
        <w:rPr>
          <w:rFonts w:eastAsia="" w:cs="Times New Roman" w:eastAsiaTheme="minorEastAsia"/>
          <w:bCs/>
          <w:sz w:val="24"/>
          <w:szCs w:val="24"/>
          <w:shd w:fill="FFFFFF" w:val="clear"/>
          <w:lang w:val="uk-UA"/>
        </w:rPr>
        <w:t>одатку № 1.</w:t>
      </w:r>
    </w:p>
    <w:p>
      <w:pPr>
        <w:pStyle w:val="NormalWeb"/>
        <w:shd w:val="clear" w:color="auto" w:fill="FFFFFF"/>
        <w:spacing w:before="280" w:after="280"/>
        <w:jc w:val="both"/>
        <w:rPr>
          <w:rFonts w:ascii="Times New Roman" w:hAnsi="Times New Roman"/>
          <w:sz w:val="24"/>
          <w:szCs w:val="24"/>
        </w:rPr>
      </w:pPr>
      <w:r>
        <w:rPr>
          <w:sz w:val="24"/>
          <w:szCs w:val="24"/>
          <w:lang w:val="uk-UA"/>
        </w:rPr>
        <w:t>9. Відповідну інформацію про право підписання договору про закупівлю;</w:t>
      </w:r>
    </w:p>
    <w:p>
      <w:pPr>
        <w:pStyle w:val="NormalWeb"/>
        <w:shd w:val="clear" w:color="auto" w:fill="FFFFFF"/>
        <w:spacing w:before="280" w:after="280"/>
        <w:jc w:val="both"/>
        <w:rPr>
          <w:rFonts w:ascii="Times New Roman" w:hAnsi="Times New Roman"/>
          <w:sz w:val="24"/>
          <w:szCs w:val="24"/>
        </w:rPr>
      </w:pPr>
      <w:r>
        <w:rPr>
          <w:sz w:val="24"/>
          <w:szCs w:val="24"/>
          <w:lang w:val="uk-UA"/>
        </w:rPr>
        <w:t>10.</w:t>
      </w:r>
      <w:r>
        <w:rPr>
          <w:sz w:val="24"/>
          <w:szCs w:val="24"/>
          <w:shd w:fill="FFFFFF" w:val="clear"/>
          <w:lang w:val="uk-UA"/>
        </w:rPr>
        <w:t xml:space="preserve"> </w:t>
      </w:r>
      <w:r>
        <w:rPr>
          <w:rFonts w:eastAsia="Times New Roman" w:cs="Times New Roman"/>
          <w:color w:val="000000"/>
          <w:sz w:val="24"/>
          <w:szCs w:val="24"/>
          <w:shd w:fill="FFFFFF" w:val="clear"/>
          <w:lang w:val="uk-UA"/>
        </w:rPr>
        <w:t xml:space="preserve">Довідка про присвоєння ідентифікаційного коду/копія картки </w:t>
      </w:r>
      <w:r>
        <w:rPr>
          <w:rFonts w:eastAsia="Times New Roman" w:cs="Times New Roman"/>
          <w:color w:val="000000"/>
          <w:sz w:val="24"/>
          <w:szCs w:val="24"/>
          <w:lang w:val="uk-UA"/>
        </w:rPr>
        <w:t xml:space="preserve">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Pr>
          <w:rFonts w:eastAsia="Times New Roman" w:cs="Times New Roman"/>
          <w:i/>
          <w:color w:val="000000"/>
          <w:sz w:val="24"/>
          <w:szCs w:val="24"/>
          <w:lang w:val="uk-UA"/>
        </w:rPr>
        <w:t>- для фізичних осіб, фізичних осіб- підприємців.</w:t>
      </w:r>
    </w:p>
    <w:p>
      <w:pPr>
        <w:pStyle w:val="NormalWeb"/>
        <w:shd w:val="clear" w:color="auto" w:fill="FFFFFF"/>
        <w:spacing w:before="280" w:after="280"/>
        <w:jc w:val="both"/>
        <w:rPr>
          <w:rFonts w:ascii="Times New Roman" w:hAnsi="Times New Roman"/>
          <w:sz w:val="24"/>
          <w:szCs w:val="24"/>
        </w:rPr>
      </w:pPr>
      <w:r>
        <w:rPr>
          <w:rFonts w:eastAsia="Times New Roman" w:cs="Times New Roman"/>
          <w:color w:val="000000"/>
          <w:sz w:val="24"/>
          <w:szCs w:val="24"/>
          <w:lang w:val="uk-UA"/>
        </w:rPr>
        <w:t xml:space="preserve">11. Копія  </w:t>
      </w:r>
      <w:r>
        <w:rPr>
          <w:rFonts w:cs="Times New Roman"/>
          <w:color w:val="000000"/>
          <w:sz w:val="24"/>
          <w:szCs w:val="24"/>
          <w:lang w:val="uk-UA"/>
        </w:rPr>
        <w:t xml:space="preserve">паспорта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w:t>
      </w:r>
      <w:r>
        <w:rPr>
          <w:rFonts w:cs="Times New Roman"/>
          <w:i/>
          <w:color w:val="000000"/>
          <w:sz w:val="24"/>
          <w:szCs w:val="24"/>
          <w:lang w:val="uk-UA"/>
        </w:rPr>
        <w:t>для фізичних осіб,  фізичних осіб- підприємців</w:t>
      </w:r>
      <w:r>
        <w:rPr>
          <w:rFonts w:cs="Times New Roman"/>
          <w:sz w:val="24"/>
          <w:szCs w:val="24"/>
          <w:lang w:val="uk-UA"/>
        </w:rPr>
        <w:t>.</w:t>
      </w:r>
    </w:p>
    <w:p>
      <w:pPr>
        <w:pStyle w:val="NormalWeb"/>
        <w:shd w:val="clear" w:color="auto" w:fill="FFFFFF"/>
        <w:spacing w:before="280" w:after="280"/>
        <w:jc w:val="both"/>
        <w:rPr>
          <w:rFonts w:ascii="Times New Roman" w:hAnsi="Times New Roman"/>
          <w:sz w:val="24"/>
          <w:szCs w:val="24"/>
        </w:rPr>
      </w:pPr>
      <w:r>
        <w:rPr>
          <w:rFonts w:cs="Times New Roman"/>
          <w:sz w:val="24"/>
          <w:szCs w:val="24"/>
          <w:lang w:val="uk-UA"/>
        </w:rPr>
        <w:t xml:space="preserve">12. </w:t>
      </w:r>
      <w:r>
        <w:rPr>
          <w:rFonts w:cs="Times New Roman"/>
          <w:color w:val="000000"/>
          <w:sz w:val="24"/>
          <w:szCs w:val="24"/>
          <w:lang w:val="uk-UA"/>
        </w:rPr>
        <w:t>Гарантійний  лист від Учасника  наступного змісту:</w:t>
      </w:r>
    </w:p>
    <w:p>
      <w:pPr>
        <w:pStyle w:val="NormalWeb"/>
        <w:shd w:val="clear" w:color="auto" w:fill="FFFFFF"/>
        <w:spacing w:before="280" w:after="280"/>
        <w:jc w:val="both"/>
        <w:rPr>
          <w:rFonts w:ascii="Times New Roman" w:hAnsi="Times New Roman"/>
          <w:sz w:val="24"/>
          <w:szCs w:val="24"/>
        </w:rPr>
      </w:pPr>
      <w:r>
        <w:rPr>
          <w:rFonts w:eastAsia="Times New Roman" w:cs="Times New Roman"/>
          <w:color w:val="000000"/>
          <w:sz w:val="24"/>
          <w:szCs w:val="24"/>
          <w:lang w:val="uk-UA"/>
        </w:rPr>
        <w:t>“</w:t>
      </w:r>
      <w:r>
        <w:rPr>
          <w:rFonts w:eastAsia="Times New Roman" w:cs="Times New Roman"/>
          <w:color w:val="000000"/>
          <w:sz w:val="24"/>
          <w:szCs w:val="24"/>
          <w:lang w:val="uk-UA"/>
        </w:rPr>
        <w:t xml:space="preserve">Даним листом підтверджуємо, що </w:t>
      </w:r>
      <w:r>
        <w:rPr>
          <w:rFonts w:eastAsia="Times New Roman" w:cs="Times New Roman"/>
          <w:color w:val="000000"/>
          <w:sz w:val="24"/>
          <w:szCs w:val="24"/>
          <w:u w:val="single"/>
          <w:lang w:val="uk-UA"/>
        </w:rPr>
        <w:t>зазначити найменування Учасника</w:t>
      </w:r>
      <w:r>
        <w:rPr>
          <w:rFonts w:eastAsia="Times New Roman" w:cs="Times New Roman"/>
          <w:color w:val="000000"/>
          <w:sz w:val="24"/>
          <w:szCs w:val="24"/>
          <w:lang w:val="uk-UA"/>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pPr>
        <w:pStyle w:val="NormalWeb"/>
        <w:shd w:val="clear" w:color="auto" w:fill="FFFFFF"/>
        <w:spacing w:before="280" w:after="280"/>
        <w:jc w:val="both"/>
        <w:rPr>
          <w:rFonts w:ascii="Times New Roman" w:hAnsi="Times New Roman"/>
          <w:sz w:val="24"/>
          <w:szCs w:val="24"/>
        </w:rPr>
      </w:pPr>
      <w:r>
        <w:rPr>
          <w:rFonts w:eastAsia="Times New Roman" w:cs="Times New Roman"/>
          <w:color w:val="000000"/>
          <w:sz w:val="24"/>
          <w:szCs w:val="24"/>
          <w:lang w:val="uk-UA"/>
        </w:rPr>
        <w:t xml:space="preserve">13. Довідка, яка містить інформацію </w:t>
      </w:r>
      <w:r>
        <w:rPr>
          <w:rFonts w:eastAsia="Times New Roman" w:cs="Times New Roman"/>
          <w:color w:val="000000"/>
          <w:sz w:val="24"/>
          <w:szCs w:val="24"/>
          <w:shd w:fill="FFFFFF" w:val="clear"/>
          <w:lang w:val="uk-UA"/>
        </w:rPr>
        <w:t>про учасника закупівлі</w:t>
      </w:r>
      <w:r>
        <w:rPr>
          <w:rFonts w:eastAsia="Times New Roman" w:cs="Times New Roman"/>
          <w:color w:val="000000"/>
          <w:sz w:val="24"/>
          <w:szCs w:val="24"/>
          <w:lang w:val="uk-UA"/>
        </w:rPr>
        <w:t>, а саме:</w:t>
      </w:r>
    </w:p>
    <w:p>
      <w:pPr>
        <w:pStyle w:val="12"/>
        <w:numPr>
          <w:ilvl w:val="0"/>
          <w:numId w:val="1"/>
        </w:numPr>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Повне найменування;</w:t>
      </w:r>
    </w:p>
    <w:p>
      <w:pPr>
        <w:pStyle w:val="12"/>
        <w:numPr>
          <w:ilvl w:val="0"/>
          <w:numId w:val="1"/>
        </w:numPr>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Юридична адреса;</w:t>
      </w:r>
    </w:p>
    <w:p>
      <w:pPr>
        <w:pStyle w:val="12"/>
        <w:numPr>
          <w:ilvl w:val="0"/>
          <w:numId w:val="1"/>
        </w:numPr>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Поштова або фактична адреса;</w:t>
      </w:r>
    </w:p>
    <w:p>
      <w:pPr>
        <w:pStyle w:val="12"/>
        <w:numPr>
          <w:ilvl w:val="0"/>
          <w:numId w:val="1"/>
        </w:numPr>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Код ЄДРПОУ підприємства (або ІПН ФОП);</w:t>
      </w:r>
    </w:p>
    <w:p>
      <w:pPr>
        <w:pStyle w:val="12"/>
        <w:numPr>
          <w:ilvl w:val="0"/>
          <w:numId w:val="1"/>
        </w:numPr>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Індивідуальний податковий номер </w:t>
      </w:r>
    </w:p>
    <w:p>
      <w:pPr>
        <w:pStyle w:val="12"/>
        <w:numPr>
          <w:ilvl w:val="0"/>
          <w:numId w:val="1"/>
        </w:numPr>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Банківські реквізити (поточний рахунок, назва банку, в якому відкритий рахунок та МФО);</w:t>
      </w:r>
    </w:p>
    <w:p>
      <w:pPr>
        <w:pStyle w:val="12"/>
        <w:numPr>
          <w:ilvl w:val="0"/>
          <w:numId w:val="1"/>
        </w:numPr>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Тел./факс;</w:t>
      </w:r>
    </w:p>
    <w:p>
      <w:pPr>
        <w:pStyle w:val="12"/>
        <w:numPr>
          <w:ilvl w:val="0"/>
          <w:numId w:val="1"/>
        </w:numPr>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E-mail;</w:t>
      </w:r>
    </w:p>
    <w:p>
      <w:pPr>
        <w:pStyle w:val="NormalWeb"/>
        <w:shd w:val="clear" w:color="auto" w:fill="FFFFFF"/>
        <w:spacing w:before="280" w:after="280"/>
        <w:jc w:val="both"/>
        <w:rPr>
          <w:rFonts w:ascii="Times New Roman" w:hAnsi="Times New Roman"/>
          <w:sz w:val="24"/>
          <w:szCs w:val="24"/>
        </w:rPr>
      </w:pPr>
      <w:r>
        <w:rPr>
          <w:rFonts w:eastAsia="Times New Roman" w:cs="Times New Roman"/>
          <w:color w:val="000000"/>
          <w:sz w:val="24"/>
          <w:szCs w:val="24"/>
          <w:lang w:val="uk-UA"/>
        </w:rPr>
        <w:t>Посада керівника підприємством та П.І.Б. (для ФОП зазначається П.І.Б).</w:t>
      </w:r>
    </w:p>
    <w:p>
      <w:pPr>
        <w:pStyle w:val="NormalWeb"/>
        <w:shd w:val="clear" w:color="auto" w:fill="FFFFFF"/>
        <w:spacing w:before="280" w:after="280"/>
        <w:jc w:val="both"/>
        <w:rPr>
          <w:rFonts w:ascii="Times New Roman" w:hAnsi="Times New Roman"/>
          <w:sz w:val="24"/>
          <w:szCs w:val="24"/>
        </w:rPr>
      </w:pPr>
      <w:r>
        <w:rPr>
          <w:rFonts w:eastAsia="Times New Roman" w:cs="Times New Roman"/>
          <w:color w:val="000000"/>
          <w:sz w:val="24"/>
          <w:szCs w:val="24"/>
          <w:lang w:val="uk-UA"/>
        </w:rPr>
        <w:t>14.</w:t>
      </w:r>
      <w:r>
        <w:rPr>
          <w:rFonts w:eastAsia="" w:cs="Times New Roman" w:eastAsiaTheme="minorEastAsia"/>
          <w:color w:val="000000"/>
          <w:sz w:val="24"/>
          <w:szCs w:val="24"/>
          <w:shd w:fill="FFFFFF" w:val="clear"/>
          <w:lang w:val="uk-UA"/>
        </w:rPr>
        <w:t>Установчі документи Учасника (для юридичної особи):</w:t>
      </w:r>
    </w:p>
    <w:p>
      <w:pPr>
        <w:pStyle w:val="Normal"/>
        <w:spacing w:lineRule="auto" w:line="240" w:before="0" w:after="0"/>
        <w:ind w:firstLine="567"/>
        <w:jc w:val="both"/>
        <w:rPr>
          <w:rFonts w:ascii="Times New Roman" w:hAnsi="Times New Roman" w:cs="Times New Roman"/>
          <w:bCs/>
          <w:sz w:val="24"/>
          <w:szCs w:val="24"/>
        </w:rPr>
      </w:pPr>
      <w:r>
        <w:rPr>
          <w:rFonts w:eastAsia="" w:cs="Times New Roman" w:ascii="Times New Roman" w:hAnsi="Times New Roman" w:eastAsiaTheme="minorEastAsia"/>
          <w:sz w:val="24"/>
          <w:szCs w:val="24"/>
          <w:shd w:fill="FFFFFF" w:val="clear"/>
        </w:rPr>
        <w:t xml:space="preserve">– </w:t>
      </w:r>
      <w:r>
        <w:rPr>
          <w:rFonts w:eastAsia="" w:cs="Times New Roman" w:ascii="Times New Roman" w:hAnsi="Times New Roman" w:eastAsiaTheme="minorEastAsia"/>
          <w:bCs/>
          <w:sz w:val="24"/>
          <w:szCs w:val="24"/>
          <w:shd w:fill="FFFFFF" w:val="clear"/>
        </w:rPr>
        <w:t>статут, чи інший установчий документ</w:t>
      </w:r>
      <w:r>
        <w:rPr>
          <w:rFonts w:cs="Times New Roman" w:ascii="Times New Roman" w:hAnsi="Times New Roman"/>
          <w:bCs/>
          <w:sz w:val="24"/>
          <w:szCs w:val="24"/>
        </w:rPr>
        <w:t xml:space="preserve"> (для юридичних осіб) (в разі, якщо Статут знаходить у вільному доступі на порталі електронних сервісів Міністерства юстиції України, Учасник може надати листа в довільній формі з посилання на </w:t>
      </w:r>
      <w:hyperlink r:id="rId2">
        <w:r>
          <w:rPr>
            <w:sz w:val="24"/>
            <w:szCs w:val="24"/>
            <w:shd w:fill="FFFFFF" w:val="clear"/>
          </w:rPr>
          <w:t>https://usr.minjust.gov.ua/ua/freesearch</w:t>
        </w:r>
      </w:hyperlink>
      <w:r>
        <w:rPr>
          <w:rFonts w:cs="Times New Roman" w:ascii="Times New Roman" w:hAnsi="Times New Roman"/>
          <w:sz w:val="24"/>
          <w:szCs w:val="24"/>
          <w:shd w:fill="FFFFFF" w:val="clear"/>
        </w:rPr>
        <w:t>. з зазначенням коду доступу результатів надання адміністративних послуг</w:t>
      </w:r>
      <w:r>
        <w:rPr>
          <w:rFonts w:cs="Times New Roman" w:ascii="Times New Roman" w:hAnsi="Times New Roman"/>
          <w:bCs/>
          <w:sz w:val="24"/>
          <w:szCs w:val="24"/>
        </w:rPr>
        <w:t>). У випадку проведення діяльності філією (чи іншим відокремленим підрозділом  - належним чином засвідчену копію рішення власника (засновника) про створення даної філії (відокремленого підрозділу) та копію статуту власника (засновника) даної юридичної особи.</w:t>
      </w:r>
    </w:p>
    <w:p>
      <w:pPr>
        <w:pStyle w:val="NormalWeb"/>
        <w:shd w:val="clear" w:color="auto" w:fill="FFFFFF"/>
        <w:spacing w:before="280" w:after="280"/>
        <w:jc w:val="both"/>
        <w:rPr>
          <w:rFonts w:ascii="Times New Roman" w:hAnsi="Times New Roman"/>
          <w:sz w:val="24"/>
          <w:szCs w:val="24"/>
        </w:rPr>
      </w:pPr>
      <w:r>
        <w:rPr>
          <w:rFonts w:eastAsia="Times New Roman" w:cs="Times New Roman"/>
          <w:bCs/>
          <w:color w:val="000000"/>
          <w:sz w:val="24"/>
          <w:szCs w:val="24"/>
          <w:lang w:val="uk-UA"/>
        </w:rPr>
        <w:t xml:space="preserve"> </w:t>
      </w:r>
      <w:r>
        <w:rPr>
          <w:rFonts w:eastAsia="Times New Roman" w:cs="Times New Roman"/>
          <w:bCs/>
          <w:color w:val="000000"/>
          <w:sz w:val="24"/>
          <w:szCs w:val="24"/>
          <w:lang w:val="uk-UA"/>
        </w:rPr>
        <w:t>Копія наказу про призначення керівника юридичної особи – учасника торгів.</w:t>
      </w:r>
    </w:p>
    <w:p>
      <w:pPr>
        <w:pStyle w:val="NormalWeb"/>
        <w:shd w:val="clear" w:color="auto" w:fill="FFFFFF"/>
        <w:spacing w:before="280" w:after="280"/>
        <w:jc w:val="both"/>
        <w:rPr>
          <w:rFonts w:ascii="Times New Roman" w:hAnsi="Times New Roman"/>
          <w:sz w:val="24"/>
          <w:szCs w:val="24"/>
        </w:rPr>
      </w:pPr>
      <w:r>
        <w:rPr>
          <w:rFonts w:eastAsia="Times New Roman" w:cs="Times New Roman"/>
          <w:bCs/>
          <w:color w:val="000000"/>
          <w:sz w:val="24"/>
          <w:szCs w:val="24"/>
          <w:lang w:val="uk-UA"/>
        </w:rPr>
        <w:t xml:space="preserve">15. Довідка складена у довільній формі про наявність </w:t>
      </w:r>
      <w:r>
        <w:rPr>
          <w:rFonts w:eastAsia="Times New Roman" w:cs="Times New Roman"/>
          <w:bCs/>
          <w:color w:val="000000"/>
          <w:sz w:val="24"/>
          <w:szCs w:val="24"/>
          <w:shd w:fill="FFFFFF" w:val="clear"/>
          <w:lang w:val="uk-UA"/>
        </w:rPr>
        <w:t>матеріально-технічнічної бази необхідної для виконання договору щодо поставки товару, що є предметом даної закупівлі.</w:t>
      </w:r>
    </w:p>
    <w:p>
      <w:pPr>
        <w:pStyle w:val="NormalWeb"/>
        <w:shd w:val="clear" w:color="auto" w:fill="FFFFFF"/>
        <w:spacing w:before="280" w:after="280"/>
        <w:jc w:val="both"/>
        <w:rPr>
          <w:rFonts w:ascii="Times New Roman" w:hAnsi="Times New Roman"/>
          <w:sz w:val="24"/>
          <w:szCs w:val="24"/>
        </w:rPr>
      </w:pPr>
      <w:r>
        <w:rPr>
          <w:rFonts w:eastAsia="Times New Roman" w:cs="Times New Roman"/>
          <w:bCs/>
          <w:color w:val="000000"/>
          <w:sz w:val="24"/>
          <w:szCs w:val="24"/>
          <w:shd w:fill="FFFFFF" w:val="clear"/>
          <w:lang w:val="uk-UA"/>
        </w:rPr>
        <w:t xml:space="preserve">16. </w:t>
      </w:r>
      <w:r>
        <w:rPr>
          <w:rFonts w:eastAsia="Times New Roman" w:cs="Times New Roman"/>
          <w:bCs/>
          <w:color w:val="000000" w:themeColor="text1"/>
          <w:sz w:val="24"/>
          <w:szCs w:val="24"/>
          <w:shd w:fill="FFFFFF" w:val="clear"/>
          <w:lang w:val="uk-UA"/>
        </w:rPr>
        <w:t xml:space="preserve"> Оригінал позитивного(х) листа(ів) – відгуку(ів) виконання договору(ів) поданих в складі пропозиції. Лист(и)-відгук(и) повинен(ні) бути належним чином оформлений з вихідним номером та датою видачі протягом поточного року, сумою виконаного договору, №,  датою виконаного договору, а також інформацією чи виконано такий договір в повному обсязі.</w:t>
      </w:r>
    </w:p>
    <w:p>
      <w:pPr>
        <w:pStyle w:val="NormalWeb"/>
        <w:shd w:val="clear" w:color="auto" w:fill="FFFFFF"/>
        <w:spacing w:before="280" w:after="280"/>
        <w:jc w:val="both"/>
        <w:rPr>
          <w:rFonts w:ascii="Times New Roman" w:hAnsi="Times New Roman"/>
          <w:sz w:val="24"/>
          <w:szCs w:val="24"/>
        </w:rPr>
      </w:pPr>
      <w:r>
        <w:rPr>
          <w:rFonts w:eastAsia="Times New Roman" w:cs="Times New Roman"/>
          <w:bCs/>
          <w:color w:val="000000" w:themeColor="text1"/>
          <w:sz w:val="24"/>
          <w:szCs w:val="24"/>
          <w:shd w:fill="FFFFFF" w:val="clear"/>
          <w:lang w:val="uk-UA"/>
        </w:rPr>
        <w:t>Примітка Під аналогічним договором слід розуміти договір на поставку (продаж) товарів згідно переліку зазначеного в технічному завданні.</w:t>
      </w:r>
    </w:p>
    <w:p>
      <w:pPr>
        <w:pStyle w:val="NormalWeb"/>
        <w:shd w:val="clear" w:color="auto" w:fill="FFFFFF"/>
        <w:spacing w:before="280" w:after="280"/>
        <w:jc w:val="both"/>
        <w:rPr>
          <w:rFonts w:ascii="Times New Roman" w:hAnsi="Times New Roman"/>
          <w:sz w:val="24"/>
          <w:szCs w:val="24"/>
        </w:rPr>
      </w:pPr>
      <w:r>
        <w:rPr>
          <w:b/>
          <w:bCs/>
          <w:i/>
          <w:sz w:val="24"/>
          <w:szCs w:val="24"/>
          <w:u w:val="single"/>
          <w:lang w:val="uk-UA"/>
        </w:rPr>
        <w:t>Копії наданих документів повинні бути завірені підписом та печаткою Учасника.</w:t>
      </w:r>
    </w:p>
    <w:p>
      <w:pPr>
        <w:pStyle w:val="Normal"/>
        <w:spacing w:lineRule="auto" w:line="240" w:before="0" w:after="200"/>
        <w:contextualSpacing/>
        <w:jc w:val="both"/>
        <w:rPr>
          <w:rFonts w:ascii="Times New Roman" w:hAnsi="Times New Roman"/>
          <w:sz w:val="24"/>
          <w:szCs w:val="24"/>
        </w:rPr>
      </w:pPr>
      <w:r>
        <w:rPr>
          <w:rFonts w:ascii="Times New Roman" w:hAnsi="Times New Roman"/>
          <w:sz w:val="24"/>
          <w:szCs w:val="24"/>
          <w:lang w:val="uk-UA"/>
        </w:rPr>
        <w:t xml:space="preserve">Під час проведення спрощеної процедури закупівлі усі документи, що мають відношення до цінової пропозиції та складаються безпосередньо учасником, викладаються українською мовою. </w:t>
      </w:r>
    </w:p>
    <w:p>
      <w:pPr>
        <w:pStyle w:val="Normal"/>
        <w:spacing w:lineRule="auto" w:line="240"/>
        <w:jc w:val="both"/>
        <w:rPr>
          <w:rFonts w:ascii="Times New Roman" w:hAnsi="Times New Roman"/>
          <w:sz w:val="24"/>
          <w:szCs w:val="24"/>
        </w:rPr>
      </w:pPr>
      <w:r>
        <w:rPr>
          <w:rFonts w:ascii="Times New Roman" w:hAnsi="Times New Roman"/>
          <w:sz w:val="24"/>
          <w:szCs w:val="24"/>
        </w:rPr>
        <w:t>У разі надання інших документів складених мовою іншою ніж українська,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pPr>
        <w:pStyle w:val="Normal"/>
        <w:spacing w:lineRule="auto" w:line="240"/>
        <w:ind w:firstLine="709"/>
        <w:jc w:val="both"/>
        <w:rPr/>
      </w:pPr>
      <w:r>
        <w:rPr>
          <w:rFonts w:ascii="Times New Roman" w:hAnsi="Times New Roman"/>
          <w:bCs/>
          <w:color w:val="000000"/>
          <w:sz w:val="24"/>
          <w:szCs w:val="24"/>
          <w:lang w:val="uk-UA"/>
        </w:rPr>
        <w:t>Відповідно до частини третьої статті 12 Закону під час використання електронної</w:t>
      </w:r>
      <w:r>
        <w:rPr>
          <w:rFonts w:ascii="Times New Roman" w:hAnsi="Times New Roman"/>
          <w:b/>
          <w:bCs/>
          <w:color w:val="000000"/>
          <w:sz w:val="24"/>
          <w:szCs w:val="24"/>
          <w:lang w:val="uk-UA"/>
        </w:rPr>
        <w:t xml:space="preserve"> </w:t>
      </w:r>
      <w:r>
        <w:rPr>
          <w:rFonts w:ascii="Times New Roman" w:hAnsi="Times New Roman"/>
          <w:bCs/>
          <w:color w:val="000000"/>
          <w:sz w:val="24"/>
          <w:szCs w:val="24"/>
          <w:lang w:val="uk-UA"/>
        </w:rPr>
        <w:t xml:space="preserve">системи закупівель з метою подання пропозицій та їх оцінки документи та дані створюються та подаються з урахуванням вимог законів України </w:t>
      </w:r>
      <w:hyperlink r:id="rId3">
        <w:r>
          <w:rPr>
            <w:rFonts w:ascii="Times New Roman" w:hAnsi="Times New Roman"/>
            <w:bCs/>
            <w:color w:val="000000"/>
            <w:sz w:val="24"/>
            <w:szCs w:val="24"/>
            <w:lang w:val="uk-UA"/>
          </w:rPr>
          <w:t>"Про електронні документи та електронний документообіг"</w:t>
        </w:r>
      </w:hyperlink>
      <w:r>
        <w:rPr>
          <w:rFonts w:ascii="Times New Roman" w:hAnsi="Times New Roman"/>
          <w:bCs/>
          <w:color w:val="000000"/>
          <w:sz w:val="24"/>
          <w:szCs w:val="24"/>
          <w:lang w:val="uk-UA"/>
        </w:rPr>
        <w:t xml:space="preserve"> та </w:t>
      </w:r>
      <w:hyperlink r:id="rId4">
        <w:r>
          <w:rPr>
            <w:rFonts w:ascii="Times New Roman" w:hAnsi="Times New Roman"/>
            <w:bCs/>
            <w:color w:val="000000"/>
            <w:sz w:val="24"/>
            <w:szCs w:val="24"/>
            <w:lang w:val="uk-UA"/>
          </w:rPr>
          <w:t>"Про електронні довірчі послуги"</w:t>
        </w:r>
      </w:hyperlink>
      <w:r>
        <w:rPr>
          <w:rFonts w:ascii="Times New Roman" w:hAnsi="Times New Roman"/>
          <w:bCs/>
          <w:color w:val="000000"/>
          <w:sz w:val="24"/>
          <w:szCs w:val="24"/>
          <w:lang w:val="uk-UA"/>
        </w:rPr>
        <w:t xml:space="preserve">. </w:t>
      </w:r>
      <w:r>
        <w:rPr>
          <w:rFonts w:ascii="Times New Roman" w:hAnsi="Times New Roman"/>
          <w:bCs/>
          <w:color w:val="C00000"/>
          <w:sz w:val="24"/>
          <w:szCs w:val="24"/>
          <w:lang w:val="uk-UA"/>
        </w:rPr>
        <w:t xml:space="preserve"> </w:t>
      </w:r>
      <w:r>
        <w:rPr>
          <w:rFonts w:ascii="Times New Roman" w:hAnsi="Times New Roman"/>
          <w:bCs/>
          <w:sz w:val="24"/>
          <w:szCs w:val="24"/>
          <w:shd w:fill="FFFFFF" w:val="clear"/>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w:t>
      </w:r>
      <w:r>
        <w:rPr>
          <w:rFonts w:ascii="Times New Roman" w:hAnsi="Times New Roman"/>
          <w:b/>
          <w:bCs/>
          <w:sz w:val="24"/>
          <w:szCs w:val="24"/>
          <w:shd w:fill="FFFFFF" w:val="clear"/>
          <w:lang w:val="uk-UA"/>
        </w:rPr>
        <w:t>електронну</w:t>
      </w:r>
      <w:r>
        <w:rPr>
          <w:rFonts w:ascii="Times New Roman" w:hAnsi="Times New Roman"/>
          <w:bCs/>
          <w:sz w:val="24"/>
          <w:szCs w:val="24"/>
          <w:shd w:fill="FFFFFF" w:val="clear"/>
          <w:lang w:val="uk-UA"/>
        </w:rPr>
        <w:t xml:space="preserve"> систему закупівель. </w:t>
      </w:r>
      <w:r>
        <w:rPr>
          <w:rFonts w:ascii="Times New Roman" w:hAnsi="Times New Roman"/>
          <w:bCs/>
          <w:sz w:val="24"/>
          <w:szCs w:val="24"/>
          <w:lang w:val="uk-UA"/>
        </w:rPr>
        <w:t xml:space="preserve">Документи мають бути належного рівня зображення (чіткими та розбірливими для читання). </w:t>
      </w:r>
    </w:p>
    <w:p>
      <w:pPr>
        <w:pStyle w:val="Normal"/>
        <w:spacing w:lineRule="auto" w:line="240"/>
        <w:ind w:firstLine="709"/>
        <w:jc w:val="both"/>
        <w:rPr>
          <w:rFonts w:ascii="Times New Roman" w:hAnsi="Times New Roman"/>
          <w:sz w:val="24"/>
          <w:szCs w:val="24"/>
        </w:rPr>
      </w:pPr>
      <w:r>
        <w:rPr>
          <w:rFonts w:ascii="Times New Roman" w:hAnsi="Times New Roman"/>
          <w:b/>
          <w:bCs/>
          <w:sz w:val="24"/>
          <w:szCs w:val="24"/>
          <w:shd w:fill="FFFFFF" w:val="clear"/>
          <w:lang w:val="uk-UA"/>
        </w:rPr>
        <w:t>Учасник повинен накласти кваліфікований електронний підпис або удосконалений електронний підпис на пропозицію або на кожен електронний документ пропозиції окремо.</w:t>
      </w:r>
      <w:r>
        <w:rPr>
          <w:rFonts w:ascii="Times New Roman" w:hAnsi="Times New Roman"/>
          <w:b/>
          <w:bCs/>
          <w:sz w:val="24"/>
          <w:szCs w:val="24"/>
          <w:lang w:val="uk-UA"/>
        </w:rPr>
        <w:t xml:space="preserve"> </w:t>
      </w:r>
    </w:p>
    <w:p>
      <w:pPr>
        <w:pStyle w:val="NormalWeb"/>
        <w:shd w:val="clear" w:color="auto" w:fill="FFFFFF"/>
        <w:spacing w:before="280" w:after="280"/>
        <w:jc w:val="both"/>
        <w:rPr>
          <w:rFonts w:ascii="Times New Roman" w:hAnsi="Times New Roman"/>
          <w:sz w:val="24"/>
          <w:szCs w:val="24"/>
        </w:rPr>
      </w:pPr>
      <w:r>
        <w:rPr>
          <w:sz w:val="24"/>
          <w:szCs w:val="24"/>
          <w:lang w:val="uk-UA"/>
        </w:rPr>
        <w:t>У разі відсутності сканованих документів, які вимагаються Замовником, на момент проведення оцінки (яка відбувається одразу після завершення аукціону), Замовник має право дискваліфікувати учасника.</w:t>
      </w:r>
    </w:p>
    <w:p>
      <w:pPr>
        <w:pStyle w:val="NormalWeb"/>
        <w:shd w:val="clear" w:color="auto" w:fill="FFFFFF"/>
        <w:spacing w:before="280" w:after="280"/>
        <w:jc w:val="both"/>
        <w:rPr>
          <w:rFonts w:ascii="Times New Roman" w:hAnsi="Times New Roman"/>
          <w:sz w:val="24"/>
          <w:szCs w:val="24"/>
        </w:rPr>
      </w:pPr>
      <w:r>
        <w:rPr>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будь-якої недостовірної інформації поданої Учасником, невідповідність вимогам кваліфікації Замовника пропозиція </w:t>
      </w:r>
      <w:r>
        <w:rPr>
          <w:b/>
          <w:sz w:val="24"/>
          <w:szCs w:val="24"/>
          <w:lang w:val="uk-UA"/>
        </w:rPr>
        <w:t>відхиляється.</w:t>
      </w:r>
      <w:r>
        <w:br w:type="page"/>
      </w:r>
    </w:p>
    <w:p>
      <w:pPr>
        <w:pStyle w:val="NormalWeb"/>
        <w:shd w:val="clear" w:color="auto" w:fill="FFFFFF"/>
        <w:spacing w:beforeAutospacing="0" w:before="0" w:afterAutospacing="0" w:after="0"/>
        <w:jc w:val="both"/>
        <w:rPr>
          <w:rFonts w:ascii="Times New Roman" w:hAnsi="Times New Roman"/>
          <w:sz w:val="24"/>
          <w:szCs w:val="24"/>
        </w:rPr>
      </w:pPr>
      <w:r>
        <w:rPr>
          <w:b/>
          <w:color w:val="000000"/>
          <w:sz w:val="24"/>
          <w:szCs w:val="24"/>
          <w:lang w:val="uk-UA"/>
        </w:rPr>
        <w:t xml:space="preserve">Додаток №3 </w:t>
      </w:r>
    </w:p>
    <w:p>
      <w:pPr>
        <w:pStyle w:val="NormalWeb"/>
        <w:shd w:val="clear" w:color="auto" w:fill="FFFFFF"/>
        <w:spacing w:beforeAutospacing="0" w:before="0" w:afterAutospacing="0" w:after="0"/>
        <w:jc w:val="both"/>
        <w:rPr>
          <w:rFonts w:ascii="Times New Roman" w:hAnsi="Times New Roman"/>
          <w:b/>
          <w:b/>
          <w:sz w:val="24"/>
          <w:szCs w:val="24"/>
          <w:lang w:val="uk-UA"/>
        </w:rPr>
      </w:pPr>
      <w:r>
        <w:rPr>
          <w:b/>
          <w:sz w:val="24"/>
          <w:szCs w:val="24"/>
          <w:lang w:val="uk-UA"/>
        </w:rPr>
      </w:r>
    </w:p>
    <w:p>
      <w:pPr>
        <w:pStyle w:val="Normal"/>
        <w:widowControl w:val="false"/>
        <w:shd w:val="clear" w:color="auto" w:fill="FFFFFF"/>
        <w:spacing w:lineRule="auto" w:line="240" w:before="0" w:after="0"/>
        <w:ind w:left="680" w:hanging="0"/>
        <w:jc w:val="both"/>
        <w:rPr>
          <w:rFonts w:ascii="Times New Roman" w:hAnsi="Times New Roman"/>
          <w:b/>
          <w:b/>
          <w:sz w:val="24"/>
          <w:szCs w:val="24"/>
          <w:lang w:val="uk-UA"/>
        </w:rPr>
      </w:pPr>
      <w:r>
        <w:rPr>
          <w:rFonts w:ascii="Times New Roman" w:hAnsi="Times New Roman"/>
          <w:b/>
          <w:sz w:val="24"/>
          <w:szCs w:val="24"/>
          <w:lang w:val="uk-UA"/>
        </w:rPr>
      </w:r>
    </w:p>
    <w:p>
      <w:pPr>
        <w:pStyle w:val="Normal"/>
        <w:shd w:val="clear" w:color="auto" w:fill="FFFFFF"/>
        <w:spacing w:lineRule="auto" w:line="240" w:before="0" w:after="0"/>
        <w:ind w:left="180" w:right="196" w:hanging="0"/>
        <w:jc w:val="both"/>
        <w:rPr>
          <w:rFonts w:ascii="Times New Roman" w:hAnsi="Times New Roman"/>
          <w:sz w:val="24"/>
          <w:szCs w:val="24"/>
        </w:rPr>
      </w:pPr>
      <w:r>
        <w:rPr>
          <w:rFonts w:ascii="Times New Roman" w:hAnsi="Times New Roman"/>
          <w:i/>
          <w:iCs/>
          <w:sz w:val="24"/>
          <w:szCs w:val="24"/>
          <w:lang w:val="uk-UA"/>
        </w:rPr>
        <w:t>Форма „Цінова пропозиція" подається Учасником на фірмовому бланку (при наявності);</w:t>
      </w:r>
    </w:p>
    <w:p>
      <w:pPr>
        <w:pStyle w:val="Normal"/>
        <w:shd w:val="clear" w:color="auto" w:fill="FFFFFF"/>
        <w:spacing w:lineRule="auto" w:line="240" w:before="0" w:after="0"/>
        <w:ind w:left="180" w:right="196" w:hanging="0"/>
        <w:jc w:val="both"/>
        <w:rPr>
          <w:rFonts w:ascii="Times New Roman" w:hAnsi="Times New Roman"/>
          <w:sz w:val="24"/>
          <w:szCs w:val="24"/>
        </w:rPr>
      </w:pPr>
      <w:r>
        <w:rPr>
          <w:rFonts w:ascii="Times New Roman" w:hAnsi="Times New Roman"/>
          <w:i/>
          <w:iCs/>
          <w:sz w:val="24"/>
          <w:szCs w:val="24"/>
          <w:lang w:val="uk-UA"/>
        </w:rPr>
        <w:t>Учасник не повинен відступати від даної форми.</w:t>
      </w:r>
    </w:p>
    <w:p>
      <w:pPr>
        <w:pStyle w:val="Normal"/>
        <w:shd w:val="clear" w:color="auto" w:fill="FFFFFF"/>
        <w:spacing w:lineRule="auto" w:line="240" w:before="0" w:after="0"/>
        <w:ind w:left="180" w:right="196" w:hanging="0"/>
        <w:jc w:val="both"/>
        <w:rPr>
          <w:rFonts w:ascii="Times New Roman" w:hAnsi="Times New Roman"/>
          <w:i/>
          <w:i/>
          <w:iCs/>
          <w:sz w:val="24"/>
          <w:szCs w:val="24"/>
          <w:lang w:val="uk-UA"/>
        </w:rPr>
      </w:pPr>
      <w:r>
        <w:rPr>
          <w:rFonts w:ascii="Times New Roman" w:hAnsi="Times New Roman"/>
          <w:i/>
          <w:iCs/>
          <w:sz w:val="24"/>
          <w:szCs w:val="24"/>
          <w:lang w:val="uk-UA"/>
        </w:rPr>
      </w:r>
    </w:p>
    <w:p>
      <w:pPr>
        <w:pStyle w:val="Normal"/>
        <w:shd w:val="clear" w:color="auto" w:fill="FFFFFF"/>
        <w:spacing w:lineRule="auto" w:line="240" w:before="0" w:after="0"/>
        <w:ind w:hanging="720"/>
        <w:jc w:val="center"/>
        <w:rPr>
          <w:rFonts w:ascii="Times New Roman" w:hAnsi="Times New Roman"/>
          <w:sz w:val="24"/>
          <w:szCs w:val="24"/>
        </w:rPr>
      </w:pPr>
      <w:r>
        <w:rPr>
          <w:rFonts w:ascii="Times New Roman" w:hAnsi="Times New Roman"/>
          <w:b/>
          <w:bCs/>
          <w:sz w:val="24"/>
          <w:szCs w:val="24"/>
          <w:lang w:val="uk-UA"/>
        </w:rPr>
        <w:t>ФОРМА " ЦІНОВА ПРОПОЗИЦІЯ "</w:t>
      </w:r>
    </w:p>
    <w:tbl>
      <w:tblPr>
        <w:tblW w:w="9639" w:type="dxa"/>
        <w:jc w:val="left"/>
        <w:tblInd w:w="109" w:type="dxa"/>
        <w:tblLayout w:type="fixed"/>
        <w:tblCellMar>
          <w:top w:w="0" w:type="dxa"/>
          <w:left w:w="108" w:type="dxa"/>
          <w:bottom w:w="0" w:type="dxa"/>
          <w:right w:w="108" w:type="dxa"/>
        </w:tblCellMar>
        <w:tblLook w:val="00a0"/>
      </w:tblPr>
      <w:tblGrid>
        <w:gridCol w:w="5580"/>
        <w:gridCol w:w="4058"/>
      </w:tblGrid>
      <w:tr>
        <w:trPr/>
        <w:tc>
          <w:tcPr>
            <w:tcW w:w="5580" w:type="dxa"/>
            <w:tcBorders>
              <w:top w:val="single" w:sz="4" w:space="0" w:color="000000"/>
              <w:left w:val="single" w:sz="4" w:space="0" w:color="000000"/>
              <w:bottom w:val="single" w:sz="4" w:space="0" w:color="000000"/>
              <w:right w:val="single" w:sz="4" w:space="0" w:color="000000"/>
            </w:tcBorders>
          </w:tcPr>
          <w:p>
            <w:pPr>
              <w:pStyle w:val="Style23"/>
              <w:widowControl w:val="false"/>
              <w:spacing w:before="0" w:after="0"/>
              <w:ind w:hanging="0"/>
              <w:jc w:val="both"/>
              <w:rPr>
                <w:rFonts w:ascii="Times New Roman" w:hAnsi="Times New Roman"/>
                <w:b/>
                <w:b/>
                <w:bCs/>
                <w:sz w:val="24"/>
                <w:szCs w:val="24"/>
                <w:lang w:val="uk-UA"/>
              </w:rPr>
            </w:pPr>
            <w:r>
              <w:rPr>
                <w:rFonts w:ascii="Times New Roman" w:hAnsi="Times New Roman"/>
                <w:b/>
                <w:bCs/>
                <w:sz w:val="24"/>
                <w:szCs w:val="24"/>
                <w:lang w:val="uk-UA"/>
              </w:rPr>
              <w:t>1. Повне найменування учасника</w:t>
            </w:r>
          </w:p>
        </w:tc>
        <w:tc>
          <w:tcPr>
            <w:tcW w:w="40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r>
          </w:p>
        </w:tc>
      </w:tr>
      <w:tr>
        <w:trPr>
          <w:trHeight w:val="314" w:hRule="atLeast"/>
        </w:trPr>
        <w:tc>
          <w:tcPr>
            <w:tcW w:w="55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t>2. ПІБ уповноваженої особи, конт. телефон</w:t>
            </w:r>
          </w:p>
        </w:tc>
        <w:tc>
          <w:tcPr>
            <w:tcW w:w="40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r>
          </w:p>
        </w:tc>
      </w:tr>
      <w:tr>
        <w:trPr>
          <w:trHeight w:val="225" w:hRule="atLeast"/>
        </w:trPr>
        <w:tc>
          <w:tcPr>
            <w:tcW w:w="55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t>3. Юридична адреса учасника</w:t>
            </w:r>
          </w:p>
        </w:tc>
        <w:tc>
          <w:tcPr>
            <w:tcW w:w="40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r>
          </w:p>
        </w:tc>
      </w:tr>
      <w:tr>
        <w:trPr>
          <w:trHeight w:val="121" w:hRule="atLeast"/>
        </w:trPr>
        <w:tc>
          <w:tcPr>
            <w:tcW w:w="55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t>4. Поштова адреса учасника</w:t>
            </w:r>
          </w:p>
        </w:tc>
        <w:tc>
          <w:tcPr>
            <w:tcW w:w="40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r>
          </w:p>
        </w:tc>
      </w:tr>
      <w:tr>
        <w:trPr/>
        <w:tc>
          <w:tcPr>
            <w:tcW w:w="55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r>
          </w:p>
        </w:tc>
      </w:tr>
      <w:tr>
        <w:trPr/>
        <w:tc>
          <w:tcPr>
            <w:tcW w:w="55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t>6. Банківські реквізити</w:t>
            </w:r>
          </w:p>
        </w:tc>
        <w:tc>
          <w:tcPr>
            <w:tcW w:w="40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r>
          </w:p>
        </w:tc>
      </w:tr>
      <w:tr>
        <w:trPr/>
        <w:tc>
          <w:tcPr>
            <w:tcW w:w="55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t>7. Телефон (факс), е-mail</w:t>
            </w:r>
          </w:p>
        </w:tc>
        <w:tc>
          <w:tcPr>
            <w:tcW w:w="40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r>
          </w:p>
        </w:tc>
      </w:tr>
      <w:tr>
        <w:trPr/>
        <w:tc>
          <w:tcPr>
            <w:tcW w:w="55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t>8. Вид діяльності:</w:t>
            </w:r>
          </w:p>
        </w:tc>
        <w:tc>
          <w:tcPr>
            <w:tcW w:w="40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r>
          </w:p>
        </w:tc>
      </w:tr>
    </w:tbl>
    <w:p>
      <w:pPr>
        <w:pStyle w:val="Normal"/>
        <w:shd w:val="clear" w:color="auto" w:fill="FFFFFF"/>
        <w:spacing w:lineRule="auto" w:line="240" w:before="0" w:after="0"/>
        <w:ind w:hanging="720"/>
        <w:jc w:val="both"/>
        <w:rPr>
          <w:rFonts w:ascii="Times New Roman" w:hAnsi="Times New Roman"/>
          <w:sz w:val="24"/>
          <w:szCs w:val="24"/>
        </w:rPr>
      </w:pPr>
      <w:r>
        <w:rPr>
          <w:rFonts w:ascii="Times New Roman" w:hAnsi="Times New Roman"/>
          <w:sz w:val="24"/>
          <w:szCs w:val="24"/>
          <w:lang w:val="uk-UA"/>
        </w:rPr>
        <w:tab/>
        <w:t>Ми, (назва Учасника), надаємо свою цінову пропозицію по предмету закупівлі:</w:t>
      </w:r>
    </w:p>
    <w:p>
      <w:pPr>
        <w:pStyle w:val="Normal"/>
        <w:widowControl w:val="false"/>
        <w:tabs>
          <w:tab w:val="clear" w:pos="708"/>
          <w:tab w:val="left" w:pos="1440" w:leader="none"/>
        </w:tabs>
        <w:spacing w:lineRule="auto" w:line="240" w:before="0" w:after="0"/>
        <w:jc w:val="both"/>
        <w:rPr>
          <w:rFonts w:ascii="Times New Roman" w:hAnsi="Times New Roman"/>
          <w:sz w:val="24"/>
          <w:szCs w:val="24"/>
        </w:rPr>
      </w:pPr>
      <w:r>
        <w:rPr>
          <w:rFonts w:ascii="Times New Roman" w:hAnsi="Times New Roman"/>
          <w:b/>
          <w:i/>
          <w:sz w:val="24"/>
          <w:szCs w:val="24"/>
          <w:lang w:val="uk-UA"/>
        </w:rPr>
        <w:t xml:space="preserve">До предмета закупівлі код ДК 021:2015 - </w:t>
      </w:r>
      <w:r>
        <w:rPr>
          <w:rFonts w:ascii="Times New Roman" w:hAnsi="Times New Roman"/>
          <w:b/>
          <w:bCs/>
          <w:i/>
          <w:sz w:val="24"/>
          <w:szCs w:val="24"/>
        </w:rPr>
        <w:t> </w:t>
      </w:r>
      <w:r>
        <w:rPr>
          <w:rFonts w:ascii="Times New Roman" w:hAnsi="Times New Roman"/>
          <w:b/>
          <w:bCs/>
          <w:i/>
          <w:sz w:val="24"/>
          <w:szCs w:val="24"/>
          <w:lang w:val="uk-UA"/>
        </w:rPr>
        <w:t>_____________________________</w:t>
      </w:r>
      <w:r>
        <w:rPr>
          <w:rFonts w:ascii="Times New Roman" w:hAnsi="Times New Roman"/>
          <w:bCs/>
          <w:sz w:val="24"/>
          <w:szCs w:val="24"/>
          <w:lang w:val="uk-UA"/>
        </w:rPr>
        <w:t>Враховуючи технічні вимоги по предмету закупівлі та інші вимоги, що запропоновані Замовником торгів,</w:t>
      </w:r>
      <w:r>
        <w:rPr>
          <w:rFonts w:ascii="Times New Roman" w:hAnsi="Times New Roman"/>
          <w:sz w:val="24"/>
          <w:szCs w:val="24"/>
          <w:lang w:val="uk-UA"/>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p>
      <w:pPr>
        <w:pStyle w:val="Normal"/>
        <w:widowControl w:val="false"/>
        <w:numPr>
          <w:ilvl w:val="0"/>
          <w:numId w:val="0"/>
        </w:numPr>
        <w:shd w:val="clear" w:color="auto" w:fill="FFFFFF"/>
        <w:spacing w:lineRule="auto" w:line="240" w:before="0" w:after="0"/>
        <w:ind w:left="0" w:hanging="0"/>
        <w:jc w:val="both"/>
        <w:outlineLvl w:val="0"/>
        <w:rPr>
          <w:rFonts w:ascii="Times New Roman" w:hAnsi="Times New Roman"/>
          <w:bCs/>
          <w:sz w:val="24"/>
          <w:szCs w:val="24"/>
          <w:lang w:val="uk-UA"/>
        </w:rPr>
      </w:pPr>
      <w:r>
        <w:rPr>
          <w:rFonts w:ascii="Times New Roman" w:hAnsi="Times New Roman"/>
          <w:bCs/>
          <w:sz w:val="24"/>
          <w:szCs w:val="24"/>
          <w:lang w:val="uk-UA"/>
        </w:rPr>
      </w:r>
    </w:p>
    <w:tbl>
      <w:tblPr>
        <w:tblW w:w="9247" w:type="dxa"/>
        <w:jc w:val="left"/>
        <w:tblInd w:w="109" w:type="dxa"/>
        <w:tblLayout w:type="fixed"/>
        <w:tblCellMar>
          <w:top w:w="0" w:type="dxa"/>
          <w:left w:w="108" w:type="dxa"/>
          <w:bottom w:w="0" w:type="dxa"/>
          <w:right w:w="108" w:type="dxa"/>
        </w:tblCellMar>
        <w:tblLook w:val="0000"/>
      </w:tblPr>
      <w:tblGrid>
        <w:gridCol w:w="2775"/>
        <w:gridCol w:w="1458"/>
        <w:gridCol w:w="1457"/>
        <w:gridCol w:w="1080"/>
        <w:gridCol w:w="1265"/>
        <w:gridCol w:w="1211"/>
      </w:tblGrid>
      <w:tr>
        <w:trPr/>
        <w:tc>
          <w:tcPr>
            <w:tcW w:w="2775" w:type="dxa"/>
            <w:tcBorders>
              <w:top w:val="single" w:sz="6" w:space="0" w:color="000000"/>
              <w:left w:val="single" w:sz="6" w:space="0" w:color="000000"/>
              <w:bottom w:val="single" w:sz="6" w:space="0" w:color="000000"/>
              <w:right w:val="single" w:sz="6" w:space="0" w:color="000000"/>
            </w:tcBorders>
          </w:tcPr>
          <w:p>
            <w:pPr>
              <w:pStyle w:val="Normal"/>
              <w:widowControl w:val="false"/>
              <w:shd w:val="clear" w:color="auto" w:fill="FFFFFF"/>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t>Найменування товару (послуги)</w:t>
            </w:r>
          </w:p>
        </w:tc>
        <w:tc>
          <w:tcPr>
            <w:tcW w:w="1458" w:type="dxa"/>
            <w:tcBorders>
              <w:top w:val="single" w:sz="6" w:space="0" w:color="000000"/>
              <w:left w:val="single" w:sz="6" w:space="0" w:color="000000"/>
              <w:bottom w:val="single" w:sz="6" w:space="0" w:color="000000"/>
              <w:right w:val="single" w:sz="6" w:space="0" w:color="000000"/>
            </w:tcBorders>
          </w:tcPr>
          <w:p>
            <w:pPr>
              <w:pStyle w:val="Normal"/>
              <w:widowControl w:val="false"/>
              <w:shd w:val="clear" w:color="auto" w:fill="FFFFFF"/>
              <w:spacing w:lineRule="auto" w:line="240" w:before="0" w:after="0"/>
              <w:jc w:val="both"/>
              <w:rPr>
                <w:rFonts w:ascii="Times New Roman" w:hAnsi="Times New Roman"/>
                <w:b/>
                <w:b/>
                <w:bCs/>
                <w:sz w:val="24"/>
                <w:szCs w:val="24"/>
                <w:lang w:val="uk-UA" w:eastAsia="en-US"/>
              </w:rPr>
            </w:pPr>
            <w:r>
              <w:rPr>
                <w:rFonts w:ascii="Times New Roman" w:hAnsi="Times New Roman"/>
                <w:b/>
                <w:bCs/>
                <w:sz w:val="24"/>
                <w:szCs w:val="24"/>
                <w:lang w:val="uk-UA" w:eastAsia="en-US"/>
              </w:rPr>
              <w:t>Виробник товару, країна(для товарів)</w:t>
            </w:r>
          </w:p>
        </w:tc>
        <w:tc>
          <w:tcPr>
            <w:tcW w:w="1457" w:type="dxa"/>
            <w:tcBorders>
              <w:top w:val="single" w:sz="6" w:space="0" w:color="000000"/>
              <w:left w:val="single" w:sz="6" w:space="0" w:color="000000"/>
              <w:bottom w:val="single" w:sz="6" w:space="0" w:color="000000"/>
              <w:right w:val="single" w:sz="6" w:space="0" w:color="000000"/>
            </w:tcBorders>
          </w:tcPr>
          <w:p>
            <w:pPr>
              <w:pStyle w:val="Normal"/>
              <w:widowControl w:val="false"/>
              <w:shd w:val="clear" w:color="auto" w:fill="FFFFFF"/>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t>Одиниці виміру</w:t>
            </w:r>
          </w:p>
        </w:tc>
        <w:tc>
          <w:tcPr>
            <w:tcW w:w="1080" w:type="dxa"/>
            <w:tcBorders>
              <w:top w:val="single" w:sz="6" w:space="0" w:color="000000"/>
              <w:left w:val="single" w:sz="6" w:space="0" w:color="000000"/>
              <w:bottom w:val="single" w:sz="6" w:space="0" w:color="000000"/>
              <w:right w:val="single" w:sz="6" w:space="0" w:color="000000"/>
            </w:tcBorders>
          </w:tcPr>
          <w:p>
            <w:pPr>
              <w:pStyle w:val="Normal"/>
              <w:widowControl w:val="false"/>
              <w:shd w:val="clear" w:color="auto" w:fill="FFFFFF"/>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t>Кількісь</w:t>
            </w:r>
          </w:p>
        </w:tc>
        <w:tc>
          <w:tcPr>
            <w:tcW w:w="1265" w:type="dxa"/>
            <w:tcBorders>
              <w:top w:val="single" w:sz="6" w:space="0" w:color="000000"/>
              <w:left w:val="single" w:sz="6" w:space="0" w:color="000000"/>
              <w:bottom w:val="single" w:sz="6" w:space="0" w:color="000000"/>
              <w:right w:val="single" w:sz="6" w:space="0" w:color="000000"/>
            </w:tcBorders>
          </w:tcPr>
          <w:p>
            <w:pPr>
              <w:pStyle w:val="Normal"/>
              <w:widowControl w:val="false"/>
              <w:shd w:val="clear" w:color="auto" w:fill="FFFFFF"/>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t>Ціна за одиницю, грн., з ПДВ*</w:t>
            </w:r>
          </w:p>
        </w:tc>
        <w:tc>
          <w:tcPr>
            <w:tcW w:w="1211" w:type="dxa"/>
            <w:tcBorders>
              <w:top w:val="single" w:sz="6" w:space="0" w:color="000000"/>
              <w:left w:val="single" w:sz="6" w:space="0" w:color="000000"/>
              <w:bottom w:val="single" w:sz="6" w:space="0" w:color="000000"/>
              <w:right w:val="single" w:sz="6" w:space="0" w:color="000000"/>
            </w:tcBorders>
          </w:tcPr>
          <w:p>
            <w:pPr>
              <w:pStyle w:val="Normal"/>
              <w:widowControl w:val="false"/>
              <w:shd w:val="clear" w:color="auto" w:fill="FFFFFF"/>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t>Загальна вартість, грн., з ПДВ*</w:t>
            </w:r>
          </w:p>
        </w:tc>
      </w:tr>
      <w:tr>
        <w:trPr/>
        <w:tc>
          <w:tcPr>
            <w:tcW w:w="9246" w:type="dxa"/>
            <w:gridSpan w:val="6"/>
            <w:tcBorders>
              <w:top w:val="single" w:sz="6" w:space="0" w:color="000000"/>
            </w:tcBorders>
          </w:tcPr>
          <w:p>
            <w:pPr>
              <w:pStyle w:val="Normal"/>
              <w:widowControl w:val="false"/>
              <w:shd w:val="clear" w:color="auto" w:fill="FFFFFF"/>
              <w:spacing w:lineRule="auto" w:line="240" w:before="0" w:after="0"/>
              <w:jc w:val="both"/>
              <w:rPr>
                <w:rFonts w:ascii="Times New Roman" w:hAnsi="Times New Roman"/>
                <w:i/>
                <w:i/>
                <w:iCs/>
                <w:sz w:val="24"/>
                <w:szCs w:val="24"/>
                <w:lang w:val="uk-UA"/>
              </w:rPr>
            </w:pPr>
            <w:r>
              <w:rPr>
                <w:rFonts w:ascii="Times New Roman" w:hAnsi="Times New Roman"/>
                <w:i/>
                <w:iCs/>
                <w:sz w:val="24"/>
                <w:szCs w:val="24"/>
                <w:lang w:val="uk-UA"/>
              </w:rPr>
              <w:t>..........................................................................................................................................</w:t>
            </w:r>
          </w:p>
        </w:tc>
      </w:tr>
      <w:tr>
        <w:trPr/>
        <w:tc>
          <w:tcPr>
            <w:tcW w:w="9246" w:type="dxa"/>
            <w:gridSpan w:val="6"/>
            <w:tcBorders/>
          </w:tcPr>
          <w:p>
            <w:pPr>
              <w:pStyle w:val="Normal"/>
              <w:widowControl w:val="false"/>
              <w:shd w:val="clear" w:color="auto" w:fill="FFFFFF"/>
              <w:spacing w:lineRule="auto" w:line="240" w:before="0" w:after="0"/>
              <w:jc w:val="both"/>
              <w:rPr>
                <w:rFonts w:ascii="Times New Roman" w:hAnsi="Times New Roman"/>
                <w:i/>
                <w:i/>
                <w:iCs/>
                <w:sz w:val="24"/>
                <w:szCs w:val="24"/>
                <w:lang w:val="uk-UA"/>
              </w:rPr>
            </w:pPr>
            <w:r>
              <w:rPr>
                <w:rFonts w:ascii="Times New Roman" w:hAnsi="Times New Roman"/>
                <w:i/>
                <w:iCs/>
                <w:sz w:val="24"/>
                <w:szCs w:val="24"/>
                <w:lang w:val="uk-UA"/>
              </w:rPr>
              <w:t>..........................................................................................................................................</w:t>
            </w:r>
          </w:p>
        </w:tc>
      </w:tr>
      <w:tr>
        <w:trPr/>
        <w:tc>
          <w:tcPr>
            <w:tcW w:w="9246"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hd w:val="clear" w:color="auto" w:fill="FFFFFF"/>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t>Вартість пропозиції (з ПДВ*)                                                                                                                                       Σ</w:t>
            </w:r>
          </w:p>
        </w:tc>
      </w:tr>
    </w:tbl>
    <w:p>
      <w:pPr>
        <w:pStyle w:val="Normal"/>
        <w:shd w:val="clear" w:color="auto" w:fill="FFFFFF"/>
        <w:spacing w:lineRule="auto" w:line="240" w:before="0" w:after="0"/>
        <w:ind w:firstLine="540"/>
        <w:jc w:val="both"/>
        <w:rPr>
          <w:rFonts w:ascii="Times New Roman" w:hAnsi="Times New Roman"/>
          <w:sz w:val="24"/>
          <w:szCs w:val="24"/>
        </w:rPr>
      </w:pPr>
      <w:r>
        <w:rPr>
          <w:rFonts w:ascii="Times New Roman" w:hAnsi="Times New Roman"/>
          <w:sz w:val="24"/>
          <w:szCs w:val="24"/>
          <w:lang w:val="uk-UA"/>
        </w:rPr>
        <w:t>1. Наша пропозиція є обов'язковою для нас і Ми беремо на себе зобов’язання виконати умови передбачені Договором;</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lang w:val="uk-UA"/>
        </w:rPr>
        <w:t>2. Ми зобов’язуємося підписати Договір не пізніше ніж через 20 календарних днів з дати визнання нас переможцем.</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lang w:val="uk-UA"/>
        </w:rPr>
        <w:t>3. Строк поставки товарів, виконання робіт чи послуг- з дати підписання Договору.</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lang w:val="uk-UA"/>
        </w:rPr>
        <w:t xml:space="preserve">4. Відповідно до вимог Закону України </w:t>
      </w:r>
      <w:r>
        <w:rPr>
          <w:rFonts w:ascii="Times New Roman" w:hAnsi="Times New Roman"/>
          <w:sz w:val="24"/>
          <w:szCs w:val="24"/>
        </w:rPr>
        <w:t>“</w:t>
      </w:r>
      <w:r>
        <w:rPr>
          <w:rFonts w:ascii="Times New Roman" w:hAnsi="Times New Roman"/>
          <w:sz w:val="24"/>
          <w:szCs w:val="24"/>
          <w:lang w:val="uk-UA"/>
        </w:rPr>
        <w:t>Про захист персональних даних</w:t>
      </w:r>
      <w:r>
        <w:rPr>
          <w:rFonts w:ascii="Times New Roman" w:hAnsi="Times New Roman"/>
          <w:sz w:val="24"/>
          <w:szCs w:val="24"/>
        </w:rPr>
        <w:t xml:space="preserve">” </w:t>
      </w:r>
      <w:r>
        <w:rPr>
          <w:rFonts w:ascii="Times New Roman" w:hAnsi="Times New Roman"/>
          <w:sz w:val="24"/>
          <w:szCs w:val="24"/>
          <w:lang w:val="uk-UA"/>
        </w:rPr>
        <w:t>надаємо письму згоду на обробку персональних даних ( в т.ч. збирання, зберігання і поширення інформації).</w:t>
      </w:r>
    </w:p>
    <w:p>
      <w:pPr>
        <w:pStyle w:val="Normal"/>
        <w:shd w:val="clear" w:color="auto" w:fill="FFFFFF"/>
        <w:spacing w:lineRule="auto" w:line="240" w:before="0" w:after="0"/>
        <w:ind w:firstLine="540"/>
        <w:jc w:val="both"/>
        <w:rPr>
          <w:rFonts w:ascii="Times New Roman" w:hAnsi="Times New Roman"/>
          <w:sz w:val="24"/>
          <w:szCs w:val="24"/>
        </w:rPr>
      </w:pPr>
      <w:r>
        <w:rPr>
          <w:rFonts w:ascii="Times New Roman" w:hAnsi="Times New Roman"/>
          <w:i/>
          <w:iCs/>
          <w:sz w:val="24"/>
          <w:szCs w:val="24"/>
          <w:lang w:val="uk-UA"/>
        </w:rPr>
        <w:t>Посада, прізвище, ініціали, підпис уповноваженої особи Учасника, завірені печаткою.</w:t>
      </w:r>
    </w:p>
    <w:p>
      <w:pPr>
        <w:pStyle w:val="Normal"/>
        <w:shd w:val="clear" w:color="auto" w:fill="FFFFFF"/>
        <w:spacing w:lineRule="auto" w:line="240" w:before="0" w:after="0"/>
        <w:ind w:firstLine="540"/>
        <w:jc w:val="both"/>
        <w:rPr>
          <w:rFonts w:ascii="Times New Roman" w:hAnsi="Times New Roman"/>
          <w:sz w:val="24"/>
          <w:szCs w:val="24"/>
        </w:rPr>
      </w:pPr>
      <w:r>
        <w:rPr>
          <w:rFonts w:ascii="Times New Roman" w:hAnsi="Times New Roman"/>
          <w:iCs/>
          <w:sz w:val="24"/>
          <w:szCs w:val="24"/>
          <w:lang w:val="uk-UA"/>
        </w:rPr>
        <w:t>* у випадку, якщо учасник не є платником ПДВ, він вказує ціни без ПДВ, про що зазначає в ціновій пропозиції.</w:t>
      </w:r>
    </w:p>
    <w:p>
      <w:pPr>
        <w:pStyle w:val="Normal"/>
        <w:widowControl w:val="false"/>
        <w:shd w:val="clear" w:color="auto" w:fill="FFFFFF"/>
        <w:jc w:val="both"/>
        <w:rPr>
          <w:rFonts w:ascii="Times New Roman" w:hAnsi="Times New Roman"/>
          <w:b/>
          <w:b/>
          <w:sz w:val="24"/>
          <w:szCs w:val="24"/>
          <w:lang w:val="uk-UA"/>
        </w:rPr>
      </w:pPr>
      <w:r>
        <w:rPr>
          <w:rFonts w:ascii="Times New Roman" w:hAnsi="Times New Roman"/>
          <w:b/>
          <w:sz w:val="24"/>
          <w:szCs w:val="24"/>
          <w:lang w:val="uk-UA"/>
        </w:rPr>
      </w:r>
    </w:p>
    <w:p>
      <w:pPr>
        <w:pStyle w:val="Normal"/>
        <w:spacing w:before="0" w:after="200"/>
        <w:jc w:val="both"/>
        <w:rPr>
          <w:rFonts w:ascii="Times New Roman" w:hAnsi="Times New Roman"/>
          <w:sz w:val="24"/>
          <w:szCs w:val="24"/>
        </w:rPr>
      </w:pPr>
      <w:r>
        <w:rPr/>
      </w:r>
    </w:p>
    <w:sectPr>
      <w:type w:val="nextPage"/>
      <w:pgSz w:w="11906" w:h="16838"/>
      <w:pgMar w:left="1417" w:right="850" w:header="0" w:top="850"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 w:name="Times New Roman">
    <w:charset w:val="01"/>
    <w:family w:val="roman"/>
    <w:pitch w:val="variable"/>
  </w:font>
  <w:font w:name="Courier New">
    <w:charset w:val="01"/>
    <w:family w:val="modern"/>
    <w:pitch w:val="fixed"/>
  </w:font>
  <w:font w:name="Noto Sans Symbol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3"/>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9601b"/>
    <w:pPr>
      <w:widowControl/>
      <w:suppressAutoHyphens w:val="true"/>
      <w:bidi w:val="0"/>
      <w:spacing w:lineRule="auto" w:line="276" w:before="0" w:after="200"/>
      <w:jc w:val="left"/>
    </w:pPr>
    <w:rPr>
      <w:rFonts w:ascii="Calibri" w:hAnsi="Calibri" w:eastAsia="Times New Roman" w:cs="Times New Roman" w:asciiTheme="minorHAnsi" w:hAnsiTheme="minorHAnsi"/>
      <w:color w:val="auto"/>
      <w:kern w:val="0"/>
      <w:sz w:val="22"/>
      <w:szCs w:val="22"/>
      <w:lang w:val="ru-RU" w:eastAsia="ru-RU" w:bidi="ar-SA"/>
    </w:rPr>
  </w:style>
  <w:style w:type="paragraph" w:styleId="1">
    <w:name w:val="Heading 1"/>
    <w:basedOn w:val="Normal"/>
    <w:link w:val="10"/>
    <w:uiPriority w:val="9"/>
    <w:qFormat/>
    <w:rsid w:val="00b9601b"/>
    <w:pPr>
      <w:spacing w:lineRule="auto" w:line="240" w:beforeAutospacing="1" w:afterAutospacing="1"/>
      <w:outlineLvl w:val="0"/>
    </w:pPr>
    <w:rPr>
      <w:rFonts w:ascii="Times New Roman" w:hAnsi="Times New Roman"/>
      <w:b/>
      <w:bCs/>
      <w:kern w:val="2"/>
      <w:sz w:val="48"/>
      <w:szCs w:val="48"/>
      <w:lang w:val="uk-UA" w:eastAsia="uk-UA"/>
    </w:rPr>
  </w:style>
  <w:style w:type="character" w:styleId="DefaultParagraphFont" w:default="1">
    <w:name w:val="Default Paragraph Font"/>
    <w:uiPriority w:val="1"/>
    <w:semiHidden/>
    <w:unhideWhenUsed/>
    <w:qFormat/>
    <w:rPr/>
  </w:style>
  <w:style w:type="character" w:styleId="HTML" w:customStyle="1">
    <w:name w:val="Стандартный HTML Знак"/>
    <w:basedOn w:val="DefaultParagraphFont"/>
    <w:link w:val="HTML"/>
    <w:uiPriority w:val="99"/>
    <w:qFormat/>
    <w:rsid w:val="00b9601b"/>
    <w:rPr>
      <w:rFonts w:ascii="Courier New" w:hAnsi="Courier New" w:eastAsia="Times New Roman" w:cs="Times New Roman"/>
      <w:sz w:val="20"/>
      <w:szCs w:val="20"/>
      <w:lang w:val="ru-RU" w:eastAsia="ru-RU"/>
    </w:rPr>
  </w:style>
  <w:style w:type="character" w:styleId="Style13" w:customStyle="1">
    <w:name w:val="Основной текст Знак"/>
    <w:basedOn w:val="DefaultParagraphFont"/>
    <w:link w:val="a5"/>
    <w:uiPriority w:val="99"/>
    <w:qFormat/>
    <w:rsid w:val="00b9601b"/>
    <w:rPr>
      <w:rFonts w:ascii="Calibri" w:hAnsi="Calibri" w:eastAsia="Times New Roman" w:cs="Times New Roman"/>
      <w:sz w:val="20"/>
      <w:szCs w:val="20"/>
      <w:lang w:val="ru-RU" w:eastAsia="ru-RU"/>
    </w:rPr>
  </w:style>
  <w:style w:type="character" w:styleId="Style14">
    <w:name w:val="Гіперпосилання"/>
    <w:uiPriority w:val="99"/>
    <w:rsid w:val="00b9601b"/>
    <w:rPr>
      <w:rFonts w:cs="Times New Roman"/>
      <w:color w:val="0000FF"/>
      <w:u w:val="single"/>
    </w:rPr>
  </w:style>
  <w:style w:type="character" w:styleId="Style15" w:customStyle="1">
    <w:name w:val="Обычный (веб) Знак"/>
    <w:link w:val="a3"/>
    <w:uiPriority w:val="99"/>
    <w:qFormat/>
    <w:locked/>
    <w:rsid w:val="00b9601b"/>
    <w:rPr>
      <w:rFonts w:ascii="Times New Roman" w:hAnsi="Times New Roman" w:eastAsia="Times New Roman" w:cs="Times New Roman"/>
      <w:sz w:val="20"/>
      <w:szCs w:val="20"/>
      <w:lang w:val="ru-RU" w:eastAsia="ru-RU"/>
    </w:rPr>
  </w:style>
  <w:style w:type="character" w:styleId="11" w:customStyle="1">
    <w:name w:val="Заголовок 1 Знак"/>
    <w:basedOn w:val="DefaultParagraphFont"/>
    <w:link w:val="1"/>
    <w:uiPriority w:val="9"/>
    <w:qFormat/>
    <w:rsid w:val="00b9601b"/>
    <w:rPr>
      <w:rFonts w:ascii="Times New Roman" w:hAnsi="Times New Roman" w:eastAsia="Times New Roman" w:cs="Times New Roman"/>
      <w:b/>
      <w:bCs/>
      <w:kern w:val="2"/>
      <w:sz w:val="48"/>
      <w:szCs w:val="48"/>
      <w:lang w:eastAsia="uk-UA"/>
    </w:rPr>
  </w:style>
  <w:style w:type="character" w:styleId="Style16" w:customStyle="1">
    <w:name w:val="Текст концевой сноски Знак"/>
    <w:basedOn w:val="DefaultParagraphFont"/>
    <w:link w:val="a9"/>
    <w:uiPriority w:val="99"/>
    <w:qFormat/>
    <w:rsid w:val="00301141"/>
    <w:rPr>
      <w:rFonts w:ascii="Calibri" w:hAnsi="Calibri" w:eastAsia="Times New Roman" w:cs="Times New Roman"/>
      <w:sz w:val="20"/>
      <w:szCs w:val="20"/>
      <w:lang w:val="ru-RU"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link w:val="a6"/>
    <w:uiPriority w:val="99"/>
    <w:rsid w:val="00b9601b"/>
    <w:pPr>
      <w:spacing w:lineRule="auto" w:line="240" w:before="0" w:after="120"/>
    </w:pPr>
    <w:rPr>
      <w:sz w:val="20"/>
      <w:szCs w:val="20"/>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rPr>
  </w:style>
  <w:style w:type="paragraph" w:styleId="NormalWeb">
    <w:name w:val="Normal (Web)"/>
    <w:basedOn w:val="Normal"/>
    <w:link w:val="a4"/>
    <w:uiPriority w:val="99"/>
    <w:qFormat/>
    <w:rsid w:val="00b9601b"/>
    <w:pPr>
      <w:spacing w:lineRule="auto" w:line="240" w:beforeAutospacing="1" w:afterAutospacing="1"/>
    </w:pPr>
    <w:rPr>
      <w:rFonts w:ascii="Times New Roman" w:hAnsi="Times New Roman"/>
      <w:sz w:val="20"/>
      <w:szCs w:val="20"/>
    </w:rPr>
  </w:style>
  <w:style w:type="paragraph" w:styleId="HTMLPreformatted">
    <w:name w:val="HTML Preformatted"/>
    <w:basedOn w:val="Normal"/>
    <w:link w:val="HTML0"/>
    <w:uiPriority w:val="99"/>
    <w:qFormat/>
    <w:rsid w:val="00b9601b"/>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pPr>
    <w:rPr>
      <w:rFonts w:ascii="Courier New" w:hAnsi="Courier New"/>
      <w:sz w:val="20"/>
      <w:szCs w:val="20"/>
    </w:rPr>
  </w:style>
  <w:style w:type="paragraph" w:styleId="Style22" w:customStyle="1">
    <w:name w:val="Без інтервалів"/>
    <w:qFormat/>
    <w:rsid w:val="00b9601b"/>
    <w:pPr>
      <w:widowControl/>
      <w:suppressAutoHyphens w:val="true"/>
      <w:bidi w:val="0"/>
      <w:spacing w:lineRule="auto" w:line="240" w:before="0" w:after="0"/>
      <w:jc w:val="left"/>
    </w:pPr>
    <w:rPr>
      <w:rFonts w:ascii="Calibri" w:hAnsi="Calibri" w:eastAsia="Calibri" w:cs="Times New Roman"/>
      <w:color w:val="00000A"/>
      <w:kern w:val="0"/>
      <w:sz w:val="22"/>
      <w:szCs w:val="22"/>
      <w:lang w:val="ru-RU" w:eastAsia="en-US" w:bidi="ar-SA"/>
    </w:rPr>
  </w:style>
  <w:style w:type="paragraph" w:styleId="Docdata" w:customStyle="1">
    <w:name w:val="docdata"/>
    <w:basedOn w:val="Normal"/>
    <w:qFormat/>
    <w:rsid w:val="00301141"/>
    <w:pPr>
      <w:spacing w:lineRule="auto" w:line="240" w:beforeAutospacing="1" w:afterAutospacing="1"/>
    </w:pPr>
    <w:rPr>
      <w:rFonts w:ascii="Times New Roman" w:hAnsi="Times New Roman"/>
      <w:sz w:val="24"/>
      <w:szCs w:val="24"/>
      <w:lang w:val="uk-UA" w:eastAsia="uk-UA"/>
    </w:rPr>
  </w:style>
  <w:style w:type="paragraph" w:styleId="Style23">
    <w:name w:val="Endnote Text"/>
    <w:basedOn w:val="Normal"/>
    <w:link w:val="aa"/>
    <w:uiPriority w:val="99"/>
    <w:rsid w:val="00301141"/>
    <w:pPr>
      <w:widowControl w:val="false"/>
      <w:spacing w:lineRule="auto" w:line="240" w:before="140" w:after="0"/>
      <w:ind w:firstLine="680"/>
      <w:jc w:val="both"/>
    </w:pPr>
    <w:rPr>
      <w:sz w:val="20"/>
      <w:szCs w:val="20"/>
    </w:rPr>
  </w:style>
  <w:style w:type="paragraph" w:styleId="12">
    <w:name w:val="Обычный1"/>
    <w:qFormat/>
    <w:pPr>
      <w:widowControl/>
      <w:suppressAutoHyphens w:val="true"/>
      <w:bidi w:val="0"/>
      <w:spacing w:lineRule="auto" w:line="276" w:before="0" w:after="200"/>
      <w:jc w:val="left"/>
    </w:pPr>
    <w:rPr>
      <w:rFonts w:ascii="Calibri" w:hAnsi="Calibri" w:eastAsia="Calibri" w:cs="Calibri" w:asciiTheme="minorHAnsi" w:hAnsiTheme="minorHAnsi"/>
      <w:color w:val="auto"/>
      <w:kern w:val="0"/>
      <w:sz w:val="22"/>
      <w:szCs w:val="22"/>
      <w:lang w:val="uk-UA" w:eastAsia="uk-UA" w:bidi="ar-SA"/>
    </w:rPr>
  </w:style>
  <w:style w:type="paragraph" w:styleId="3">
    <w:name w:val="Обычный3"/>
    <w:qFormat/>
    <w:pPr>
      <w:widowControl/>
      <w:suppressAutoHyphens w:val="true"/>
      <w:bidi w:val="0"/>
      <w:spacing w:lineRule="auto" w:line="276" w:before="0" w:after="200"/>
      <w:jc w:val="left"/>
    </w:pPr>
    <w:rPr>
      <w:rFonts w:ascii="Calibri" w:hAnsi="Calibri" w:eastAsia="Times New Roman" w:cs="Calibri" w:asciiTheme="minorHAnsi" w:hAnsiTheme="minorHAnsi"/>
      <w:color w:val="auto"/>
      <w:kern w:val="0"/>
      <w:sz w:val="22"/>
      <w:szCs w:val="22"/>
      <w:lang w:val="uk-UA" w:eastAsia="ru-RU" w:bidi="ar-SA"/>
    </w:rPr>
  </w:style>
  <w:style w:type="paragraph" w:styleId="2">
    <w:name w:val="Обычный2"/>
    <w:qFormat/>
    <w:pPr>
      <w:widowControl/>
      <w:suppressAutoHyphens w:val="true"/>
      <w:bidi w:val="0"/>
      <w:spacing w:lineRule="auto" w:line="276" w:before="0" w:after="200"/>
      <w:jc w:val="left"/>
    </w:pPr>
    <w:rPr>
      <w:rFonts w:ascii="Calibri" w:hAnsi="Calibri" w:eastAsia="Times New Roman" w:cs="Calibri" w:asciiTheme="minorHAnsi" w:hAnsiTheme="minorHAnsi"/>
      <w:color w:val="auto"/>
      <w:kern w:val="0"/>
      <w:sz w:val="22"/>
      <w:szCs w:val="22"/>
      <w:lang w:val="uk-UA" w:eastAsia="ru-RU" w:bidi="ar-SA"/>
    </w:rPr>
  </w:style>
  <w:style w:type="paragraph" w:styleId="Rvps2">
    <w:name w:val="rvps2"/>
    <w:basedOn w:val="Normal"/>
    <w:qFormat/>
    <w:pPr>
      <w:suppressAutoHyphens w:val="true"/>
      <w:spacing w:lineRule="auto" w:line="240" w:before="280" w:after="280"/>
    </w:pPr>
    <w:rPr>
      <w:rFonts w:ascii="Times New Roman" w:hAnsi="Times New Roman" w:eastAsia="Times New Roman" w:cs="Times New Roman"/>
      <w:sz w:val="24"/>
      <w:szCs w:val="24"/>
      <w:lang w:eastAsia="zh-CN"/>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sr.minjust.gov.ua/ua/freesearch" TargetMode="External"/><Relationship Id="rId3" Type="http://schemas.openxmlformats.org/officeDocument/2006/relationships/hyperlink" Target="https://zakon.rada.gov.ua/laws/show/851-15" TargetMode="External"/><Relationship Id="rId4" Type="http://schemas.openxmlformats.org/officeDocument/2006/relationships/hyperlink" Target="https://zakon.rada.gov.ua/laws/show/2155-19"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Application>LibreOffice/7.0.1.2$Windows_X86_64 LibreOffice_project/7cbcfc562f6eb6708b5ff7d7397325de9e764452</Application>
  <Pages>7</Pages>
  <Words>1908</Words>
  <Characters>13129</Characters>
  <CharactersWithSpaces>15110</CharactersWithSpaces>
  <Paragraphs>133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2022-07-22T05:58:00Z</dcterms:created>
  <dc:creator>User</dc:creator>
  <dc:description/>
  <dc:language>uk-UA</dc:language>
  <cp:lastModifiedBy/>
  <cp:lastPrinted>2022-07-25T12:42:00Z</cp:lastPrinted>
  <dcterms:modified xsi:type="dcterms:W3CDTF">2022-09-23T11:37:43Z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