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92" w:rsidRPr="00C620C9" w:rsidRDefault="00DD3892" w:rsidP="00DD3892">
      <w:pPr>
        <w:pageBreakBefore/>
        <w:jc w:val="right"/>
        <w:rPr>
          <w:b/>
          <w:i/>
          <w:u w:val="single"/>
        </w:rPr>
      </w:pPr>
      <w:r w:rsidRPr="00C620C9">
        <w:rPr>
          <w:b/>
          <w:i/>
          <w:u w:val="single"/>
        </w:rPr>
        <w:t>Додаток № 4</w:t>
      </w:r>
    </w:p>
    <w:p w:rsidR="00DD3892" w:rsidRPr="002A5448" w:rsidRDefault="00DD3892" w:rsidP="00DD3892">
      <w:pPr>
        <w:jc w:val="center"/>
        <w:rPr>
          <w:b/>
        </w:rPr>
      </w:pPr>
      <w:r w:rsidRPr="002A5448">
        <w:rPr>
          <w:b/>
        </w:rPr>
        <w:t>Проект договору</w:t>
      </w:r>
    </w:p>
    <w:p w:rsidR="00DD3892" w:rsidRPr="002A5448" w:rsidRDefault="00DD3892" w:rsidP="00DD3892">
      <w:pPr>
        <w:jc w:val="center"/>
      </w:pPr>
      <w:r w:rsidRPr="002A5448">
        <w:rPr>
          <w:b/>
        </w:rPr>
        <w:t>ДОГОВІР ПОСТАВКИ</w:t>
      </w:r>
      <w:r w:rsidRPr="002A5448">
        <w:t xml:space="preserve"> </w:t>
      </w:r>
      <w:r w:rsidRPr="002A5448">
        <w:rPr>
          <w:b/>
        </w:rPr>
        <w:t>№</w:t>
      </w:r>
      <w:r w:rsidRPr="002A5448">
        <w:t xml:space="preserve"> </w:t>
      </w:r>
    </w:p>
    <w:p w:rsidR="00DD3892" w:rsidRDefault="00DD3892" w:rsidP="00DD3892">
      <w:r w:rsidRPr="002A5448">
        <w:t>м. Київ</w:t>
      </w:r>
      <w:r w:rsidRPr="002A5448">
        <w:tab/>
      </w:r>
      <w:r w:rsidRPr="002A5448">
        <w:tab/>
      </w:r>
      <w:r w:rsidRPr="002A5448">
        <w:tab/>
      </w:r>
      <w:r w:rsidRPr="002A5448">
        <w:tab/>
      </w:r>
      <w:r w:rsidRPr="002A5448">
        <w:tab/>
      </w:r>
      <w:r w:rsidRPr="002A5448">
        <w:tab/>
      </w:r>
      <w:r w:rsidRPr="002A5448">
        <w:tab/>
      </w:r>
      <w:r>
        <w:tab/>
      </w:r>
      <w:r>
        <w:tab/>
        <w:t xml:space="preserve">                                  </w:t>
      </w:r>
    </w:p>
    <w:p w:rsidR="00DD3892" w:rsidRPr="002A5448" w:rsidRDefault="00DD3892" w:rsidP="00DD3892">
      <w:r>
        <w:t xml:space="preserve">                                                                                                                        «_____»</w:t>
      </w:r>
      <w:r w:rsidRPr="002A5448">
        <w:t>________20</w:t>
      </w:r>
      <w:r>
        <w:t>22</w:t>
      </w:r>
      <w:r w:rsidRPr="002A5448">
        <w:t xml:space="preserve"> р.</w:t>
      </w:r>
    </w:p>
    <w:p w:rsidR="00DD3892" w:rsidRPr="002A5448" w:rsidRDefault="00DD3892" w:rsidP="00DD3892">
      <w:pPr>
        <w:jc w:val="both"/>
      </w:pPr>
    </w:p>
    <w:p w:rsidR="00DD3892" w:rsidRPr="009E3A2E" w:rsidRDefault="00DD3892" w:rsidP="00DD3892">
      <w:r w:rsidRPr="005F6247">
        <w:rPr>
          <w:b/>
          <w:color w:val="000000"/>
          <w:sz w:val="22"/>
          <w:szCs w:val="22"/>
        </w:rPr>
        <w:t xml:space="preserve">Комунальне некомерційне підприємство "Київський міський центр репродуктивної та </w:t>
      </w:r>
      <w:proofErr w:type="spellStart"/>
      <w:r w:rsidRPr="005F6247">
        <w:rPr>
          <w:b/>
          <w:color w:val="000000"/>
          <w:sz w:val="22"/>
          <w:szCs w:val="22"/>
        </w:rPr>
        <w:t>перинатальної</w:t>
      </w:r>
      <w:proofErr w:type="spellEnd"/>
      <w:r w:rsidRPr="005F6247">
        <w:rPr>
          <w:b/>
          <w:color w:val="000000"/>
          <w:sz w:val="22"/>
          <w:szCs w:val="22"/>
        </w:rPr>
        <w:t xml:space="preserve"> медицини" виконавчого органу Київської міської ради (Київської міської державної адміністрації)</w:t>
      </w:r>
      <w:r>
        <w:rPr>
          <w:b/>
          <w:color w:val="000000"/>
          <w:sz w:val="22"/>
          <w:szCs w:val="22"/>
        </w:rPr>
        <w:t xml:space="preserve"> </w:t>
      </w:r>
      <w:r w:rsidRPr="002A5448">
        <w:t xml:space="preserve">в особі </w:t>
      </w:r>
      <w:r>
        <w:t xml:space="preserve">виконуючого обов’язки </w:t>
      </w:r>
      <w:r w:rsidRPr="00C940CA">
        <w:t xml:space="preserve">директора </w:t>
      </w:r>
      <w:r w:rsidRPr="006664E4">
        <w:t>Шалько Мирослави Назарівни</w:t>
      </w:r>
      <w:r w:rsidRPr="00C940CA">
        <w:t>, що діє на підставі Статуту</w:t>
      </w:r>
      <w:r w:rsidRPr="00995DB2">
        <w:t>,</w:t>
      </w:r>
      <w:r w:rsidRPr="00465017">
        <w:t xml:space="preserve"> </w:t>
      </w:r>
      <w:r w:rsidRPr="00995DB2">
        <w:t xml:space="preserve">що діє на підставі </w:t>
      </w:r>
      <w:r>
        <w:t>Статуту</w:t>
      </w:r>
      <w:r w:rsidRPr="002A5448">
        <w:t xml:space="preserve">, надалі – </w:t>
      </w:r>
      <w:r w:rsidRPr="002A5448">
        <w:rPr>
          <w:b/>
          <w:i/>
        </w:rPr>
        <w:t>«Покупець»</w:t>
      </w:r>
      <w:r w:rsidRPr="002A5448">
        <w:t>, з однієї</w:t>
      </w:r>
      <w:r>
        <w:t xml:space="preserve"> </w:t>
      </w:r>
      <w:r w:rsidRPr="002A5448">
        <w:t>сторони, та ____________________________________________, в особі ____________________,</w:t>
      </w:r>
      <w:r>
        <w:t xml:space="preserve"> </w:t>
      </w:r>
      <w:r w:rsidRPr="002A5448">
        <w:t xml:space="preserve">що діє  на підставі ___________, іменоване в подальшому </w:t>
      </w:r>
      <w:r w:rsidRPr="002A5448">
        <w:rPr>
          <w:b/>
          <w:i/>
        </w:rPr>
        <w:t xml:space="preserve">«Постачальник», </w:t>
      </w:r>
      <w:r w:rsidRPr="002A5448">
        <w:t xml:space="preserve">з іншого боку, що разом надалі називаються «Сторони», на підставі протоколу оцінки тендерних пропозицій та визначення переможця №____ від ______________ року </w:t>
      </w:r>
      <w:r w:rsidRPr="00997407">
        <w:t xml:space="preserve">та </w:t>
      </w:r>
      <w:r w:rsidRPr="00997407">
        <w:rPr>
          <w:lang w:eastAsia="ru-RU"/>
        </w:rPr>
        <w:t xml:space="preserve">керуючись нормами Закону України «Про внесення змін до </w:t>
      </w:r>
      <w:r w:rsidRPr="00997407">
        <w:rPr>
          <w:shd w:val="clear" w:color="auto" w:fill="FFFFFF"/>
          <w:lang w:eastAsia="ru-RU"/>
        </w:rPr>
        <w:t>розділу X «Прикінцеві та перехідні положення» Закону України «Про публічні закупівлі» щодо виключення можливості здійснення закупівель без використання електронної системи закупівель»</w:t>
      </w:r>
      <w:r w:rsidRPr="00997407">
        <w:rPr>
          <w:lang w:eastAsia="ru-RU"/>
        </w:rPr>
        <w:t xml:space="preserve"> № 1599-ІХ від 01.07.2021</w:t>
      </w:r>
      <w:r w:rsidRPr="00997407">
        <w:rPr>
          <w:b/>
          <w:lang w:eastAsia="ru-RU"/>
        </w:rPr>
        <w:t xml:space="preserve"> </w:t>
      </w:r>
      <w:r>
        <w:rPr>
          <w:b/>
          <w:lang w:eastAsia="ru-RU"/>
        </w:rPr>
        <w:t>(Закупівля для запобігання пандемії COVID-19)</w:t>
      </w:r>
      <w:r w:rsidRPr="002C36E3">
        <w:t xml:space="preserve"> </w:t>
      </w:r>
      <w:r w:rsidRPr="002A5448">
        <w:t>уклали даний Договір про наступне:</w:t>
      </w:r>
    </w:p>
    <w:p w:rsidR="00DD3892" w:rsidRPr="002A5448" w:rsidRDefault="00DD3892" w:rsidP="00DD3892">
      <w:pPr>
        <w:jc w:val="both"/>
      </w:pPr>
    </w:p>
    <w:p w:rsidR="00DD3892" w:rsidRPr="002A5448" w:rsidRDefault="00DD3892" w:rsidP="00DD3892">
      <w:pPr>
        <w:numPr>
          <w:ilvl w:val="0"/>
          <w:numId w:val="1"/>
        </w:numPr>
        <w:tabs>
          <w:tab w:val="num" w:pos="284"/>
        </w:tabs>
        <w:suppressAutoHyphens w:val="0"/>
        <w:ind w:left="0" w:firstLine="0"/>
        <w:jc w:val="center"/>
        <w:rPr>
          <w:b/>
        </w:rPr>
      </w:pPr>
      <w:r w:rsidRPr="002A5448">
        <w:rPr>
          <w:b/>
        </w:rPr>
        <w:t>ПРЕДМЕТ ДОГОВОРУ</w:t>
      </w:r>
    </w:p>
    <w:p w:rsidR="00DD3892" w:rsidRPr="00CD2F27" w:rsidRDefault="00DD3892" w:rsidP="00DD3892">
      <w:pPr>
        <w:ind w:firstLine="567"/>
      </w:pPr>
      <w:r w:rsidRPr="00313A5C">
        <w:rPr>
          <w:b/>
        </w:rPr>
        <w:t>1.1.</w:t>
      </w:r>
      <w:r>
        <w:rPr>
          <w:b/>
        </w:rPr>
        <w:t xml:space="preserve"> </w:t>
      </w:r>
      <w:r w:rsidRPr="00313A5C">
        <w:rPr>
          <w:b/>
        </w:rPr>
        <w:t>Постачальник передає у власність</w:t>
      </w:r>
      <w:r w:rsidRPr="00313A5C">
        <w:rPr>
          <w:rStyle w:val="a4"/>
          <w:b/>
          <w:color w:val="000000"/>
          <w:lang w:eastAsia="uk-UA"/>
        </w:rPr>
        <w:t xml:space="preserve">  </w:t>
      </w:r>
      <w:r w:rsidRPr="00CD2F27">
        <w:rPr>
          <w:b/>
          <w:bCs/>
        </w:rPr>
        <w:t xml:space="preserve">код </w:t>
      </w:r>
      <w:proofErr w:type="spellStart"/>
      <w:r w:rsidRPr="00CD2F27">
        <w:rPr>
          <w:b/>
        </w:rPr>
        <w:t>ДК</w:t>
      </w:r>
      <w:proofErr w:type="spellEnd"/>
      <w:r w:rsidRPr="00CD2F27">
        <w:rPr>
          <w:b/>
        </w:rPr>
        <w:t xml:space="preserve"> 021:2015: </w:t>
      </w:r>
      <w:r w:rsidRPr="00CD2F27">
        <w:rPr>
          <w:b/>
          <w:bCs/>
        </w:rPr>
        <w:t>33690000-7</w:t>
      </w:r>
      <w:r w:rsidRPr="00CD2F27">
        <w:rPr>
          <w:b/>
        </w:rPr>
        <w:t xml:space="preserve"> </w:t>
      </w:r>
      <w:r w:rsidRPr="00CD2F27">
        <w:rPr>
          <w:b/>
          <w:shd w:val="clear" w:color="auto" w:fill="FFFFFF"/>
        </w:rPr>
        <w:t>Лікарські засоби різні</w:t>
      </w:r>
      <w:r w:rsidRPr="00CD2F27">
        <w:rPr>
          <w:b/>
        </w:rPr>
        <w:t xml:space="preserve"> (реактиви для апарата </w:t>
      </w:r>
      <w:proofErr w:type="spellStart"/>
      <w:r w:rsidRPr="00CD2F27">
        <w:rPr>
          <w:b/>
        </w:rPr>
        <w:t>Wondfo</w:t>
      </w:r>
      <w:proofErr w:type="spellEnd"/>
      <w:r w:rsidRPr="00CD2F27">
        <w:rPr>
          <w:b/>
        </w:rPr>
        <w:t xml:space="preserve"> FINECARE FS-113 - код за НК 024:2019 -58768 С-реактивний білок (СРБ) ІВД, набір, </w:t>
      </w:r>
      <w:proofErr w:type="spellStart"/>
      <w:r w:rsidRPr="00CD2F27">
        <w:rPr>
          <w:b/>
        </w:rPr>
        <w:t>імунофлюоресцентний</w:t>
      </w:r>
      <w:proofErr w:type="spellEnd"/>
      <w:r w:rsidRPr="00CD2F27">
        <w:rPr>
          <w:b/>
        </w:rPr>
        <w:t xml:space="preserve"> аналіз; 61389 - D-</w:t>
      </w:r>
      <w:proofErr w:type="spellStart"/>
      <w:r w:rsidRPr="00CD2F27">
        <w:rPr>
          <w:b/>
        </w:rPr>
        <w:t>димер</w:t>
      </w:r>
      <w:proofErr w:type="spellEnd"/>
      <w:r w:rsidRPr="00CD2F27">
        <w:rPr>
          <w:b/>
        </w:rPr>
        <w:t xml:space="preserve"> ІВД, набір, </w:t>
      </w:r>
      <w:proofErr w:type="spellStart"/>
      <w:r w:rsidRPr="00CD2F27">
        <w:rPr>
          <w:b/>
        </w:rPr>
        <w:t>імунофлюоресцентний</w:t>
      </w:r>
      <w:proofErr w:type="spellEnd"/>
      <w:r w:rsidRPr="00CD2F27">
        <w:rPr>
          <w:b/>
        </w:rPr>
        <w:t xml:space="preserve"> аналіз)</w:t>
      </w:r>
      <w:r>
        <w:rPr>
          <w:sz w:val="22"/>
          <w:szCs w:val="22"/>
        </w:rPr>
        <w:t xml:space="preserve"> </w:t>
      </w:r>
      <w:r w:rsidRPr="00CD2F27">
        <w:t>в асортименті, кількості, за цінами, які зазначені у Специфікації (Додаток №1), що додається до цього Договору і є невід’ємною частиною.</w:t>
      </w:r>
    </w:p>
    <w:p w:rsidR="00DD3892" w:rsidRPr="002A5448" w:rsidRDefault="00DD3892" w:rsidP="00DD3892">
      <w:pPr>
        <w:tabs>
          <w:tab w:val="num" w:pos="0"/>
        </w:tabs>
        <w:jc w:val="both"/>
      </w:pPr>
      <w:r w:rsidRPr="002A5448">
        <w:t xml:space="preserve">1.2.Товар, який постачається, повинен бути сертифікованим та зареєстрованим в Україні в установленому порядку. </w:t>
      </w:r>
    </w:p>
    <w:p w:rsidR="00DD3892" w:rsidRDefault="00DD3892" w:rsidP="00DD3892">
      <w:pPr>
        <w:tabs>
          <w:tab w:val="num" w:pos="0"/>
        </w:tabs>
        <w:jc w:val="both"/>
      </w:pPr>
      <w:r w:rsidRPr="002A5448">
        <w:t>1.3.Кількість товару, що є предметом Договору, може бути скоригована в залежності від виділених асигнувань та потреб Покупця.</w:t>
      </w:r>
    </w:p>
    <w:p w:rsidR="00DD3892" w:rsidRPr="002A5448" w:rsidRDefault="00DD3892" w:rsidP="00DD3892">
      <w:pPr>
        <w:numPr>
          <w:ilvl w:val="0"/>
          <w:numId w:val="1"/>
        </w:numPr>
        <w:tabs>
          <w:tab w:val="num" w:pos="284"/>
        </w:tabs>
        <w:suppressAutoHyphens w:val="0"/>
        <w:ind w:left="0" w:firstLine="0"/>
        <w:jc w:val="center"/>
        <w:rPr>
          <w:b/>
        </w:rPr>
      </w:pPr>
      <w:r w:rsidRPr="002A5448">
        <w:rPr>
          <w:b/>
        </w:rPr>
        <w:t>ЦІНА І ЗАГАЛЬНА СУМА ДОГОВОРУ</w:t>
      </w:r>
    </w:p>
    <w:p w:rsidR="00DD3892" w:rsidRPr="002A5448" w:rsidRDefault="00DD3892" w:rsidP="00DD3892">
      <w:pPr>
        <w:numPr>
          <w:ilvl w:val="1"/>
          <w:numId w:val="1"/>
        </w:numPr>
        <w:tabs>
          <w:tab w:val="num" w:pos="0"/>
        </w:tabs>
        <w:suppressAutoHyphens w:val="0"/>
        <w:jc w:val="both"/>
      </w:pPr>
      <w:r w:rsidRPr="002A5448">
        <w:t>2.1.Ціна на товар встановлюється в національній валюті України.</w:t>
      </w:r>
    </w:p>
    <w:p w:rsidR="00DD3892" w:rsidRPr="002A5448" w:rsidRDefault="00DD3892" w:rsidP="00DD3892">
      <w:pPr>
        <w:numPr>
          <w:ilvl w:val="1"/>
          <w:numId w:val="1"/>
        </w:numPr>
        <w:tabs>
          <w:tab w:val="num" w:pos="0"/>
        </w:tabs>
        <w:suppressAutoHyphens w:val="0"/>
        <w:jc w:val="both"/>
      </w:pPr>
      <w:r w:rsidRPr="002A5448">
        <w:t>2.2.Валютою Договору є гривня України.</w:t>
      </w:r>
    </w:p>
    <w:p w:rsidR="00DD3892" w:rsidRPr="002A5448" w:rsidRDefault="00DD3892" w:rsidP="00DD3892">
      <w:pPr>
        <w:numPr>
          <w:ilvl w:val="1"/>
          <w:numId w:val="1"/>
        </w:numPr>
        <w:tabs>
          <w:tab w:val="num" w:pos="0"/>
        </w:tabs>
        <w:suppressAutoHyphens w:val="0"/>
        <w:jc w:val="both"/>
      </w:pPr>
      <w:r w:rsidRPr="002A5448">
        <w:t>2.3.</w:t>
      </w:r>
      <w:r w:rsidRPr="002A5448">
        <w:rPr>
          <w:color w:val="000000"/>
        </w:rPr>
        <w:t>Загальна сума Договору _______________________</w:t>
      </w:r>
      <w:r>
        <w:rPr>
          <w:color w:val="000000"/>
        </w:rPr>
        <w:t xml:space="preserve"> </w:t>
      </w:r>
      <w:r w:rsidRPr="00636A71">
        <w:rPr>
          <w:color w:val="000000"/>
        </w:rPr>
        <w:t>гривень</w:t>
      </w:r>
      <w:r>
        <w:rPr>
          <w:color w:val="000000"/>
        </w:rPr>
        <w:t xml:space="preserve">   </w:t>
      </w:r>
      <w:r>
        <w:rPr>
          <w:b/>
          <w:i/>
          <w:color w:val="000000"/>
        </w:rPr>
        <w:t>без</w:t>
      </w:r>
      <w:r w:rsidRPr="002A5448">
        <w:rPr>
          <w:b/>
          <w:i/>
          <w:color w:val="000000"/>
        </w:rPr>
        <w:t xml:space="preserve"> ПДВ</w:t>
      </w:r>
      <w:r w:rsidRPr="009B5527">
        <w:rPr>
          <w:color w:val="000000"/>
        </w:rPr>
        <w:t>.</w:t>
      </w:r>
    </w:p>
    <w:p w:rsidR="00DD3892" w:rsidRDefault="00DD3892" w:rsidP="00DD3892">
      <w:pPr>
        <w:numPr>
          <w:ilvl w:val="1"/>
          <w:numId w:val="1"/>
        </w:numPr>
        <w:tabs>
          <w:tab w:val="num" w:pos="0"/>
        </w:tabs>
        <w:suppressAutoHyphens w:val="0"/>
        <w:jc w:val="both"/>
      </w:pPr>
      <w:r w:rsidRPr="002A5448">
        <w:t>2.</w:t>
      </w:r>
      <w:r>
        <w:t>4</w:t>
      </w:r>
      <w:r w:rsidRPr="002A5448">
        <w:t>. Зміна ціни оформлюється додатком до Договору, який є невід’ємною частиною договору.</w:t>
      </w:r>
    </w:p>
    <w:p w:rsidR="00DD3892" w:rsidRPr="002C36E3" w:rsidRDefault="00DD3892" w:rsidP="00DD3892">
      <w:pPr>
        <w:tabs>
          <w:tab w:val="num" w:pos="426"/>
        </w:tabs>
        <w:suppressAutoHyphens w:val="0"/>
        <w:rPr>
          <w:b/>
        </w:rPr>
      </w:pPr>
      <w:r>
        <w:t>2.5. Поставка товару, що є предметом цього договору, звільняється від оподаткування податком на додану вартість в період дії карантину у відповідності до Закону України «Про внесення змін до деяких законодавчих актів, спрямованих на забезпечення додаткових соціальних та економічних гарантій у зв’</w:t>
      </w:r>
      <w:r w:rsidRPr="002C36E3">
        <w:t xml:space="preserve">язку з поширенням </w:t>
      </w:r>
      <w:proofErr w:type="spellStart"/>
      <w:r w:rsidRPr="002C36E3">
        <w:t>коронавірусної</w:t>
      </w:r>
      <w:proofErr w:type="spellEnd"/>
      <w:r w:rsidRPr="002C36E3">
        <w:t xml:space="preserve"> хвороби (</w:t>
      </w:r>
      <w:r w:rsidRPr="002C36E3">
        <w:rPr>
          <w:lang w:val="en-US"/>
        </w:rPr>
        <w:t>COVID</w:t>
      </w:r>
      <w:r w:rsidRPr="002C36E3">
        <w:t>-2019)”</w:t>
      </w:r>
      <w:r>
        <w:t xml:space="preserve"> №540-IX від 30 березня 2020 року» та відповідно до переліку затвердженого Постановою Кабінету Міністрів від 20 березня 2020 року №224.</w:t>
      </w:r>
    </w:p>
    <w:p w:rsidR="00DD3892" w:rsidRPr="002A5448" w:rsidRDefault="00DD3892" w:rsidP="00DD3892">
      <w:pPr>
        <w:tabs>
          <w:tab w:val="num" w:pos="426"/>
        </w:tabs>
        <w:suppressAutoHyphens w:val="0"/>
        <w:jc w:val="center"/>
        <w:rPr>
          <w:b/>
        </w:rPr>
      </w:pPr>
      <w:r>
        <w:rPr>
          <w:b/>
        </w:rPr>
        <w:t xml:space="preserve">3. </w:t>
      </w:r>
      <w:r w:rsidRPr="002C36E3">
        <w:rPr>
          <w:b/>
        </w:rPr>
        <w:t>ПОРЯДОК РОЗРАХУНКІВ.</w:t>
      </w:r>
    </w:p>
    <w:p w:rsidR="00DD3892" w:rsidRDefault="00DD3892" w:rsidP="00DD3892">
      <w:pPr>
        <w:jc w:val="both"/>
        <w:rPr>
          <w:color w:val="000000"/>
        </w:rPr>
      </w:pPr>
      <w:r w:rsidRPr="002A5448">
        <w:t xml:space="preserve">3.1. </w:t>
      </w:r>
      <w:r>
        <w:rPr>
          <w:lang w:eastAsia="en-US"/>
        </w:rPr>
        <w:t xml:space="preserve">Розрахунки за товар здійснюється </w:t>
      </w:r>
      <w:r w:rsidRPr="009E3976">
        <w:t>шляхом перерахування грошових коштів на розрахунковий рахунок Постачальника.</w:t>
      </w:r>
      <w:r>
        <w:t xml:space="preserve"> </w:t>
      </w:r>
      <w:r w:rsidRPr="009E3976">
        <w:t>Розрахунки здійсню</w:t>
      </w:r>
      <w:r>
        <w:t>ю</w:t>
      </w:r>
      <w:r w:rsidRPr="009E3976">
        <w:t xml:space="preserve">ться за фактом </w:t>
      </w:r>
      <w:r>
        <w:t>поставки товару</w:t>
      </w:r>
      <w:r w:rsidRPr="009E3976">
        <w:t xml:space="preserve"> з відстрочкою платежу до 60-ти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p>
    <w:p w:rsidR="00DD3892" w:rsidRDefault="00DD3892" w:rsidP="00DD3892">
      <w:pPr>
        <w:jc w:val="both"/>
      </w:pPr>
      <w:r w:rsidRPr="002A5448">
        <w:t>3.</w:t>
      </w:r>
      <w:r>
        <w:t>2</w:t>
      </w:r>
      <w:r w:rsidRPr="002A5448">
        <w:t>.У разі, якщо закупівлю не буде профінансовано у повному обсязі, Покупець залишає за собою право скоригувати перелік та кількість товарів, що постачаються.</w:t>
      </w:r>
    </w:p>
    <w:p w:rsidR="00DD3892" w:rsidRPr="002A5448" w:rsidRDefault="00DD3892" w:rsidP="00DD3892">
      <w:pPr>
        <w:suppressAutoHyphens w:val="0"/>
        <w:jc w:val="center"/>
        <w:rPr>
          <w:b/>
        </w:rPr>
      </w:pPr>
      <w:r>
        <w:rPr>
          <w:b/>
        </w:rPr>
        <w:t xml:space="preserve">4. </w:t>
      </w:r>
      <w:r w:rsidRPr="002A5448">
        <w:rPr>
          <w:b/>
        </w:rPr>
        <w:t>ПОРЯДОК ТА СТРОК ПОСТАВКИ.</w:t>
      </w:r>
    </w:p>
    <w:p w:rsidR="00DD3892" w:rsidRPr="002A5448" w:rsidRDefault="00DD3892" w:rsidP="00DD3892">
      <w:pPr>
        <w:numPr>
          <w:ilvl w:val="2"/>
          <w:numId w:val="1"/>
        </w:numPr>
        <w:tabs>
          <w:tab w:val="num" w:pos="0"/>
        </w:tabs>
        <w:suppressAutoHyphens w:val="0"/>
        <w:jc w:val="both"/>
      </w:pPr>
      <w:r w:rsidRPr="002A5448">
        <w:t>4.1.</w:t>
      </w:r>
      <w:r w:rsidRPr="002A5448">
        <w:rPr>
          <w:color w:val="000000"/>
        </w:rPr>
        <w:t xml:space="preserve"> Поставка товару здійснюється окремими партіями відповідно до письмової заявки </w:t>
      </w:r>
      <w:r w:rsidRPr="002A5448">
        <w:t>Покупця</w:t>
      </w:r>
      <w:r w:rsidRPr="002A5448">
        <w:rPr>
          <w:color w:val="000000"/>
        </w:rPr>
        <w:t xml:space="preserve">, силами і за рахунок </w:t>
      </w:r>
      <w:r w:rsidRPr="002A5448">
        <w:t>Постачальника.</w:t>
      </w:r>
    </w:p>
    <w:p w:rsidR="00DD3892" w:rsidRPr="002A5448" w:rsidRDefault="00DD3892" w:rsidP="00DD3892">
      <w:pPr>
        <w:numPr>
          <w:ilvl w:val="2"/>
          <w:numId w:val="1"/>
        </w:numPr>
        <w:tabs>
          <w:tab w:val="num" w:pos="0"/>
        </w:tabs>
        <w:suppressAutoHyphens w:val="0"/>
        <w:jc w:val="both"/>
      </w:pPr>
      <w:r w:rsidRPr="002A5448">
        <w:t>4.2.Прийом – передача товару по кількості проводиться відповідно до видаткової накладної,по якості – відповідно до ст.5 цього Договору.</w:t>
      </w:r>
    </w:p>
    <w:p w:rsidR="00DD3892" w:rsidRPr="002A5448" w:rsidRDefault="00DD3892" w:rsidP="00DD3892">
      <w:pPr>
        <w:numPr>
          <w:ilvl w:val="1"/>
          <w:numId w:val="1"/>
        </w:numPr>
        <w:tabs>
          <w:tab w:val="num" w:pos="0"/>
        </w:tabs>
        <w:suppressAutoHyphens w:val="0"/>
        <w:jc w:val="both"/>
      </w:pPr>
      <w:r w:rsidRPr="002A5448">
        <w:lastRenderedPageBreak/>
        <w:t xml:space="preserve">4.3.Датою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приймання-передачі) . </w:t>
      </w:r>
    </w:p>
    <w:p w:rsidR="00DD3892" w:rsidRPr="002A5448" w:rsidRDefault="00DD3892" w:rsidP="00DD3892">
      <w:pPr>
        <w:numPr>
          <w:ilvl w:val="1"/>
          <w:numId w:val="1"/>
        </w:numPr>
        <w:tabs>
          <w:tab w:val="num" w:pos="0"/>
        </w:tabs>
        <w:suppressAutoHyphens w:val="0"/>
        <w:jc w:val="both"/>
      </w:pPr>
      <w:r w:rsidRPr="002A5448">
        <w:t>4.4. Зобов’язання Постачальника щодо поставки товару вважаються виконаними у повному обсязі з моменту передачі товарів у власність Покупця та підписання відповідних документів (товарно-транспортних накладних, актів приймання-передачі тощо).</w:t>
      </w:r>
    </w:p>
    <w:p w:rsidR="00DD3892" w:rsidRPr="002A5448" w:rsidRDefault="00DD3892" w:rsidP="00DD3892">
      <w:pPr>
        <w:numPr>
          <w:ilvl w:val="1"/>
          <w:numId w:val="1"/>
        </w:numPr>
        <w:tabs>
          <w:tab w:val="num" w:pos="0"/>
        </w:tabs>
        <w:suppressAutoHyphens w:val="0"/>
        <w:jc w:val="both"/>
      </w:pPr>
      <w:r w:rsidRPr="002A5448">
        <w:t>4.5. З моменту надходження коштів та до моменту відпуску товару Покупцеві Постачальник зобов’язується забезпечити збереження товару, що є власністю Покупця.</w:t>
      </w:r>
    </w:p>
    <w:p w:rsidR="00DD3892" w:rsidRPr="002A5448" w:rsidRDefault="00DD3892" w:rsidP="00DD3892">
      <w:pPr>
        <w:tabs>
          <w:tab w:val="left" w:pos="3969"/>
        </w:tabs>
        <w:jc w:val="both"/>
        <w:rPr>
          <w:b/>
        </w:rPr>
      </w:pPr>
      <w:r w:rsidRPr="002A5448">
        <w:tab/>
      </w:r>
      <w:r w:rsidRPr="002A5448">
        <w:tab/>
      </w:r>
      <w:r w:rsidRPr="002A5448">
        <w:rPr>
          <w:b/>
        </w:rPr>
        <w:t>5.  ЯКІСТЬ ТОВАРУ.</w:t>
      </w:r>
    </w:p>
    <w:p w:rsidR="00DD3892" w:rsidRPr="002A5448" w:rsidRDefault="00DD3892" w:rsidP="00DD3892">
      <w:pPr>
        <w:jc w:val="both"/>
      </w:pPr>
      <w:r w:rsidRPr="002A5448">
        <w:t>5.1. Постачальник гарантує якість товару згідно з технічними вимогами Замовника.</w:t>
      </w:r>
    </w:p>
    <w:p w:rsidR="00DD3892" w:rsidRPr="002A5448" w:rsidRDefault="00DD3892" w:rsidP="00DD3892">
      <w:pPr>
        <w:jc w:val="both"/>
      </w:pPr>
      <w:r w:rsidRPr="002A5448">
        <w:t>5.2. Товари повинні мати необхідні сертифікати.</w:t>
      </w:r>
    </w:p>
    <w:p w:rsidR="00DD3892" w:rsidRPr="002A5448" w:rsidRDefault="00DD3892" w:rsidP="00DD3892">
      <w:pPr>
        <w:jc w:val="both"/>
      </w:pPr>
      <w:r w:rsidRPr="002A5448">
        <w:t>5.3. Постачальник гарантує якість товару, що постачається Покупцеві за цим Договором.</w:t>
      </w:r>
    </w:p>
    <w:p w:rsidR="00DD3892" w:rsidRPr="002A5448" w:rsidRDefault="00DD3892" w:rsidP="00DD3892">
      <w:pPr>
        <w:tabs>
          <w:tab w:val="left" w:pos="3686"/>
        </w:tabs>
        <w:jc w:val="both"/>
        <w:rPr>
          <w:b/>
        </w:rPr>
      </w:pPr>
      <w:r w:rsidRPr="002A5448">
        <w:tab/>
      </w:r>
      <w:r w:rsidRPr="002A5448">
        <w:rPr>
          <w:b/>
        </w:rPr>
        <w:t>6. ВІДПОВІДАЛЬНІСТЬ СТОРІН</w:t>
      </w:r>
    </w:p>
    <w:p w:rsidR="00DD3892" w:rsidRPr="002A5448" w:rsidRDefault="00DD3892" w:rsidP="00DD3892">
      <w:pPr>
        <w:tabs>
          <w:tab w:val="left" w:pos="3686"/>
        </w:tabs>
        <w:jc w:val="both"/>
      </w:pPr>
      <w:r w:rsidRPr="002A5448">
        <w:t>6.1. У випадку затримки поставки товару більше ніж на 30 календарних днів, Постачальник сплачує неустойку в розмірі подвійної облікової ставки НБУ на момент сплати за кожний день такої затримки.</w:t>
      </w:r>
    </w:p>
    <w:p w:rsidR="00DD3892" w:rsidRPr="002A5448" w:rsidRDefault="00DD3892" w:rsidP="00DD3892">
      <w:pPr>
        <w:tabs>
          <w:tab w:val="left" w:pos="3686"/>
        </w:tabs>
        <w:jc w:val="both"/>
      </w:pPr>
      <w:r w:rsidRPr="002A5448">
        <w:t>6.2. Сплата штрафних санкцій не звільняє Сторону, яка їх сплатила, від виконання зобов’язання за цим Договором.</w:t>
      </w:r>
    </w:p>
    <w:p w:rsidR="00DD3892" w:rsidRDefault="00DD3892" w:rsidP="00DD3892">
      <w:pPr>
        <w:tabs>
          <w:tab w:val="left" w:pos="3686"/>
        </w:tabs>
        <w:jc w:val="both"/>
      </w:pPr>
      <w:r w:rsidRPr="002A5448">
        <w:t>6.3. У випадках, не передбачених цим Договором, Сторони несуть відповідальність, передбачену чинним законодавством України.</w:t>
      </w:r>
    </w:p>
    <w:p w:rsidR="00DD3892" w:rsidRPr="002A5448" w:rsidRDefault="00DD3892" w:rsidP="00DD3892">
      <w:pPr>
        <w:tabs>
          <w:tab w:val="left" w:pos="3686"/>
        </w:tabs>
        <w:jc w:val="both"/>
        <w:rPr>
          <w:b/>
        </w:rPr>
      </w:pPr>
      <w:r w:rsidRPr="002A5448">
        <w:tab/>
      </w:r>
      <w:r w:rsidRPr="002A5448">
        <w:rPr>
          <w:b/>
        </w:rPr>
        <w:t>7. ФОРС-МАЖОРНІ ОБСТАВИНИ</w:t>
      </w:r>
    </w:p>
    <w:p w:rsidR="00DD3892" w:rsidRPr="002A5448" w:rsidRDefault="00DD3892" w:rsidP="00DD3892">
      <w:pPr>
        <w:tabs>
          <w:tab w:val="left" w:pos="3686"/>
        </w:tabs>
        <w:jc w:val="both"/>
      </w:pPr>
      <w:r w:rsidRPr="002A5448">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DD3892" w:rsidRPr="002A5448" w:rsidRDefault="00DD3892" w:rsidP="00DD3892">
      <w:pPr>
        <w:tabs>
          <w:tab w:val="left" w:pos="3686"/>
        </w:tabs>
        <w:jc w:val="both"/>
      </w:pPr>
      <w:r w:rsidRPr="002A5448">
        <w:t xml:space="preserve">       При виникненні форс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DD3892" w:rsidRPr="002A5448" w:rsidRDefault="00DD3892" w:rsidP="00DD3892">
      <w:pPr>
        <w:tabs>
          <w:tab w:val="left" w:pos="3686"/>
        </w:tabs>
        <w:jc w:val="both"/>
      </w:pPr>
      <w:r w:rsidRPr="002A5448">
        <w:t>7.2.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DD3892" w:rsidRPr="002A5448" w:rsidRDefault="00DD3892" w:rsidP="00DD3892">
      <w:pPr>
        <w:tabs>
          <w:tab w:val="left" w:pos="3686"/>
        </w:tabs>
        <w:jc w:val="both"/>
      </w:pPr>
      <w:r w:rsidRPr="002A5448">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DD3892" w:rsidRDefault="00DD3892" w:rsidP="00DD3892">
      <w:pPr>
        <w:tabs>
          <w:tab w:val="left" w:pos="3686"/>
        </w:tabs>
        <w:jc w:val="both"/>
      </w:pPr>
      <w:r w:rsidRPr="002A5448">
        <w:t>7.4. Наявність та строк дії форс мажорних обставин підтверджується Торгово-промисловою палатою України.</w:t>
      </w:r>
    </w:p>
    <w:p w:rsidR="00DD3892" w:rsidRPr="002A5448" w:rsidRDefault="00DD3892" w:rsidP="00DD3892">
      <w:pPr>
        <w:tabs>
          <w:tab w:val="left" w:pos="3686"/>
        </w:tabs>
        <w:jc w:val="both"/>
        <w:rPr>
          <w:b/>
        </w:rPr>
      </w:pPr>
      <w:r w:rsidRPr="002A5448">
        <w:tab/>
      </w:r>
      <w:r w:rsidRPr="002A5448">
        <w:rPr>
          <w:b/>
        </w:rPr>
        <w:t>8. ВИРІШЕННЯ СПОРІВ</w:t>
      </w:r>
    </w:p>
    <w:p w:rsidR="00DD3892" w:rsidRPr="002A5448" w:rsidRDefault="00DD3892" w:rsidP="00DD3892">
      <w:pPr>
        <w:tabs>
          <w:tab w:val="left" w:pos="3686"/>
        </w:tabs>
        <w:jc w:val="both"/>
      </w:pPr>
      <w:r w:rsidRPr="002A5448">
        <w:t>8.1. Спори, які виникають за цим Договором, вирішуються Сторонами шляхом переговорів та прийняттям відповідних рішень. При неможливості досягнути згоди між Сторонами згоди стосовно спірного питання, спір вирішується згідно з чинним законодавством України.</w:t>
      </w:r>
    </w:p>
    <w:p w:rsidR="00DD3892" w:rsidRPr="002A5448" w:rsidRDefault="00DD3892" w:rsidP="00DD3892">
      <w:pPr>
        <w:tabs>
          <w:tab w:val="left" w:pos="3686"/>
        </w:tabs>
        <w:jc w:val="both"/>
        <w:rPr>
          <w:b/>
        </w:rPr>
      </w:pPr>
      <w:r w:rsidRPr="002A5448">
        <w:tab/>
      </w:r>
      <w:r w:rsidRPr="002A5448">
        <w:rPr>
          <w:b/>
        </w:rPr>
        <w:t>9. СТРОК ДІЇ ДОГОВОРУ</w:t>
      </w:r>
    </w:p>
    <w:p w:rsidR="00DD3892" w:rsidRPr="002A5448" w:rsidRDefault="00DD3892" w:rsidP="00DD3892">
      <w:pPr>
        <w:tabs>
          <w:tab w:val="left" w:pos="3686"/>
        </w:tabs>
        <w:jc w:val="both"/>
      </w:pPr>
      <w:r w:rsidRPr="002A5448">
        <w:t>9.1. Договір вступає в силу після підписання її Сторонами і діє до повного виконання Сторонами своїх зобов’язань, до 31.12.20</w:t>
      </w:r>
      <w:r>
        <w:t>22 року.</w:t>
      </w:r>
    </w:p>
    <w:p w:rsidR="00DD3892" w:rsidRPr="002A5448" w:rsidRDefault="00DD3892" w:rsidP="00DD3892">
      <w:pPr>
        <w:tabs>
          <w:tab w:val="left" w:pos="3686"/>
        </w:tabs>
        <w:jc w:val="both"/>
      </w:pPr>
      <w:r w:rsidRPr="002A5448">
        <w:t>9.2. Усі Додатки до договору набувають чинності з моменту їх підписання уповноваженими представниками Сторін та діють протягом дії цього Договору.</w:t>
      </w:r>
    </w:p>
    <w:p w:rsidR="00DD3892" w:rsidRPr="00B77686" w:rsidRDefault="00DD3892" w:rsidP="00DD3892">
      <w:pPr>
        <w:ind w:firstLine="284"/>
        <w:jc w:val="center"/>
        <w:rPr>
          <w:rFonts w:eastAsia="Calibri"/>
          <w:b/>
          <w:lang w:eastAsia="en-US"/>
        </w:rPr>
      </w:pPr>
      <w:r w:rsidRPr="00B77686">
        <w:rPr>
          <w:rFonts w:eastAsia="Calibri"/>
          <w:b/>
          <w:lang w:eastAsia="en-US"/>
        </w:rPr>
        <w:t xml:space="preserve">10. </w:t>
      </w:r>
      <w:r>
        <w:rPr>
          <w:rFonts w:eastAsia="Calibri"/>
          <w:b/>
          <w:lang w:eastAsia="en-US"/>
        </w:rPr>
        <w:t>ВИПАДКИ ЗМІНИ ІСТОТНИХ УМОВ ДОГОВОРУ</w:t>
      </w:r>
    </w:p>
    <w:p w:rsidR="00DD3892" w:rsidRPr="00B77686" w:rsidRDefault="00DD3892" w:rsidP="00DD3892">
      <w:pPr>
        <w:shd w:val="clear" w:color="auto" w:fill="FFFFFF"/>
        <w:spacing w:after="100"/>
        <w:ind w:firstLine="284"/>
        <w:jc w:val="both"/>
        <w:textAlignment w:val="baseline"/>
      </w:pPr>
      <w:r w:rsidRPr="00B7768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3892" w:rsidRPr="005B490E" w:rsidRDefault="00DD3892" w:rsidP="00DD3892">
      <w:pPr>
        <w:pStyle w:val="a5"/>
        <w:shd w:val="clear" w:color="auto" w:fill="FFFFFF"/>
        <w:spacing w:before="0" w:after="0"/>
        <w:jc w:val="both"/>
      </w:pPr>
      <w:r w:rsidRPr="005B490E">
        <w:rPr>
          <w:color w:val="212529"/>
        </w:rPr>
        <w:t>1</w:t>
      </w:r>
      <w:r w:rsidRPr="005B490E">
        <w:t>) зменшення обсягів закупівлі, зокрема з урахуванням фактичного обсягу видатків замовника;</w:t>
      </w:r>
    </w:p>
    <w:p w:rsidR="00DD3892" w:rsidRPr="005B490E" w:rsidRDefault="00DD3892" w:rsidP="00DD3892">
      <w:pPr>
        <w:pStyle w:val="a5"/>
        <w:shd w:val="clear" w:color="auto" w:fill="FFFFFF"/>
        <w:spacing w:before="0" w:after="0"/>
        <w:jc w:val="both"/>
      </w:pPr>
      <w:r w:rsidRPr="005B490E">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w:t>
      </w:r>
      <w:r w:rsidRPr="005B490E">
        <w:lastRenderedPageBreak/>
        <w:t>застосовується у випадках зміни умов договору про закупівлю бензину та дизельного пального, природного газу та електричної енергії;</w:t>
      </w:r>
    </w:p>
    <w:p w:rsidR="00DD3892" w:rsidRPr="005B490E" w:rsidRDefault="00DD3892" w:rsidP="00DD3892">
      <w:pPr>
        <w:pStyle w:val="a5"/>
        <w:shd w:val="clear" w:color="auto" w:fill="FFFFFF"/>
        <w:spacing w:before="0" w:after="0"/>
        <w:jc w:val="both"/>
      </w:pPr>
      <w:r w:rsidRPr="005B490E">
        <w:t>3) покращення якості предмета закупівлі, за умови що таке покращення не призведе до збільшення суми, визначеної в договорі про закупівлю;</w:t>
      </w:r>
    </w:p>
    <w:p w:rsidR="00DD3892" w:rsidRPr="005B490E" w:rsidRDefault="00DD3892" w:rsidP="00DD3892">
      <w:pPr>
        <w:pStyle w:val="a5"/>
        <w:shd w:val="clear" w:color="auto" w:fill="FFFFFF"/>
        <w:spacing w:before="0" w:after="0"/>
        <w:jc w:val="both"/>
      </w:pPr>
      <w:r w:rsidRPr="005B490E">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3892" w:rsidRPr="005B490E" w:rsidRDefault="00DD3892" w:rsidP="00DD3892">
      <w:pPr>
        <w:pStyle w:val="a5"/>
        <w:shd w:val="clear" w:color="auto" w:fill="FFFFFF"/>
        <w:spacing w:before="0" w:after="0"/>
        <w:jc w:val="both"/>
      </w:pPr>
      <w:r w:rsidRPr="005B490E">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D3892" w:rsidRPr="005B490E" w:rsidRDefault="00DD3892" w:rsidP="00DD3892">
      <w:pPr>
        <w:pStyle w:val="a5"/>
        <w:shd w:val="clear" w:color="auto" w:fill="FFFFFF"/>
        <w:spacing w:before="0" w:after="0"/>
        <w:jc w:val="both"/>
      </w:pPr>
      <w:r w:rsidRPr="005B490E">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D3892" w:rsidRPr="005B490E" w:rsidRDefault="00DD3892" w:rsidP="00DD3892">
      <w:pPr>
        <w:pStyle w:val="a5"/>
        <w:shd w:val="clear" w:color="auto" w:fill="FFFFFF"/>
        <w:spacing w:before="0" w:after="0"/>
        <w:jc w:val="both"/>
      </w:pPr>
      <w:r w:rsidRPr="005B490E">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90E">
        <w:t>Platts</w:t>
      </w:r>
      <w:proofErr w:type="spellEnd"/>
      <w:r w:rsidRPr="005B490E">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D3892" w:rsidRPr="005B490E" w:rsidRDefault="00DD3892" w:rsidP="00DD3892">
      <w:pPr>
        <w:pStyle w:val="a5"/>
        <w:shd w:val="clear" w:color="auto" w:fill="FFFFFF"/>
        <w:spacing w:before="0" w:after="0"/>
        <w:jc w:val="both"/>
      </w:pPr>
      <w:r w:rsidRPr="005B490E">
        <w:t>8) зміни умов у зв’язку із застосуванням положень частини шостої цієї статті.</w:t>
      </w:r>
    </w:p>
    <w:p w:rsidR="00DD3892" w:rsidRPr="002A5448" w:rsidRDefault="00DD3892" w:rsidP="00DD3892">
      <w:pPr>
        <w:tabs>
          <w:tab w:val="left" w:pos="3686"/>
        </w:tabs>
        <w:jc w:val="both"/>
        <w:rPr>
          <w:b/>
        </w:rPr>
      </w:pPr>
      <w:r w:rsidRPr="002A5448">
        <w:tab/>
      </w:r>
      <w:r w:rsidRPr="002A5448">
        <w:rPr>
          <w:b/>
        </w:rPr>
        <w:t>1</w:t>
      </w:r>
      <w:r>
        <w:rPr>
          <w:b/>
        </w:rPr>
        <w:t>1</w:t>
      </w:r>
      <w:r w:rsidRPr="002A5448">
        <w:rPr>
          <w:b/>
        </w:rPr>
        <w:t>. ПРИК</w:t>
      </w:r>
      <w:r>
        <w:rPr>
          <w:b/>
        </w:rPr>
        <w:t>І</w:t>
      </w:r>
      <w:r w:rsidRPr="002A5448">
        <w:rPr>
          <w:b/>
        </w:rPr>
        <w:t>НЦЕВІ ПОЛОЖЕННЯ</w:t>
      </w:r>
    </w:p>
    <w:p w:rsidR="00DD3892" w:rsidRPr="002A5448" w:rsidRDefault="00DD3892" w:rsidP="00DD3892">
      <w:pPr>
        <w:tabs>
          <w:tab w:val="left" w:pos="3686"/>
        </w:tabs>
        <w:jc w:val="both"/>
      </w:pPr>
      <w:r w:rsidRPr="002A5448">
        <w:t>10.1. Дія Договору припиняється:</w:t>
      </w:r>
    </w:p>
    <w:p w:rsidR="00DD3892" w:rsidRPr="002A5448" w:rsidRDefault="00DD3892" w:rsidP="00DD3892">
      <w:pPr>
        <w:tabs>
          <w:tab w:val="left" w:pos="3686"/>
        </w:tabs>
        <w:jc w:val="both"/>
      </w:pPr>
      <w:r w:rsidRPr="002A5448">
        <w:t xml:space="preserve">         - повним виконанням Сторонами своїх зобов’язань за цим Договором;</w:t>
      </w:r>
    </w:p>
    <w:p w:rsidR="00DD3892" w:rsidRPr="002A5448" w:rsidRDefault="00DD3892" w:rsidP="00DD3892">
      <w:pPr>
        <w:tabs>
          <w:tab w:val="left" w:pos="3686"/>
        </w:tabs>
        <w:jc w:val="both"/>
      </w:pPr>
      <w:r w:rsidRPr="002A5448">
        <w:t xml:space="preserve">         - за згодою Сторін;</w:t>
      </w:r>
    </w:p>
    <w:p w:rsidR="00DD3892" w:rsidRPr="002A5448" w:rsidRDefault="00DD3892" w:rsidP="00DD3892">
      <w:pPr>
        <w:tabs>
          <w:tab w:val="left" w:pos="3686"/>
        </w:tabs>
        <w:jc w:val="both"/>
      </w:pPr>
      <w:r w:rsidRPr="002A5448">
        <w:t>з інших підстав, передбачених чинним законодавством України.</w:t>
      </w:r>
    </w:p>
    <w:p w:rsidR="00DD3892" w:rsidRPr="002A5448" w:rsidRDefault="00DD3892" w:rsidP="00DD3892">
      <w:pPr>
        <w:tabs>
          <w:tab w:val="left" w:pos="3686"/>
        </w:tabs>
      </w:pPr>
    </w:p>
    <w:p w:rsidR="00DD3892" w:rsidRPr="002A5448" w:rsidRDefault="00DD3892" w:rsidP="00DD3892">
      <w:pPr>
        <w:tabs>
          <w:tab w:val="left" w:pos="3686"/>
        </w:tabs>
      </w:pPr>
      <w:r w:rsidRPr="002A5448">
        <w:t>10.2. Цей Договір може бути змінено та доповнено за згодою Сторін, а також в інших випадках, передбачених законодавством України.</w:t>
      </w:r>
    </w:p>
    <w:p w:rsidR="00DD3892" w:rsidRPr="002A5448" w:rsidRDefault="00DD3892" w:rsidP="00DD3892">
      <w:pPr>
        <w:tabs>
          <w:tab w:val="left" w:pos="3686"/>
        </w:tabs>
      </w:pPr>
    </w:p>
    <w:p w:rsidR="00DD3892" w:rsidRPr="002A5448" w:rsidRDefault="00DD3892" w:rsidP="00DD3892">
      <w:pPr>
        <w:tabs>
          <w:tab w:val="left" w:pos="3686"/>
        </w:tabs>
      </w:pPr>
      <w:r w:rsidRPr="002A5448">
        <w:t>10.3. Зміни, доповнення до Договору, а так само розірвання Договору оформлюються в письмовій формі, як додаткові договори та підписуються уповноваженими представниками обох Сторін.</w:t>
      </w:r>
    </w:p>
    <w:p w:rsidR="00DD3892" w:rsidRPr="002A5448" w:rsidRDefault="00DD3892" w:rsidP="00DD3892">
      <w:pPr>
        <w:tabs>
          <w:tab w:val="left" w:pos="3686"/>
        </w:tabs>
      </w:pPr>
    </w:p>
    <w:p w:rsidR="00DD3892" w:rsidRPr="002A5448" w:rsidRDefault="00DD3892" w:rsidP="00DD3892">
      <w:pPr>
        <w:tabs>
          <w:tab w:val="left" w:pos="2977"/>
        </w:tabs>
        <w:jc w:val="center"/>
        <w:rPr>
          <w:b/>
        </w:rPr>
      </w:pPr>
      <w:r w:rsidRPr="002A5448">
        <w:rPr>
          <w:b/>
        </w:rPr>
        <w:t>1</w:t>
      </w:r>
      <w:r>
        <w:rPr>
          <w:b/>
        </w:rPr>
        <w:t>2</w:t>
      </w:r>
      <w:r w:rsidRPr="002A5448">
        <w:rPr>
          <w:b/>
        </w:rPr>
        <w:t>. ЮРИДИЧНІ АДРЕСИ ТА РЕКВІЗИТИ СТОРІН:</w:t>
      </w:r>
    </w:p>
    <w:p w:rsidR="00DD3892" w:rsidRPr="002A5448" w:rsidRDefault="00DD3892" w:rsidP="00DD3892">
      <w:pPr>
        <w:tabs>
          <w:tab w:val="left" w:pos="2977"/>
        </w:tabs>
        <w:jc w:val="center"/>
        <w:rPr>
          <w:b/>
        </w:rPr>
      </w:pPr>
    </w:p>
    <w:p w:rsidR="00DD3892" w:rsidRDefault="00DD3892" w:rsidP="00DD3892">
      <w:pPr>
        <w:tabs>
          <w:tab w:val="left" w:pos="5520"/>
        </w:tabs>
        <w:jc w:val="both"/>
        <w:rPr>
          <w:b/>
        </w:rPr>
      </w:pPr>
      <w:r>
        <w:rPr>
          <w:b/>
        </w:rPr>
        <w:t>ПОКУПЕЦЬ:</w:t>
      </w:r>
    </w:p>
    <w:p w:rsidR="00DD3892" w:rsidRPr="00222796" w:rsidRDefault="00DD3892" w:rsidP="00DD3892">
      <w:pPr>
        <w:tabs>
          <w:tab w:val="left" w:pos="5520"/>
        </w:tabs>
        <w:jc w:val="both"/>
        <w:rPr>
          <w:b/>
        </w:rPr>
      </w:pPr>
    </w:p>
    <w:tbl>
      <w:tblPr>
        <w:tblW w:w="10456" w:type="dxa"/>
        <w:tblLook w:val="01E0"/>
      </w:tblPr>
      <w:tblGrid>
        <w:gridCol w:w="10456"/>
      </w:tblGrid>
      <w:tr w:rsidR="00DD3892" w:rsidRPr="00A1628F" w:rsidTr="00742648">
        <w:trPr>
          <w:trHeight w:val="2443"/>
        </w:trPr>
        <w:tc>
          <w:tcPr>
            <w:tcW w:w="10456" w:type="dxa"/>
          </w:tcPr>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 xml:space="preserve">КНП «КИЇВСЬКИЙ МІСЬКИЙ ЦЕНТР </w:t>
            </w: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РЕПРОДУКТИВНОЇ ТА ПЕРИНАТАЛЬНОЇ</w:t>
            </w: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 xml:space="preserve">МЕДИЦИНИ» ВИКОНАВЧОГО ОРГАНУ </w:t>
            </w: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КИЇВСЬКОЇ МІСЬКОЇ РАДИ (КИЇВСЬКОЇ</w:t>
            </w:r>
          </w:p>
          <w:p w:rsidR="00DD3892" w:rsidRPr="00B54DAF" w:rsidRDefault="00DD3892" w:rsidP="00742648">
            <w:pPr>
              <w:tabs>
                <w:tab w:val="left" w:pos="5722"/>
              </w:tabs>
              <w:jc w:val="both"/>
              <w:rPr>
                <w:b/>
                <w:sz w:val="20"/>
                <w:szCs w:val="20"/>
              </w:rPr>
            </w:pPr>
            <w:r w:rsidRPr="00B54DAF">
              <w:rPr>
                <w:b/>
                <w:sz w:val="20"/>
                <w:szCs w:val="20"/>
                <w:shd w:val="clear" w:color="auto" w:fill="FFFFFF"/>
              </w:rPr>
              <w:t xml:space="preserve"> МІСЬКОЇ ДЕРЖАВНОЇ АДМІНІСТРАЦІЇ)</w:t>
            </w:r>
          </w:p>
          <w:p w:rsidR="00DD3892" w:rsidRPr="00C940CA" w:rsidRDefault="00DD3892" w:rsidP="00742648">
            <w:pPr>
              <w:tabs>
                <w:tab w:val="left" w:pos="5722"/>
              </w:tabs>
              <w:jc w:val="both"/>
            </w:pPr>
            <w:r w:rsidRPr="00C940CA">
              <w:t xml:space="preserve">04210, м. Київ, </w:t>
            </w:r>
            <w:proofErr w:type="spellStart"/>
            <w:r w:rsidRPr="00C940CA">
              <w:t>пр.-т</w:t>
            </w:r>
            <w:proofErr w:type="spellEnd"/>
            <w:r w:rsidRPr="00C940CA">
              <w:t xml:space="preserve"> Героїв Сталінграда,16</w:t>
            </w:r>
          </w:p>
          <w:p w:rsidR="00DD3892" w:rsidRDefault="00DD3892" w:rsidP="00742648">
            <w:pPr>
              <w:tabs>
                <w:tab w:val="left" w:pos="5722"/>
              </w:tabs>
              <w:jc w:val="both"/>
            </w:pPr>
            <w:r w:rsidRPr="00C940CA">
              <w:t>ЄДРПОУ 02124976</w:t>
            </w:r>
          </w:p>
          <w:p w:rsidR="00DD3892" w:rsidRPr="00C940CA" w:rsidRDefault="00DD3892" w:rsidP="00742648">
            <w:pPr>
              <w:tabs>
                <w:tab w:val="left" w:pos="5722"/>
              </w:tabs>
              <w:jc w:val="both"/>
            </w:pPr>
            <w:r>
              <w:t xml:space="preserve">ІПН </w:t>
            </w:r>
            <w:r w:rsidRPr="00B511F8">
              <w:rPr>
                <w:rFonts w:ascii="Geometria" w:hAnsi="Geometria"/>
                <w:color w:val="000000"/>
                <w:sz w:val="21"/>
                <w:szCs w:val="21"/>
              </w:rPr>
              <w:t>021249726085</w:t>
            </w:r>
          </w:p>
          <w:p w:rsidR="00DD3892" w:rsidRPr="00FC76A6" w:rsidRDefault="00DD3892" w:rsidP="00742648">
            <w:pPr>
              <w:jc w:val="both"/>
              <w:rPr>
                <w:bCs/>
                <w:color w:val="000000"/>
                <w:lang w:eastAsia="ru-RU"/>
              </w:rPr>
            </w:pPr>
            <w:r w:rsidRPr="00FC76A6">
              <w:rPr>
                <w:bCs/>
                <w:color w:val="000000"/>
                <w:lang w:eastAsia="ru-RU"/>
              </w:rPr>
              <w:t>UA503052990000026006005004785</w:t>
            </w:r>
          </w:p>
          <w:p w:rsidR="00DD3892" w:rsidRPr="00C940CA" w:rsidRDefault="00DD3892" w:rsidP="00742648">
            <w:pPr>
              <w:jc w:val="both"/>
            </w:pPr>
            <w:r w:rsidRPr="00C940CA">
              <w:t>в АТ КБ «ПРИВАТБАНК»</w:t>
            </w:r>
          </w:p>
          <w:p w:rsidR="00DD3892" w:rsidRPr="00C940CA" w:rsidRDefault="00DD3892" w:rsidP="00742648">
            <w:pPr>
              <w:jc w:val="both"/>
            </w:pPr>
            <w:r w:rsidRPr="00C940CA">
              <w:t xml:space="preserve">Код банку </w:t>
            </w:r>
            <w:r>
              <w:t>305299</w:t>
            </w:r>
          </w:p>
          <w:p w:rsidR="00DD3892" w:rsidRDefault="00DD3892" w:rsidP="00742648">
            <w:pPr>
              <w:pStyle w:val="a3"/>
              <w:spacing w:after="0"/>
              <w:jc w:val="both"/>
              <w:rPr>
                <w:lang w:eastAsia="ru-RU"/>
              </w:rPr>
            </w:pPr>
            <w:r w:rsidRPr="00C940CA">
              <w:rPr>
                <w:lang w:eastAsia="ru-RU"/>
              </w:rPr>
              <w:t>тел. 411-86-48; 411-82-26</w:t>
            </w:r>
          </w:p>
          <w:p w:rsidR="00DD3892" w:rsidRPr="00C940CA" w:rsidRDefault="00DD3892" w:rsidP="00742648">
            <w:pPr>
              <w:pStyle w:val="a3"/>
              <w:spacing w:after="0"/>
              <w:jc w:val="both"/>
              <w:rPr>
                <w:lang w:eastAsia="ru-RU"/>
              </w:rPr>
            </w:pPr>
            <w:r w:rsidRPr="00B835F6">
              <w:rPr>
                <w:b/>
                <w:bCs/>
                <w:lang w:eastAsia="ru-RU"/>
              </w:rPr>
              <w:t>kmcrpm4@ukr.net</w:t>
            </w:r>
          </w:p>
          <w:p w:rsidR="00DD3892" w:rsidRPr="00217690" w:rsidRDefault="00DD3892" w:rsidP="00742648">
            <w:pPr>
              <w:shd w:val="clear" w:color="auto" w:fill="FFFFFF"/>
              <w:rPr>
                <w:b/>
                <w:color w:val="000000"/>
                <w:spacing w:val="1"/>
              </w:rPr>
            </w:pPr>
          </w:p>
          <w:p w:rsidR="00DD3892" w:rsidRPr="006664E4" w:rsidRDefault="00DD3892" w:rsidP="00742648">
            <w:pPr>
              <w:shd w:val="clear" w:color="auto" w:fill="FFFFFF"/>
              <w:rPr>
                <w:b/>
                <w:color w:val="000000"/>
                <w:spacing w:val="1"/>
              </w:rPr>
            </w:pPr>
            <w:proofErr w:type="spellStart"/>
            <w:r w:rsidRPr="006664E4">
              <w:rPr>
                <w:b/>
                <w:color w:val="000000"/>
                <w:spacing w:val="1"/>
              </w:rPr>
              <w:t>В.о</w:t>
            </w:r>
            <w:proofErr w:type="spellEnd"/>
            <w:r w:rsidRPr="006664E4">
              <w:rPr>
                <w:b/>
                <w:color w:val="000000"/>
                <w:spacing w:val="1"/>
              </w:rPr>
              <w:t>. директора</w:t>
            </w:r>
          </w:p>
          <w:p w:rsidR="00DD3892" w:rsidRPr="006664E4" w:rsidRDefault="00DD3892" w:rsidP="00742648">
            <w:pPr>
              <w:rPr>
                <w:color w:val="000000"/>
                <w:spacing w:val="1"/>
              </w:rPr>
            </w:pPr>
            <w:r w:rsidRPr="006664E4">
              <w:rPr>
                <w:color w:val="000000"/>
                <w:spacing w:val="1"/>
              </w:rPr>
              <w:t xml:space="preserve">             </w:t>
            </w:r>
          </w:p>
          <w:p w:rsidR="00DD3892" w:rsidRPr="006664E4" w:rsidRDefault="00DD3892" w:rsidP="00742648">
            <w:pPr>
              <w:rPr>
                <w:b/>
                <w:color w:val="000000"/>
                <w:spacing w:val="1"/>
              </w:rPr>
            </w:pPr>
            <w:r>
              <w:rPr>
                <w:color w:val="000000"/>
                <w:spacing w:val="1"/>
              </w:rPr>
              <w:t xml:space="preserve">  _______________ </w:t>
            </w:r>
            <w:r w:rsidRPr="006664E4">
              <w:rPr>
                <w:b/>
                <w:color w:val="000000"/>
                <w:spacing w:val="1"/>
              </w:rPr>
              <w:t>Мирослава ШАЛЬКО</w:t>
            </w:r>
          </w:p>
          <w:p w:rsidR="00DD3892" w:rsidRPr="00A1628F" w:rsidRDefault="00DD3892" w:rsidP="00742648">
            <w:r w:rsidRPr="006664E4">
              <w:rPr>
                <w:kern w:val="16"/>
                <w:sz w:val="22"/>
                <w:szCs w:val="22"/>
              </w:rPr>
              <w:t xml:space="preserve"> МП</w:t>
            </w:r>
            <w:r w:rsidRPr="00A1628F">
              <w:t xml:space="preserve"> </w:t>
            </w:r>
          </w:p>
        </w:tc>
      </w:tr>
      <w:tr w:rsidR="00DD3892" w:rsidRPr="00757363" w:rsidTr="00742648">
        <w:tc>
          <w:tcPr>
            <w:tcW w:w="10456" w:type="dxa"/>
          </w:tcPr>
          <w:p w:rsidR="00DD3892" w:rsidRPr="00757363" w:rsidRDefault="00DD3892" w:rsidP="00742648">
            <w:pPr>
              <w:tabs>
                <w:tab w:val="left" w:pos="0"/>
              </w:tabs>
              <w:spacing w:line="228" w:lineRule="auto"/>
              <w:jc w:val="center"/>
              <w:rPr>
                <w:b/>
                <w:kern w:val="16"/>
                <w:sz w:val="22"/>
                <w:szCs w:val="22"/>
              </w:rPr>
            </w:pPr>
          </w:p>
        </w:tc>
      </w:tr>
    </w:tbl>
    <w:p w:rsidR="00DD3892" w:rsidRDefault="00DD3892" w:rsidP="00DD3892">
      <w:pPr>
        <w:tabs>
          <w:tab w:val="left" w:pos="5520"/>
        </w:tabs>
        <w:spacing w:line="360" w:lineRule="auto"/>
        <w:jc w:val="both"/>
        <w:rPr>
          <w:b/>
        </w:rPr>
      </w:pPr>
    </w:p>
    <w:p w:rsidR="00DD3892" w:rsidRPr="00CD2F27" w:rsidRDefault="00DD3892" w:rsidP="00DD3892">
      <w:pPr>
        <w:tabs>
          <w:tab w:val="left" w:pos="5520"/>
        </w:tabs>
        <w:spacing w:line="360" w:lineRule="auto"/>
        <w:jc w:val="both"/>
        <w:rPr>
          <w:b/>
          <w:lang w:val="ru-RU"/>
        </w:rPr>
      </w:pPr>
    </w:p>
    <w:p w:rsidR="00DD3892" w:rsidRPr="002A5448" w:rsidRDefault="00DD3892" w:rsidP="00DD3892">
      <w:pPr>
        <w:keepNext/>
        <w:spacing w:before="120"/>
        <w:jc w:val="right"/>
        <w:rPr>
          <w:rFonts w:eastAsia="Arial Unicode MS"/>
          <w:bCs/>
        </w:rPr>
      </w:pPr>
      <w:r w:rsidRPr="002A5448">
        <w:rPr>
          <w:bCs/>
        </w:rPr>
        <w:t xml:space="preserve">Додаток №1 до договору </w:t>
      </w:r>
    </w:p>
    <w:p w:rsidR="00DD3892" w:rsidRDefault="00DD3892" w:rsidP="00DD3892">
      <w:pPr>
        <w:jc w:val="right"/>
        <w:rPr>
          <w:rFonts w:eastAsia="Arial Unicode MS"/>
          <w:bCs/>
        </w:rPr>
      </w:pPr>
    </w:p>
    <w:p w:rsidR="00DD3892" w:rsidRPr="002A5448" w:rsidRDefault="00DD3892" w:rsidP="00DD3892">
      <w:pPr>
        <w:jc w:val="right"/>
        <w:rPr>
          <w:rFonts w:eastAsia="Arial Unicode MS"/>
        </w:rPr>
      </w:pPr>
      <w:r>
        <w:rPr>
          <w:rFonts w:eastAsia="Arial Unicode MS"/>
          <w:bCs/>
        </w:rPr>
        <w:t xml:space="preserve">         </w:t>
      </w:r>
      <w:r w:rsidRPr="002A5448">
        <w:rPr>
          <w:rFonts w:eastAsia="Arial Unicode MS"/>
          <w:bCs/>
        </w:rPr>
        <w:t>№ ____ від «____» ___</w:t>
      </w:r>
      <w:r>
        <w:rPr>
          <w:rFonts w:eastAsia="Arial Unicode MS"/>
          <w:bCs/>
        </w:rPr>
        <w:t>____</w:t>
      </w:r>
      <w:r w:rsidRPr="002A5448">
        <w:rPr>
          <w:rFonts w:eastAsia="Arial Unicode MS"/>
          <w:bCs/>
        </w:rPr>
        <w:t xml:space="preserve"> 20</w:t>
      </w:r>
      <w:r>
        <w:rPr>
          <w:rFonts w:eastAsia="Arial Unicode MS"/>
          <w:bCs/>
        </w:rPr>
        <w:t>22</w:t>
      </w:r>
      <w:r w:rsidRPr="002A5448">
        <w:rPr>
          <w:rFonts w:eastAsia="Arial Unicode MS"/>
          <w:bCs/>
        </w:rPr>
        <w:t xml:space="preserve"> р.</w:t>
      </w:r>
    </w:p>
    <w:p w:rsidR="00DD3892" w:rsidRDefault="00DD3892" w:rsidP="00DD3892">
      <w:pPr>
        <w:jc w:val="right"/>
        <w:rPr>
          <w:rFonts w:eastAsia="Arial Unicode MS"/>
        </w:rPr>
      </w:pPr>
    </w:p>
    <w:p w:rsidR="00DD3892" w:rsidRDefault="00DD3892" w:rsidP="00DD3892">
      <w:pPr>
        <w:jc w:val="right"/>
        <w:rPr>
          <w:rFonts w:eastAsia="Arial Unicode MS"/>
        </w:rPr>
      </w:pPr>
    </w:p>
    <w:p w:rsidR="00DD3892" w:rsidRDefault="00DD3892" w:rsidP="00DD3892">
      <w:pPr>
        <w:jc w:val="right"/>
        <w:rPr>
          <w:rFonts w:eastAsia="Arial Unicode MS"/>
        </w:rPr>
      </w:pPr>
    </w:p>
    <w:p w:rsidR="00DD3892" w:rsidRPr="002A5448" w:rsidRDefault="00DD3892" w:rsidP="00DD3892">
      <w:pPr>
        <w:jc w:val="right"/>
        <w:rPr>
          <w:rFonts w:eastAsia="Arial Unicode MS"/>
        </w:rPr>
      </w:pPr>
    </w:p>
    <w:p w:rsidR="00DD3892" w:rsidRPr="00C02C64" w:rsidRDefault="00DD3892" w:rsidP="00DD3892">
      <w:pPr>
        <w:keepNext/>
        <w:spacing w:before="120"/>
        <w:jc w:val="center"/>
        <w:rPr>
          <w:bCs/>
        </w:rPr>
      </w:pPr>
      <w:r w:rsidRPr="002A5448">
        <w:rPr>
          <w:bCs/>
        </w:rPr>
        <w:t>СПЕЦИФІКАЦІЯ</w:t>
      </w:r>
    </w:p>
    <w:p w:rsidR="00DD3892" w:rsidRPr="002A5448" w:rsidRDefault="00DD3892" w:rsidP="00DD3892">
      <w:pPr>
        <w:jc w:val="center"/>
        <w:rPr>
          <w:rFonts w:eastAsia="Arial Unicode M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094"/>
        <w:gridCol w:w="1134"/>
        <w:gridCol w:w="1133"/>
        <w:gridCol w:w="1977"/>
        <w:gridCol w:w="1694"/>
      </w:tblGrid>
      <w:tr w:rsidR="00DD3892" w:rsidRPr="002A5448" w:rsidTr="00742648">
        <w:tc>
          <w:tcPr>
            <w:tcW w:w="566" w:type="dxa"/>
            <w:tcBorders>
              <w:top w:val="single" w:sz="4" w:space="0" w:color="auto"/>
              <w:left w:val="single" w:sz="4" w:space="0" w:color="auto"/>
              <w:bottom w:val="single" w:sz="4" w:space="0" w:color="auto"/>
              <w:right w:val="single" w:sz="4" w:space="0" w:color="auto"/>
            </w:tcBorders>
            <w:hideMark/>
          </w:tcPr>
          <w:p w:rsidR="00DD3892" w:rsidRPr="00C620C9" w:rsidRDefault="00DD3892" w:rsidP="00742648">
            <w:pPr>
              <w:pStyle w:val="a6"/>
              <w:ind w:left="0"/>
              <w:jc w:val="center"/>
              <w:rPr>
                <w:rFonts w:eastAsia="Calibri"/>
                <w:lang w:val="uk-UA" w:eastAsia="ru-RU"/>
              </w:rPr>
            </w:pPr>
            <w:r w:rsidRPr="00C620C9">
              <w:rPr>
                <w:lang w:val="uk-UA" w:eastAsia="ru-RU"/>
              </w:rPr>
              <w:t>№ п/п</w:t>
            </w:r>
          </w:p>
        </w:tc>
        <w:tc>
          <w:tcPr>
            <w:tcW w:w="4112" w:type="dxa"/>
            <w:tcBorders>
              <w:top w:val="single" w:sz="4" w:space="0" w:color="auto"/>
              <w:left w:val="single" w:sz="4" w:space="0" w:color="auto"/>
              <w:bottom w:val="single" w:sz="4" w:space="0" w:color="auto"/>
              <w:right w:val="single" w:sz="4" w:space="0" w:color="auto"/>
            </w:tcBorders>
            <w:hideMark/>
          </w:tcPr>
          <w:p w:rsidR="00DD3892" w:rsidRPr="00C620C9" w:rsidRDefault="00DD3892" w:rsidP="00742648">
            <w:pPr>
              <w:pStyle w:val="a6"/>
              <w:ind w:left="0"/>
              <w:jc w:val="center"/>
              <w:rPr>
                <w:rFonts w:eastAsia="Calibri"/>
                <w:lang w:val="uk-UA" w:eastAsia="ru-RU"/>
              </w:rPr>
            </w:pPr>
            <w:r w:rsidRPr="00C620C9">
              <w:rPr>
                <w:lang w:val="uk-UA"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DD3892" w:rsidRPr="00C620C9" w:rsidRDefault="00DD3892" w:rsidP="00742648">
            <w:pPr>
              <w:pStyle w:val="a6"/>
              <w:ind w:left="0"/>
              <w:jc w:val="center"/>
              <w:rPr>
                <w:rFonts w:eastAsia="Calibri"/>
                <w:lang w:val="uk-UA" w:eastAsia="ru-RU"/>
              </w:rPr>
            </w:pPr>
            <w:r w:rsidRPr="00C620C9">
              <w:rPr>
                <w:lang w:val="uk-UA" w:eastAsia="ru-RU"/>
              </w:rPr>
              <w:t>одиниця виміру</w:t>
            </w:r>
          </w:p>
        </w:tc>
        <w:tc>
          <w:tcPr>
            <w:tcW w:w="1133" w:type="dxa"/>
            <w:tcBorders>
              <w:top w:val="single" w:sz="4" w:space="0" w:color="auto"/>
              <w:left w:val="single" w:sz="4" w:space="0" w:color="auto"/>
              <w:bottom w:val="single" w:sz="4" w:space="0" w:color="auto"/>
              <w:right w:val="single" w:sz="4" w:space="0" w:color="auto"/>
            </w:tcBorders>
            <w:hideMark/>
          </w:tcPr>
          <w:p w:rsidR="00DD3892" w:rsidRPr="00C620C9" w:rsidRDefault="00DD3892" w:rsidP="00742648">
            <w:pPr>
              <w:pStyle w:val="a6"/>
              <w:ind w:left="0"/>
              <w:jc w:val="center"/>
              <w:rPr>
                <w:rFonts w:eastAsia="Calibri"/>
                <w:lang w:val="uk-UA" w:eastAsia="ru-RU"/>
              </w:rPr>
            </w:pPr>
            <w:r w:rsidRPr="00C620C9">
              <w:rPr>
                <w:lang w:val="uk-UA" w:eastAsia="ru-RU"/>
              </w:rPr>
              <w:t>кількість</w:t>
            </w:r>
          </w:p>
        </w:tc>
        <w:tc>
          <w:tcPr>
            <w:tcW w:w="1986" w:type="dxa"/>
            <w:tcBorders>
              <w:top w:val="single" w:sz="4" w:space="0" w:color="auto"/>
              <w:left w:val="single" w:sz="4" w:space="0" w:color="auto"/>
              <w:bottom w:val="single" w:sz="4" w:space="0" w:color="auto"/>
              <w:right w:val="single" w:sz="4" w:space="0" w:color="auto"/>
            </w:tcBorders>
            <w:hideMark/>
          </w:tcPr>
          <w:p w:rsidR="00DD3892" w:rsidRPr="00C620C9" w:rsidRDefault="00DD3892" w:rsidP="00742648">
            <w:pPr>
              <w:pStyle w:val="a6"/>
              <w:ind w:left="0"/>
              <w:jc w:val="center"/>
              <w:rPr>
                <w:rFonts w:eastAsia="Calibri"/>
                <w:lang w:val="uk-UA" w:eastAsia="ru-RU"/>
              </w:rPr>
            </w:pPr>
            <w:r w:rsidRPr="00C620C9">
              <w:rPr>
                <w:lang w:val="uk-UA" w:eastAsia="ru-RU"/>
              </w:rPr>
              <w:t>ціна без ПДВ, грн.</w:t>
            </w:r>
          </w:p>
        </w:tc>
        <w:tc>
          <w:tcPr>
            <w:tcW w:w="1701" w:type="dxa"/>
            <w:tcBorders>
              <w:top w:val="single" w:sz="4" w:space="0" w:color="auto"/>
              <w:left w:val="single" w:sz="4" w:space="0" w:color="auto"/>
              <w:bottom w:val="single" w:sz="4" w:space="0" w:color="auto"/>
              <w:right w:val="single" w:sz="4" w:space="0" w:color="auto"/>
            </w:tcBorders>
            <w:hideMark/>
          </w:tcPr>
          <w:p w:rsidR="00DD3892" w:rsidRPr="00C620C9" w:rsidRDefault="00DD3892" w:rsidP="00742648">
            <w:pPr>
              <w:pStyle w:val="a6"/>
              <w:ind w:left="0"/>
              <w:jc w:val="center"/>
              <w:rPr>
                <w:rFonts w:eastAsia="Calibri"/>
                <w:lang w:val="uk-UA" w:eastAsia="ru-RU"/>
              </w:rPr>
            </w:pPr>
            <w:r w:rsidRPr="00C620C9">
              <w:rPr>
                <w:lang w:val="uk-UA" w:eastAsia="ru-RU"/>
              </w:rPr>
              <w:t>сума без ПДВ, грн.</w:t>
            </w:r>
          </w:p>
        </w:tc>
      </w:tr>
      <w:tr w:rsidR="00DD3892" w:rsidRPr="002A5448" w:rsidTr="00742648">
        <w:trPr>
          <w:trHeight w:val="605"/>
        </w:trPr>
        <w:tc>
          <w:tcPr>
            <w:tcW w:w="566" w:type="dxa"/>
            <w:tcBorders>
              <w:top w:val="single" w:sz="4" w:space="0" w:color="auto"/>
              <w:left w:val="single" w:sz="4" w:space="0" w:color="auto"/>
              <w:bottom w:val="single" w:sz="4" w:space="0" w:color="auto"/>
              <w:right w:val="single" w:sz="4" w:space="0" w:color="auto"/>
            </w:tcBorders>
          </w:tcPr>
          <w:p w:rsidR="00DD3892" w:rsidRPr="00E43A37" w:rsidRDefault="00DD3892" w:rsidP="00742648">
            <w:pPr>
              <w:pStyle w:val="a6"/>
              <w:ind w:left="0"/>
              <w:rPr>
                <w:rFonts w:eastAsia="Calibri"/>
                <w:lang w:val="ru-RU" w:eastAsia="ru-RU"/>
              </w:rPr>
            </w:pPr>
          </w:p>
        </w:tc>
        <w:tc>
          <w:tcPr>
            <w:tcW w:w="4112" w:type="dxa"/>
            <w:tcBorders>
              <w:top w:val="single" w:sz="4" w:space="0" w:color="auto"/>
              <w:left w:val="single" w:sz="4" w:space="0" w:color="auto"/>
              <w:bottom w:val="single" w:sz="4" w:space="0" w:color="auto"/>
              <w:right w:val="single" w:sz="4" w:space="0" w:color="auto"/>
            </w:tcBorders>
          </w:tcPr>
          <w:p w:rsidR="00DD3892" w:rsidRPr="00E43A37" w:rsidRDefault="00DD3892" w:rsidP="00742648">
            <w:pPr>
              <w:pStyle w:val="a6"/>
              <w:ind w:left="0"/>
              <w:rPr>
                <w:rFonts w:eastAsia="Calibri"/>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DD3892" w:rsidRPr="00E43A37" w:rsidRDefault="00DD3892" w:rsidP="00742648">
            <w:pPr>
              <w:pStyle w:val="a6"/>
              <w:ind w:left="0"/>
              <w:rPr>
                <w:rFonts w:eastAsia="Calibri"/>
                <w:lang w:val="ru-RU" w:eastAsia="ru-RU"/>
              </w:rPr>
            </w:pPr>
          </w:p>
        </w:tc>
        <w:tc>
          <w:tcPr>
            <w:tcW w:w="1133" w:type="dxa"/>
            <w:tcBorders>
              <w:top w:val="single" w:sz="4" w:space="0" w:color="auto"/>
              <w:left w:val="single" w:sz="4" w:space="0" w:color="auto"/>
              <w:bottom w:val="single" w:sz="4" w:space="0" w:color="auto"/>
              <w:right w:val="single" w:sz="4" w:space="0" w:color="auto"/>
            </w:tcBorders>
          </w:tcPr>
          <w:p w:rsidR="00DD3892" w:rsidRPr="00E43A37" w:rsidRDefault="00DD3892" w:rsidP="00742648">
            <w:pPr>
              <w:pStyle w:val="a6"/>
              <w:ind w:left="0"/>
              <w:rPr>
                <w:rFonts w:eastAsia="Calibri"/>
                <w:lang w:val="ru-RU" w:eastAsia="ru-RU"/>
              </w:rPr>
            </w:pPr>
          </w:p>
        </w:tc>
        <w:tc>
          <w:tcPr>
            <w:tcW w:w="1986" w:type="dxa"/>
            <w:tcBorders>
              <w:top w:val="single" w:sz="4" w:space="0" w:color="auto"/>
              <w:left w:val="single" w:sz="4" w:space="0" w:color="auto"/>
              <w:bottom w:val="single" w:sz="4" w:space="0" w:color="auto"/>
              <w:right w:val="single" w:sz="4" w:space="0" w:color="auto"/>
            </w:tcBorders>
          </w:tcPr>
          <w:p w:rsidR="00DD3892" w:rsidRPr="00E43A37" w:rsidRDefault="00DD3892" w:rsidP="00742648">
            <w:pPr>
              <w:pStyle w:val="a6"/>
              <w:ind w:left="0"/>
              <w:rPr>
                <w:rFonts w:eastAsia="Calibri"/>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DD3892" w:rsidRPr="00E43A37" w:rsidRDefault="00DD3892" w:rsidP="00742648">
            <w:pPr>
              <w:pStyle w:val="a6"/>
              <w:ind w:left="0"/>
              <w:rPr>
                <w:rFonts w:eastAsia="Calibri"/>
                <w:lang w:val="ru-RU" w:eastAsia="ru-RU"/>
              </w:rPr>
            </w:pPr>
          </w:p>
        </w:tc>
      </w:tr>
      <w:tr w:rsidR="00DD3892" w:rsidRPr="002A5448" w:rsidTr="00742648">
        <w:trPr>
          <w:trHeight w:val="785"/>
        </w:trPr>
        <w:tc>
          <w:tcPr>
            <w:tcW w:w="8931" w:type="dxa"/>
            <w:gridSpan w:val="5"/>
            <w:tcBorders>
              <w:top w:val="single" w:sz="4" w:space="0" w:color="auto"/>
              <w:left w:val="single" w:sz="4" w:space="0" w:color="auto"/>
              <w:bottom w:val="single" w:sz="4" w:space="0" w:color="auto"/>
              <w:right w:val="single" w:sz="4" w:space="0" w:color="auto"/>
            </w:tcBorders>
            <w:hideMark/>
          </w:tcPr>
          <w:p w:rsidR="00DD3892" w:rsidRPr="002A5448" w:rsidRDefault="00DD3892" w:rsidP="00742648">
            <w:pPr>
              <w:tabs>
                <w:tab w:val="left" w:pos="142"/>
              </w:tabs>
              <w:spacing w:line="276" w:lineRule="auto"/>
              <w:jc w:val="right"/>
              <w:rPr>
                <w:rFonts w:eastAsia="Calibri"/>
                <w:lang w:val="ru-RU" w:eastAsia="en-US"/>
              </w:rPr>
            </w:pPr>
            <w:r w:rsidRPr="002A5448">
              <w:rPr>
                <w:rFonts w:eastAsia="Calibri"/>
                <w:lang w:eastAsia="en-US"/>
              </w:rPr>
              <w:t>Разом без ПДВ</w:t>
            </w:r>
          </w:p>
          <w:p w:rsidR="00DD3892" w:rsidRPr="002A5448" w:rsidRDefault="00DD3892" w:rsidP="00742648">
            <w:pPr>
              <w:tabs>
                <w:tab w:val="left" w:pos="142"/>
              </w:tabs>
              <w:spacing w:line="276" w:lineRule="auto"/>
              <w:jc w:val="right"/>
              <w:rPr>
                <w:rFonts w:eastAsia="Calibri"/>
                <w:lang w:val="ru-RU" w:eastAsia="en-US"/>
              </w:rPr>
            </w:pPr>
          </w:p>
        </w:tc>
        <w:tc>
          <w:tcPr>
            <w:tcW w:w="1701" w:type="dxa"/>
            <w:tcBorders>
              <w:top w:val="single" w:sz="4" w:space="0" w:color="auto"/>
              <w:left w:val="single" w:sz="4" w:space="0" w:color="auto"/>
              <w:bottom w:val="single" w:sz="4" w:space="0" w:color="auto"/>
              <w:right w:val="single" w:sz="4" w:space="0" w:color="auto"/>
            </w:tcBorders>
          </w:tcPr>
          <w:p w:rsidR="00DD3892" w:rsidRPr="002A5448" w:rsidRDefault="00DD3892" w:rsidP="00742648">
            <w:pPr>
              <w:tabs>
                <w:tab w:val="left" w:pos="142"/>
              </w:tabs>
              <w:spacing w:line="276" w:lineRule="auto"/>
              <w:jc w:val="both"/>
              <w:rPr>
                <w:rFonts w:eastAsia="Calibri"/>
                <w:lang w:val="ru-RU" w:eastAsia="en-US"/>
              </w:rPr>
            </w:pPr>
          </w:p>
        </w:tc>
      </w:tr>
    </w:tbl>
    <w:p w:rsidR="00DD3892" w:rsidRPr="002A5448" w:rsidRDefault="00DD3892" w:rsidP="00DD3892">
      <w:pPr>
        <w:pStyle w:val="1"/>
        <w:ind w:firstLine="851"/>
        <w:jc w:val="both"/>
        <w:rPr>
          <w:rFonts w:ascii="Times New Roman" w:hAnsi="Times New Roman"/>
          <w:sz w:val="24"/>
          <w:szCs w:val="24"/>
        </w:rPr>
      </w:pPr>
    </w:p>
    <w:p w:rsidR="00DD3892" w:rsidRPr="002A5448" w:rsidRDefault="00DD3892" w:rsidP="00DD3892">
      <w:pPr>
        <w:ind w:left="142"/>
        <w:jc w:val="both"/>
        <w:rPr>
          <w:rFonts w:eastAsia="Arial Unicode MS"/>
          <w:color w:val="000000"/>
          <w:lang w:eastAsia="hi-IN" w:bidi="hi-IN"/>
        </w:rPr>
      </w:pPr>
    </w:p>
    <w:p w:rsidR="00DD3892" w:rsidRDefault="00DD3892" w:rsidP="00DD3892">
      <w:pPr>
        <w:ind w:left="142"/>
        <w:jc w:val="both"/>
        <w:rPr>
          <w:rFonts w:eastAsia="Arial Unicode MS"/>
          <w:color w:val="000000"/>
          <w:lang w:eastAsia="hi-IN" w:bidi="hi-IN"/>
        </w:rPr>
      </w:pPr>
    </w:p>
    <w:p w:rsidR="00DD3892" w:rsidRDefault="00DD3892" w:rsidP="00DD3892">
      <w:pPr>
        <w:ind w:left="142"/>
        <w:jc w:val="both"/>
        <w:rPr>
          <w:rFonts w:eastAsia="Arial Unicode MS"/>
          <w:color w:val="000000"/>
          <w:lang w:eastAsia="hi-IN" w:bidi="hi-IN"/>
        </w:rPr>
      </w:pPr>
    </w:p>
    <w:p w:rsidR="00DD3892" w:rsidRDefault="00DD3892" w:rsidP="00DD3892">
      <w:pPr>
        <w:ind w:left="142"/>
        <w:jc w:val="both"/>
        <w:rPr>
          <w:rFonts w:eastAsia="Arial Unicode MS"/>
          <w:color w:val="000000"/>
          <w:lang w:eastAsia="hi-IN" w:bidi="hi-IN"/>
        </w:rPr>
      </w:pPr>
    </w:p>
    <w:p w:rsidR="00DD3892" w:rsidRDefault="00DD3892" w:rsidP="00DD3892">
      <w:pPr>
        <w:ind w:left="142"/>
        <w:jc w:val="both"/>
        <w:rPr>
          <w:rFonts w:eastAsia="Arial Unicode MS"/>
          <w:color w:val="000000"/>
          <w:lang w:eastAsia="hi-IN" w:bidi="hi-IN"/>
        </w:rPr>
      </w:pPr>
    </w:p>
    <w:tbl>
      <w:tblPr>
        <w:tblW w:w="0" w:type="auto"/>
        <w:tblLayout w:type="fixed"/>
        <w:tblLook w:val="04A0"/>
      </w:tblPr>
      <w:tblGrid>
        <w:gridCol w:w="4867"/>
        <w:gridCol w:w="4665"/>
      </w:tblGrid>
      <w:tr w:rsidR="00DD3892" w:rsidRPr="000122EE" w:rsidTr="00742648">
        <w:trPr>
          <w:trHeight w:val="792"/>
        </w:trPr>
        <w:tc>
          <w:tcPr>
            <w:tcW w:w="4867" w:type="dxa"/>
            <w:hideMark/>
          </w:tcPr>
          <w:p w:rsidR="00DD3892" w:rsidRDefault="00DD3892" w:rsidP="00742648">
            <w:pPr>
              <w:spacing w:line="240" w:lineRule="atLeast"/>
              <w:ind w:left="142"/>
              <w:jc w:val="both"/>
              <w:rPr>
                <w:rFonts w:eastAsia="Arial Unicode MS"/>
                <w:color w:val="000000"/>
                <w:u w:val="single"/>
                <w:shd w:val="clear" w:color="auto" w:fill="FFFFFF"/>
                <w:lang w:eastAsia="hi-IN" w:bidi="hi-IN"/>
              </w:rPr>
            </w:pPr>
            <w:r w:rsidRPr="000122EE">
              <w:rPr>
                <w:rFonts w:eastAsia="Arial Unicode MS"/>
                <w:color w:val="000000"/>
                <w:u w:val="single"/>
                <w:shd w:val="clear" w:color="auto" w:fill="FFFFFF"/>
                <w:lang w:eastAsia="hi-IN" w:bidi="hi-IN"/>
              </w:rPr>
              <w:t>ПОКУПЕЦЬ</w:t>
            </w:r>
          </w:p>
          <w:p w:rsidR="00DD3892" w:rsidRPr="000122EE" w:rsidRDefault="00DD3892" w:rsidP="00742648">
            <w:pPr>
              <w:spacing w:line="240" w:lineRule="atLeast"/>
              <w:ind w:left="142"/>
              <w:jc w:val="both"/>
              <w:rPr>
                <w:rFonts w:eastAsia="Arial Unicode MS"/>
                <w:color w:val="000000"/>
                <w:u w:val="single"/>
                <w:shd w:val="clear" w:color="auto" w:fill="FFFFFF"/>
                <w:lang w:eastAsia="hi-IN" w:bidi="hi-IN"/>
              </w:rPr>
            </w:pP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 xml:space="preserve">КНП «КИЇВСЬКИЙ МІСЬКИЙ ЦЕНТР </w:t>
            </w: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РЕПРОДУКТИВНОЇ ТА ПЕРИНАТАЛЬНОЇ</w:t>
            </w: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 xml:space="preserve">МЕДИЦИНИ» ВИКОНАВЧОГО ОРГАНУ </w:t>
            </w:r>
          </w:p>
          <w:p w:rsidR="00DD3892" w:rsidRPr="00B54DAF" w:rsidRDefault="00DD3892" w:rsidP="00742648">
            <w:pPr>
              <w:tabs>
                <w:tab w:val="left" w:pos="5722"/>
              </w:tabs>
              <w:jc w:val="both"/>
              <w:rPr>
                <w:b/>
                <w:sz w:val="20"/>
                <w:szCs w:val="20"/>
                <w:shd w:val="clear" w:color="auto" w:fill="FFFFFF"/>
              </w:rPr>
            </w:pPr>
            <w:r w:rsidRPr="00B54DAF">
              <w:rPr>
                <w:b/>
                <w:sz w:val="20"/>
                <w:szCs w:val="20"/>
                <w:shd w:val="clear" w:color="auto" w:fill="FFFFFF"/>
              </w:rPr>
              <w:t>КИЇВСЬКОЇ МІСЬКОЇ РАДИ (КИЇВСЬКОЇ</w:t>
            </w:r>
          </w:p>
          <w:p w:rsidR="00DD3892" w:rsidRPr="00B54DAF" w:rsidRDefault="00DD3892" w:rsidP="00742648">
            <w:pPr>
              <w:tabs>
                <w:tab w:val="left" w:pos="5722"/>
              </w:tabs>
              <w:jc w:val="both"/>
              <w:rPr>
                <w:b/>
                <w:sz w:val="20"/>
                <w:szCs w:val="20"/>
              </w:rPr>
            </w:pPr>
            <w:r w:rsidRPr="00B54DAF">
              <w:rPr>
                <w:b/>
                <w:sz w:val="20"/>
                <w:szCs w:val="20"/>
                <w:shd w:val="clear" w:color="auto" w:fill="FFFFFF"/>
              </w:rPr>
              <w:t xml:space="preserve"> МІСЬКОЇ ДЕРЖАВНОЇ АДМІНІСТРАЦІЇ)</w:t>
            </w:r>
          </w:p>
          <w:p w:rsidR="00DD3892" w:rsidRPr="00C940CA" w:rsidRDefault="00DD3892" w:rsidP="00742648">
            <w:pPr>
              <w:tabs>
                <w:tab w:val="left" w:pos="5722"/>
              </w:tabs>
              <w:jc w:val="both"/>
            </w:pPr>
            <w:r w:rsidRPr="00C940CA">
              <w:t xml:space="preserve">04210, м. Київ, </w:t>
            </w:r>
            <w:proofErr w:type="spellStart"/>
            <w:r w:rsidRPr="00C940CA">
              <w:t>пр.-т</w:t>
            </w:r>
            <w:proofErr w:type="spellEnd"/>
            <w:r w:rsidRPr="00C940CA">
              <w:t xml:space="preserve"> Героїв Сталінграда,16</w:t>
            </w:r>
          </w:p>
          <w:p w:rsidR="00DD3892" w:rsidRDefault="00DD3892" w:rsidP="00742648">
            <w:pPr>
              <w:tabs>
                <w:tab w:val="left" w:pos="5722"/>
              </w:tabs>
              <w:jc w:val="both"/>
            </w:pPr>
            <w:r w:rsidRPr="00C940CA">
              <w:t>ЄДРПОУ 02124976</w:t>
            </w:r>
          </w:p>
          <w:p w:rsidR="00DD3892" w:rsidRPr="00C940CA" w:rsidRDefault="00DD3892" w:rsidP="00742648">
            <w:pPr>
              <w:tabs>
                <w:tab w:val="left" w:pos="5722"/>
              </w:tabs>
              <w:jc w:val="both"/>
            </w:pPr>
            <w:r>
              <w:t xml:space="preserve">ІПН </w:t>
            </w:r>
            <w:r w:rsidRPr="00B511F8">
              <w:rPr>
                <w:rFonts w:ascii="Geometria" w:hAnsi="Geometria"/>
                <w:color w:val="000000"/>
                <w:sz w:val="21"/>
                <w:szCs w:val="21"/>
              </w:rPr>
              <w:t>021249726085</w:t>
            </w:r>
          </w:p>
          <w:p w:rsidR="00DD3892" w:rsidRPr="00FC76A6" w:rsidRDefault="00DD3892" w:rsidP="00742648">
            <w:pPr>
              <w:jc w:val="both"/>
              <w:rPr>
                <w:bCs/>
                <w:color w:val="000000"/>
                <w:lang w:eastAsia="ru-RU"/>
              </w:rPr>
            </w:pPr>
            <w:r w:rsidRPr="00FC76A6">
              <w:rPr>
                <w:bCs/>
                <w:color w:val="000000"/>
                <w:lang w:eastAsia="ru-RU"/>
              </w:rPr>
              <w:t>UA503052990000026006005004785</w:t>
            </w:r>
          </w:p>
          <w:p w:rsidR="00DD3892" w:rsidRPr="00C940CA" w:rsidRDefault="00DD3892" w:rsidP="00742648">
            <w:pPr>
              <w:jc w:val="both"/>
            </w:pPr>
            <w:r w:rsidRPr="00C940CA">
              <w:t>в АТ КБ «ПРИВАТБАНК»</w:t>
            </w:r>
          </w:p>
          <w:p w:rsidR="00DD3892" w:rsidRPr="00C940CA" w:rsidRDefault="00DD3892" w:rsidP="00742648">
            <w:pPr>
              <w:jc w:val="both"/>
            </w:pPr>
            <w:r w:rsidRPr="00C940CA">
              <w:t xml:space="preserve">Код банку </w:t>
            </w:r>
            <w:r>
              <w:t>305299</w:t>
            </w:r>
          </w:p>
          <w:p w:rsidR="00DD3892" w:rsidRDefault="00DD3892" w:rsidP="00742648">
            <w:pPr>
              <w:pStyle w:val="a3"/>
              <w:spacing w:after="0"/>
              <w:jc w:val="both"/>
              <w:rPr>
                <w:lang w:eastAsia="ru-RU"/>
              </w:rPr>
            </w:pPr>
            <w:r w:rsidRPr="00C940CA">
              <w:rPr>
                <w:lang w:eastAsia="ru-RU"/>
              </w:rPr>
              <w:t>тел. 411-86-48; 411-82-26</w:t>
            </w:r>
          </w:p>
          <w:p w:rsidR="00DD3892" w:rsidRPr="00C940CA" w:rsidRDefault="00DD3892" w:rsidP="00742648">
            <w:pPr>
              <w:pStyle w:val="a3"/>
              <w:spacing w:after="0"/>
              <w:jc w:val="both"/>
              <w:rPr>
                <w:lang w:eastAsia="ru-RU"/>
              </w:rPr>
            </w:pPr>
            <w:r w:rsidRPr="00B835F6">
              <w:rPr>
                <w:b/>
                <w:bCs/>
                <w:lang w:eastAsia="ru-RU"/>
              </w:rPr>
              <w:t>kmcrpm4@ukr.net</w:t>
            </w:r>
          </w:p>
          <w:p w:rsidR="00DD3892" w:rsidRPr="00217690" w:rsidRDefault="00DD3892" w:rsidP="00742648">
            <w:pPr>
              <w:shd w:val="clear" w:color="auto" w:fill="FFFFFF"/>
              <w:rPr>
                <w:b/>
                <w:color w:val="000000"/>
                <w:spacing w:val="1"/>
              </w:rPr>
            </w:pPr>
          </w:p>
          <w:p w:rsidR="00DD3892" w:rsidRPr="006664E4" w:rsidRDefault="00DD3892" w:rsidP="00742648">
            <w:pPr>
              <w:shd w:val="clear" w:color="auto" w:fill="FFFFFF"/>
              <w:rPr>
                <w:b/>
                <w:color w:val="000000"/>
                <w:spacing w:val="1"/>
              </w:rPr>
            </w:pPr>
            <w:proofErr w:type="spellStart"/>
            <w:r w:rsidRPr="006664E4">
              <w:rPr>
                <w:b/>
                <w:color w:val="000000"/>
                <w:spacing w:val="1"/>
              </w:rPr>
              <w:t>В.о</w:t>
            </w:r>
            <w:proofErr w:type="spellEnd"/>
            <w:r w:rsidRPr="006664E4">
              <w:rPr>
                <w:b/>
                <w:color w:val="000000"/>
                <w:spacing w:val="1"/>
              </w:rPr>
              <w:t>. директора</w:t>
            </w:r>
          </w:p>
          <w:p w:rsidR="00DD3892" w:rsidRPr="006664E4" w:rsidRDefault="00DD3892" w:rsidP="00742648">
            <w:pPr>
              <w:rPr>
                <w:color w:val="000000"/>
                <w:spacing w:val="1"/>
              </w:rPr>
            </w:pPr>
            <w:r w:rsidRPr="006664E4">
              <w:rPr>
                <w:color w:val="000000"/>
                <w:spacing w:val="1"/>
              </w:rPr>
              <w:t xml:space="preserve">             </w:t>
            </w:r>
          </w:p>
          <w:p w:rsidR="00DD3892" w:rsidRPr="006664E4" w:rsidRDefault="00DD3892" w:rsidP="00742648">
            <w:pPr>
              <w:rPr>
                <w:b/>
                <w:color w:val="000000"/>
                <w:spacing w:val="1"/>
              </w:rPr>
            </w:pPr>
            <w:r>
              <w:rPr>
                <w:color w:val="000000"/>
                <w:spacing w:val="1"/>
              </w:rPr>
              <w:t xml:space="preserve">  _______________ </w:t>
            </w:r>
            <w:r w:rsidRPr="006664E4">
              <w:rPr>
                <w:b/>
                <w:color w:val="000000"/>
                <w:spacing w:val="1"/>
              </w:rPr>
              <w:t>Мирослава ШАЛЬКО</w:t>
            </w:r>
          </w:p>
          <w:p w:rsidR="00DD3892" w:rsidRDefault="00DD3892" w:rsidP="00742648">
            <w:pPr>
              <w:rPr>
                <w:b/>
                <w:color w:val="000000"/>
                <w:spacing w:val="1"/>
              </w:rPr>
            </w:pPr>
            <w:r w:rsidRPr="006664E4">
              <w:rPr>
                <w:kern w:val="16"/>
                <w:sz w:val="22"/>
                <w:szCs w:val="22"/>
              </w:rPr>
              <w:t xml:space="preserve"> МП</w:t>
            </w:r>
          </w:p>
          <w:p w:rsidR="00DD3892" w:rsidRPr="00B54DAF" w:rsidRDefault="00DD3892" w:rsidP="00742648">
            <w:pPr>
              <w:spacing w:line="240" w:lineRule="atLeast"/>
              <w:ind w:left="142"/>
              <w:jc w:val="both"/>
              <w:rPr>
                <w:rFonts w:eastAsia="Arial Unicode MS"/>
                <w:color w:val="000000"/>
                <w:u w:val="single"/>
                <w:shd w:val="clear" w:color="auto" w:fill="FFFFFF"/>
                <w:lang w:eastAsia="hi-IN" w:bidi="hi-IN"/>
              </w:rPr>
            </w:pPr>
          </w:p>
        </w:tc>
        <w:tc>
          <w:tcPr>
            <w:tcW w:w="4665" w:type="dxa"/>
            <w:hideMark/>
          </w:tcPr>
          <w:p w:rsidR="00DD3892" w:rsidRPr="000122EE" w:rsidRDefault="00DD3892" w:rsidP="00742648">
            <w:pPr>
              <w:spacing w:line="240" w:lineRule="atLeast"/>
              <w:ind w:left="142"/>
              <w:jc w:val="both"/>
              <w:rPr>
                <w:lang w:val="ru-RU" w:eastAsia="ru-RU"/>
              </w:rPr>
            </w:pPr>
            <w:r w:rsidRPr="0075400D">
              <w:rPr>
                <w:rFonts w:eastAsia="Arial Unicode MS"/>
                <w:color w:val="000000"/>
                <w:shd w:val="clear" w:color="auto" w:fill="FFFFFF"/>
                <w:lang w:eastAsia="hi-IN" w:bidi="hi-IN"/>
              </w:rPr>
              <w:t xml:space="preserve">              </w:t>
            </w:r>
            <w:r>
              <w:rPr>
                <w:rFonts w:eastAsia="Arial Unicode MS"/>
                <w:color w:val="000000"/>
                <w:u w:val="single"/>
                <w:shd w:val="clear" w:color="auto" w:fill="FFFFFF"/>
                <w:lang w:eastAsia="hi-IN" w:bidi="hi-IN"/>
              </w:rPr>
              <w:t xml:space="preserve"> </w:t>
            </w:r>
            <w:r w:rsidRPr="000122EE">
              <w:rPr>
                <w:rFonts w:eastAsia="Arial Unicode MS"/>
                <w:color w:val="000000"/>
                <w:u w:val="single"/>
                <w:shd w:val="clear" w:color="auto" w:fill="FFFFFF"/>
                <w:lang w:eastAsia="hi-IN" w:bidi="hi-IN"/>
              </w:rPr>
              <w:t>ПОСТАЧАЛЬНИК</w:t>
            </w:r>
          </w:p>
          <w:p w:rsidR="00DD3892" w:rsidRPr="000122EE" w:rsidRDefault="00DD3892" w:rsidP="00742648">
            <w:pPr>
              <w:spacing w:line="240" w:lineRule="atLeast"/>
              <w:jc w:val="both"/>
            </w:pPr>
          </w:p>
          <w:p w:rsidR="00DD3892" w:rsidRPr="000122EE" w:rsidRDefault="00DD3892" w:rsidP="00742648">
            <w:pPr>
              <w:spacing w:line="240" w:lineRule="atLeast"/>
              <w:jc w:val="both"/>
            </w:pPr>
          </w:p>
          <w:p w:rsidR="00DD3892" w:rsidRPr="000122EE" w:rsidRDefault="00DD3892" w:rsidP="00742648">
            <w:pPr>
              <w:spacing w:line="240" w:lineRule="atLeast"/>
              <w:jc w:val="both"/>
            </w:pPr>
          </w:p>
          <w:p w:rsidR="00DD3892" w:rsidRPr="000122EE" w:rsidRDefault="00DD3892" w:rsidP="00742648">
            <w:pPr>
              <w:spacing w:line="240" w:lineRule="atLeast"/>
              <w:jc w:val="both"/>
            </w:pPr>
          </w:p>
          <w:p w:rsidR="00DD3892" w:rsidRPr="000122EE"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p>
          <w:p w:rsidR="00DD3892" w:rsidRDefault="00DD3892" w:rsidP="00742648">
            <w:pPr>
              <w:spacing w:line="240" w:lineRule="atLeast"/>
              <w:jc w:val="both"/>
            </w:pPr>
            <w:r>
              <w:t xml:space="preserve">  </w:t>
            </w:r>
          </w:p>
          <w:p w:rsidR="00DD3892" w:rsidRPr="000122EE" w:rsidRDefault="00DD3892" w:rsidP="00742648">
            <w:pPr>
              <w:spacing w:line="240" w:lineRule="atLeast"/>
              <w:jc w:val="both"/>
            </w:pPr>
            <w:r>
              <w:t xml:space="preserve">                    </w:t>
            </w:r>
            <w:r w:rsidRPr="000122EE">
              <w:t xml:space="preserve">___________________ </w:t>
            </w:r>
          </w:p>
          <w:p w:rsidR="00DD3892" w:rsidRPr="000122EE" w:rsidRDefault="00DD3892" w:rsidP="00742648">
            <w:pPr>
              <w:spacing w:line="240" w:lineRule="atLeast"/>
              <w:jc w:val="both"/>
              <w:rPr>
                <w:rFonts w:eastAsia="Arial Unicode MS"/>
                <w:color w:val="000000"/>
                <w:lang w:val="ru-RU" w:eastAsia="hi-IN" w:bidi="hi-IN"/>
              </w:rPr>
            </w:pPr>
            <w:r>
              <w:rPr>
                <w:rFonts w:eastAsia="Arial Unicode MS"/>
                <w:color w:val="000000"/>
                <w:lang w:eastAsia="hi-IN" w:bidi="hi-IN"/>
              </w:rPr>
              <w:t xml:space="preserve">                      </w:t>
            </w:r>
            <w:r w:rsidRPr="000122EE">
              <w:rPr>
                <w:rFonts w:eastAsia="Arial Unicode MS"/>
                <w:color w:val="000000"/>
                <w:lang w:eastAsia="hi-IN" w:bidi="hi-IN"/>
              </w:rPr>
              <w:t>М.П</w:t>
            </w:r>
          </w:p>
        </w:tc>
      </w:tr>
    </w:tbl>
    <w:p w:rsidR="000F7D58" w:rsidRDefault="000F7D58"/>
    <w:sectPr w:rsidR="000F7D58" w:rsidSect="00DD3892">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metri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4401"/>
    <w:multiLevelType w:val="hybridMultilevel"/>
    <w:tmpl w:val="E5CAFD4A"/>
    <w:lvl w:ilvl="0" w:tplc="822E9C1E">
      <w:start w:val="1"/>
      <w:numFmt w:val="decimal"/>
      <w:lvlText w:val="%1."/>
      <w:lvlJc w:val="left"/>
      <w:pPr>
        <w:tabs>
          <w:tab w:val="num" w:pos="360"/>
        </w:tabs>
        <w:ind w:left="360" w:hanging="360"/>
      </w:pPr>
      <w:rPr>
        <w:b/>
      </w:rPr>
    </w:lvl>
    <w:lvl w:ilvl="1" w:tplc="9ABA7ABE">
      <w:numFmt w:val="none"/>
      <w:lvlText w:val=""/>
      <w:lvlJc w:val="left"/>
      <w:pPr>
        <w:tabs>
          <w:tab w:val="num" w:pos="360"/>
        </w:tabs>
        <w:ind w:left="0" w:firstLine="0"/>
      </w:pPr>
    </w:lvl>
    <w:lvl w:ilvl="2" w:tplc="68224EE2">
      <w:numFmt w:val="none"/>
      <w:lvlText w:val=""/>
      <w:lvlJc w:val="left"/>
      <w:pPr>
        <w:tabs>
          <w:tab w:val="num" w:pos="360"/>
        </w:tabs>
        <w:ind w:left="0" w:firstLine="0"/>
      </w:pPr>
    </w:lvl>
    <w:lvl w:ilvl="3" w:tplc="AB0807C2">
      <w:numFmt w:val="none"/>
      <w:lvlText w:val=""/>
      <w:lvlJc w:val="left"/>
      <w:pPr>
        <w:tabs>
          <w:tab w:val="num" w:pos="360"/>
        </w:tabs>
        <w:ind w:left="0" w:firstLine="0"/>
      </w:pPr>
    </w:lvl>
    <w:lvl w:ilvl="4" w:tplc="1AEAEB8E">
      <w:numFmt w:val="none"/>
      <w:lvlText w:val=""/>
      <w:lvlJc w:val="left"/>
      <w:pPr>
        <w:tabs>
          <w:tab w:val="num" w:pos="360"/>
        </w:tabs>
        <w:ind w:left="0" w:firstLine="0"/>
      </w:pPr>
    </w:lvl>
    <w:lvl w:ilvl="5" w:tplc="5C662D60">
      <w:numFmt w:val="none"/>
      <w:lvlText w:val=""/>
      <w:lvlJc w:val="left"/>
      <w:pPr>
        <w:tabs>
          <w:tab w:val="num" w:pos="360"/>
        </w:tabs>
        <w:ind w:left="0" w:firstLine="0"/>
      </w:pPr>
    </w:lvl>
    <w:lvl w:ilvl="6" w:tplc="0750C592">
      <w:numFmt w:val="none"/>
      <w:lvlText w:val=""/>
      <w:lvlJc w:val="left"/>
      <w:pPr>
        <w:tabs>
          <w:tab w:val="num" w:pos="360"/>
        </w:tabs>
        <w:ind w:left="0" w:firstLine="0"/>
      </w:pPr>
    </w:lvl>
    <w:lvl w:ilvl="7" w:tplc="EB7ECB92">
      <w:numFmt w:val="none"/>
      <w:lvlText w:val=""/>
      <w:lvlJc w:val="left"/>
      <w:pPr>
        <w:tabs>
          <w:tab w:val="num" w:pos="360"/>
        </w:tabs>
        <w:ind w:left="0" w:firstLine="0"/>
      </w:pPr>
    </w:lvl>
    <w:lvl w:ilvl="8" w:tplc="5E740D6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revisionView w:inkAnnotations="0"/>
  <w:defaultTabStop w:val="708"/>
  <w:characterSpacingControl w:val="doNotCompress"/>
  <w:compat/>
  <w:rsids>
    <w:rsidRoot w:val="00DD3892"/>
    <w:rsid w:val="000D628E"/>
    <w:rsid w:val="000F7D58"/>
    <w:rsid w:val="007C4F12"/>
    <w:rsid w:val="00DD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92"/>
    <w:pPr>
      <w:suppressAutoHyphens/>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3892"/>
    <w:pPr>
      <w:spacing w:after="120"/>
    </w:pPr>
  </w:style>
  <w:style w:type="character" w:customStyle="1" w:styleId="a4">
    <w:name w:val="Основной текст Знак"/>
    <w:basedOn w:val="a0"/>
    <w:link w:val="a3"/>
    <w:rsid w:val="00DD3892"/>
    <w:rPr>
      <w:rFonts w:ascii="Times New Roman" w:eastAsia="Times New Roman" w:hAnsi="Times New Roman" w:cs="Times New Roman"/>
      <w:sz w:val="24"/>
      <w:szCs w:val="24"/>
      <w:lang w:val="uk-UA" w:eastAsia="ar-SA"/>
    </w:rPr>
  </w:style>
  <w:style w:type="paragraph" w:styleId="a5">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2"/>
    <w:uiPriority w:val="99"/>
    <w:qFormat/>
    <w:rsid w:val="00DD3892"/>
    <w:pPr>
      <w:spacing w:before="280" w:after="280"/>
    </w:pPr>
  </w:style>
  <w:style w:type="paragraph" w:styleId="a6">
    <w:name w:val="List Paragraph"/>
    <w:basedOn w:val="a"/>
    <w:link w:val="a7"/>
    <w:uiPriority w:val="34"/>
    <w:qFormat/>
    <w:rsid w:val="00DD3892"/>
    <w:pPr>
      <w:suppressAutoHyphens w:val="0"/>
      <w:ind w:left="708"/>
    </w:pPr>
    <w:rPr>
      <w:lang/>
    </w:rPr>
  </w:style>
  <w:style w:type="paragraph" w:customStyle="1" w:styleId="1">
    <w:name w:val="Без интервала1"/>
    <w:rsid w:val="00DD3892"/>
    <w:pPr>
      <w:suppressAutoHyphens/>
      <w:spacing w:line="100" w:lineRule="atLeast"/>
    </w:pPr>
    <w:rPr>
      <w:rFonts w:ascii="Calibri" w:eastAsia="Calibri" w:hAnsi="Calibri" w:cs="Times New Roman"/>
      <w:kern w:val="2"/>
      <w:lang w:val="uk-UA"/>
    </w:rPr>
  </w:style>
  <w:style w:type="character" w:customStyle="1" w:styleId="2">
    <w:name w:val="Обычный (веб) Знак2"/>
    <w:aliases w:val="Обычный (веб) Знак Знак2,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5"/>
    <w:uiPriority w:val="99"/>
    <w:locked/>
    <w:rsid w:val="00DD3892"/>
    <w:rPr>
      <w:rFonts w:ascii="Times New Roman" w:eastAsia="Times New Roman" w:hAnsi="Times New Roman" w:cs="Times New Roman"/>
      <w:sz w:val="24"/>
      <w:szCs w:val="24"/>
      <w:lang w:val="uk-UA" w:eastAsia="ar-SA"/>
    </w:rPr>
  </w:style>
  <w:style w:type="character" w:customStyle="1" w:styleId="a7">
    <w:name w:val="Абзац списка Знак"/>
    <w:link w:val="a6"/>
    <w:uiPriority w:val="34"/>
    <w:locked/>
    <w:rsid w:val="00DD3892"/>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8960</Characters>
  <Application>Microsoft Office Word</Application>
  <DocSecurity>0</DocSecurity>
  <Lines>74</Lines>
  <Paragraphs>21</Paragraphs>
  <ScaleCrop>false</ScaleCrop>
  <Company>Microsoft</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2022-08-10T13:15:00Z</dcterms:created>
  <dcterms:modified xsi:type="dcterms:W3CDTF">2022-08-10T13:17:00Z</dcterms:modified>
</cp:coreProperties>
</file>