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8EB1" w14:textId="77777777" w:rsidR="004E74AE" w:rsidRDefault="004E74AE" w:rsidP="004E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508F0D4B" w14:textId="77777777" w:rsidR="004E74AE" w:rsidRDefault="004E74AE" w:rsidP="004E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AFDCCCA" w14:textId="77777777" w:rsidR="004E74AE" w:rsidRDefault="004E74AE" w:rsidP="004E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6335B" w14:textId="77777777" w:rsidR="004E74AE" w:rsidRDefault="004E74AE" w:rsidP="004E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2B57D9B3" w14:textId="77777777" w:rsidR="00063526" w:rsidRDefault="00063526" w:rsidP="00063526">
      <w:pPr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ДК 021:2015: 33120000-7 Системи реєстрації медичної інформації та дослідне обладнання (АТ-ВІЛ1/2-тест-МБА Тест-набір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імунохроматографічний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виявлення антитіл до ВІЛ 1 та ВІЛ 2, №20 (НК 024:2019: 30833 Швидкий тестовий пристрій для ідентифікації вірусу 1,2 імунодефіциту людини); АТ-Сифіліс-тест-МБА Тест-набір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імунохроматографічний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виявлення антитіл до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Тreponema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pallidum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№20 (НК 024:2019: 30828 Набір для ідентифікації антитіл до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Treponema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pallidum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);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Хламі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-тест-МБА Тест-набір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імунохроматографічний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виявлення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хламідіозу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№20 (НК 024:2019: 46992 Множинні види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Хламідій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антигени IVD, набір,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імунохроматографічний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аналіз, експрес-аналіз);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Гоно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-тест-МБА Тест-набір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імунохроматографічний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виявлення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Neisseria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gonorrhoeae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№20 (НК 024:2019: 51228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Neisseria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gonorrhoeae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антигени IVD, набір, </w:t>
      </w:r>
      <w:proofErr w:type="spellStart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>імунохроматографічний</w:t>
      </w:r>
      <w:proofErr w:type="spellEnd"/>
      <w:r w:rsidRPr="00A149E1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тест (ІХТ)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 рамках проекту 1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t>HARD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/4.1/26 «Спільні дії щодо вдосконалення транскордонного управління та контролю епідеміологічних показників населення Румунії та України», Операційна Програма Румунія – Україна 2014-2020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14:paraId="240CF8F6" w14:textId="77777777" w:rsidR="004E74AE" w:rsidRDefault="004E74AE" w:rsidP="004E74AE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Строк поставки: </w:t>
      </w:r>
      <w:r>
        <w:rPr>
          <w:rFonts w:ascii="Times New Roman" w:hAnsi="Times New Roman" w:cs="Times New Roman"/>
          <w:bCs/>
          <w:iCs/>
          <w:sz w:val="24"/>
          <w:szCs w:val="24"/>
        </w:rPr>
        <w:t>до 31.12.2023</w:t>
      </w:r>
    </w:p>
    <w:p w14:paraId="20B7B31C" w14:textId="77777777" w:rsidR="004E74AE" w:rsidRDefault="004E74AE" w:rsidP="004E74AE">
      <w:pPr>
        <w:pStyle w:val="1"/>
        <w:spacing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поставки: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90615, Україна, Закарпатська область, Рахівський р-н., смт. Великий Бичків, вул. Грушевського, буд. 65</w:t>
      </w:r>
    </w:p>
    <w:p w14:paraId="425F066C" w14:textId="77777777" w:rsidR="004E74AE" w:rsidRDefault="004E74AE" w:rsidP="004E74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FC7BD8" w14:textId="77777777" w:rsidR="00063526" w:rsidRDefault="00063526" w:rsidP="00063526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Учасники процедури закупівлі повинні надати в складі пропозиці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ї</w:t>
      </w:r>
      <w:r w:rsidRPr="00C81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документи, які підтверджують відповідність пропозиції учасника технічним, якісним, кількісним та іншим вимогам до предмета закупівлі:</w:t>
      </w:r>
    </w:p>
    <w:p w14:paraId="7127BD58" w14:textId="77777777" w:rsidR="00063526" w:rsidRPr="009B7C6F" w:rsidRDefault="00063526" w:rsidP="00063526">
      <w:pPr>
        <w:spacing w:after="0" w:line="273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6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B7C6F">
        <w:rPr>
          <w:rFonts w:ascii="Times New Roman" w:hAnsi="Times New Roman" w:cs="Times New Roman"/>
          <w:color w:val="000000"/>
          <w:sz w:val="24"/>
          <w:szCs w:val="24"/>
        </w:rPr>
        <w:t xml:space="preserve">.Запропонований товар повинен бути дозволений до застосування на території України згідно з вимогами Технічного регламенту, затвердженого Постановою КМУ від 02.10.2013 № 754 «Про затвердження Технічного регламенту </w:t>
      </w:r>
      <w:proofErr w:type="gramStart"/>
      <w:r w:rsidRPr="009B7C6F">
        <w:rPr>
          <w:rFonts w:ascii="Times New Roman" w:hAnsi="Times New Roman" w:cs="Times New Roman"/>
          <w:color w:val="000000"/>
          <w:sz w:val="24"/>
          <w:szCs w:val="24"/>
        </w:rPr>
        <w:t>щодо  медичних</w:t>
      </w:r>
      <w:proofErr w:type="gramEnd"/>
      <w:r w:rsidRPr="009B7C6F">
        <w:rPr>
          <w:rFonts w:ascii="Times New Roman" w:hAnsi="Times New Roman" w:cs="Times New Roman"/>
          <w:color w:val="000000"/>
          <w:sz w:val="24"/>
          <w:szCs w:val="24"/>
        </w:rPr>
        <w:t xml:space="preserve"> виробів для діагностики </w:t>
      </w:r>
      <w:proofErr w:type="spellStart"/>
      <w:r w:rsidRPr="009B7C6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9B7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C6F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9B7C6F">
        <w:rPr>
          <w:rFonts w:ascii="Times New Roman" w:hAnsi="Times New Roman" w:cs="Times New Roman"/>
          <w:color w:val="000000"/>
          <w:sz w:val="24"/>
          <w:szCs w:val="24"/>
        </w:rPr>
        <w:t>». Надати завірені копії декларацій про відповідність вимогам Технічного регламенту.</w:t>
      </w:r>
    </w:p>
    <w:tbl>
      <w:tblPr>
        <w:tblW w:w="0" w:type="auto"/>
        <w:tblCellSpacing w:w="0" w:type="dxa"/>
        <w:tblInd w:w="-176" w:type="dxa"/>
        <w:tblLook w:val="04A0" w:firstRow="1" w:lastRow="0" w:firstColumn="1" w:lastColumn="0" w:noHBand="0" w:noVBand="1"/>
      </w:tblPr>
      <w:tblGrid>
        <w:gridCol w:w="9150"/>
        <w:gridCol w:w="665"/>
      </w:tblGrid>
      <w:tr w:rsidR="00063526" w:rsidRPr="009B7C6F" w14:paraId="08D7E5AC" w14:textId="77777777" w:rsidTr="00754029">
        <w:trPr>
          <w:trHeight w:val="141"/>
          <w:tblCellSpacing w:w="0" w:type="dxa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7DBCC" w14:textId="77777777" w:rsidR="00063526" w:rsidRPr="009B7C6F" w:rsidRDefault="00063526" w:rsidP="00754029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Запропонований товар повинен мати інструкцію виробника з використання українською мовою. Надати завірену належним чином копію інструкції з медичного застосування.</w:t>
            </w:r>
          </w:p>
        </w:tc>
      </w:tr>
      <w:tr w:rsidR="00063526" w:rsidRPr="009B7C6F" w14:paraId="5FDD83B8" w14:textId="77777777" w:rsidTr="00754029">
        <w:trPr>
          <w:gridAfter w:val="1"/>
          <w:wAfter w:w="675" w:type="dxa"/>
          <w:trHeight w:val="141"/>
          <w:tblCellSpacing w:w="0" w:type="dxa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2B2AD" w14:textId="77777777" w:rsidR="00063526" w:rsidRPr="009B7C6F" w:rsidRDefault="00063526" w:rsidP="00754029">
            <w:pPr>
              <w:spacing w:after="0" w:line="240" w:lineRule="auto"/>
              <w:ind w:left="602" w:hanging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3.Запропонований товар повинен мати паспорт (сертифікат якості) виробника. Надати завірені належним чином копії паспортів (сертифікатів якості) виробника.</w:t>
            </w:r>
          </w:p>
        </w:tc>
      </w:tr>
    </w:tbl>
    <w:p w14:paraId="501300C3" w14:textId="77777777" w:rsidR="00063526" w:rsidRPr="009B7C6F" w:rsidRDefault="00063526" w:rsidP="00063526">
      <w:pPr>
        <w:widowControl w:val="0"/>
        <w:shd w:val="clear" w:color="auto" w:fill="FFFFFF"/>
        <w:tabs>
          <w:tab w:val="left" w:pos="984"/>
        </w:tabs>
        <w:spacing w:after="0" w:line="240" w:lineRule="auto"/>
        <w:ind w:left="426" w:right="1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6F">
        <w:rPr>
          <w:rFonts w:ascii="Times New Roman" w:hAnsi="Times New Roman" w:cs="Times New Roman"/>
          <w:color w:val="000000"/>
          <w:sz w:val="24"/>
          <w:szCs w:val="24"/>
        </w:rPr>
        <w:t>4. Гарантійний лист від Учасника, яким він підтверджує постачання товару в необхідній        кількості, відповідної якості та в потрібний термін.</w:t>
      </w:r>
    </w:p>
    <w:p w14:paraId="0411074B" w14:textId="77777777" w:rsidR="00063526" w:rsidRPr="00C81B6F" w:rsidRDefault="00063526" w:rsidP="00063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01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729C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1B6F">
        <w:rPr>
          <w:rFonts w:ascii="Times New Roman" w:hAnsi="Times New Roman" w:cs="Times New Roman"/>
          <w:color w:val="000000"/>
          <w:sz w:val="24"/>
          <w:szCs w:val="24"/>
        </w:rPr>
        <w:t xml:space="preserve"> Довідка в довільній формі в якій учасник торгів зазначає детальний опис товару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81B6F">
        <w:rPr>
          <w:rFonts w:ascii="Times New Roman" w:hAnsi="Times New Roman" w:cs="Times New Roman"/>
          <w:color w:val="000000"/>
          <w:sz w:val="24"/>
          <w:szCs w:val="24"/>
        </w:rPr>
        <w:t>наступним взірцем: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172"/>
        <w:gridCol w:w="4237"/>
      </w:tblGrid>
      <w:tr w:rsidR="00063526" w:rsidRPr="00C81B6F" w14:paraId="5E08B0AA" w14:textId="77777777" w:rsidTr="007540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828B" w14:textId="77777777" w:rsidR="00063526" w:rsidRPr="00C81B6F" w:rsidRDefault="00063526" w:rsidP="00754029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CE1B" w14:textId="77777777" w:rsidR="00063526" w:rsidRPr="00C81B6F" w:rsidRDefault="00063526" w:rsidP="00754029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Виробник, країна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A2D" w14:textId="77777777" w:rsidR="00063526" w:rsidRPr="00C81B6F" w:rsidRDefault="00063526" w:rsidP="00754029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Реєстраційне посвідчення (№)/декларація про відповідність(№)</w:t>
            </w:r>
          </w:p>
        </w:tc>
      </w:tr>
    </w:tbl>
    <w:p w14:paraId="0E6E4E51" w14:textId="77777777" w:rsidR="00063526" w:rsidRPr="00C81B6F" w:rsidRDefault="00063526" w:rsidP="0006352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</w:t>
      </w:r>
      <w:r w:rsidRPr="00C81B6F">
        <w:rPr>
          <w:rFonts w:ascii="Times New Roman" w:hAnsi="Times New Roman" w:cs="Times New Roman"/>
          <w:color w:val="000000"/>
          <w:sz w:val="24"/>
          <w:szCs w:val="24"/>
        </w:rPr>
        <w:t xml:space="preserve"> 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</w:t>
      </w:r>
      <w:r w:rsidRPr="00C81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 передачу повноважень на продаж (реалізацію) товару в Україні </w:t>
      </w:r>
      <w:r w:rsidRPr="00C81B6F">
        <w:rPr>
          <w:rFonts w:ascii="Times New Roman" w:hAnsi="Times New Roman" w:cs="Times New Roman"/>
          <w:color w:val="000000"/>
          <w:sz w:val="24"/>
          <w:szCs w:val="24"/>
        </w:rPr>
        <w:t>у необхідній кількості, якості та у потрібні терміни</w:t>
      </w:r>
      <w:r w:rsidRPr="00C81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виданим із зазначенням замовника торгів та номером закупівлі, що опубліковане в </w:t>
      </w:r>
      <w:r w:rsidRPr="00C81B6F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Prozorro</w:t>
      </w:r>
      <w:r w:rsidRPr="00C81B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8BF23C3" w14:textId="77777777" w:rsidR="00063526" w:rsidRPr="00C81B6F" w:rsidRDefault="00063526" w:rsidP="000635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7.</w:t>
      </w:r>
      <w:r w:rsidRPr="00C81B6F">
        <w:rPr>
          <w:rFonts w:ascii="Times New Roman" w:hAnsi="Times New Roman" w:cs="Times New Roman"/>
          <w:color w:val="000000"/>
          <w:sz w:val="24"/>
          <w:szCs w:val="24"/>
        </w:rPr>
        <w:t xml:space="preserve">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0F39AD3E" w14:textId="77777777" w:rsidR="00063526" w:rsidRDefault="00063526" w:rsidP="0006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57030" w14:textId="77777777" w:rsidR="00063526" w:rsidRDefault="00063526" w:rsidP="0006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BBB5F" w14:textId="1E53C858" w:rsidR="00063526" w:rsidRPr="00745554" w:rsidRDefault="00063526" w:rsidP="0006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54">
        <w:rPr>
          <w:rFonts w:ascii="Times New Roman" w:hAnsi="Times New Roman" w:cs="Times New Roman"/>
          <w:b/>
          <w:sz w:val="28"/>
          <w:szCs w:val="28"/>
        </w:rPr>
        <w:lastRenderedPageBreak/>
        <w:t>Медико-технічні вимоги</w:t>
      </w:r>
    </w:p>
    <w:p w14:paraId="7DDFE295" w14:textId="77777777" w:rsidR="00063526" w:rsidRPr="003D59B1" w:rsidRDefault="00063526" w:rsidP="00063526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795"/>
        <w:gridCol w:w="6237"/>
        <w:gridCol w:w="851"/>
        <w:gridCol w:w="808"/>
      </w:tblGrid>
      <w:tr w:rsidR="00063526" w:rsidRPr="00063526" w14:paraId="5F398794" w14:textId="77777777" w:rsidTr="00754029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B61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F32456B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803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35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 предмету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BE5" w14:textId="77777777" w:rsidR="00063526" w:rsidRPr="00063526" w:rsidRDefault="00063526" w:rsidP="00754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 предмету закупівлі та його медичні характеристики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CF6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5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Одиниця</w:t>
            </w:r>
            <w:proofErr w:type="spellEnd"/>
            <w:r w:rsidRPr="000635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63526">
              <w:rPr>
                <w:rFonts w:ascii="Times New Roman" w:hAnsi="Times New Roman" w:cs="Times New Roman"/>
                <w:b/>
                <w:sz w:val="20"/>
                <w:szCs w:val="20"/>
              </w:rPr>
              <w:t>виміру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8C2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b/>
                <w:sz w:val="20"/>
                <w:szCs w:val="20"/>
              </w:rPr>
              <w:t>Кіль-кість</w:t>
            </w:r>
          </w:p>
        </w:tc>
      </w:tr>
      <w:tr w:rsidR="00063526" w:rsidRPr="00063526" w14:paraId="74F191F9" w14:textId="77777777" w:rsidTr="00754029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F15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C10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526">
              <w:rPr>
                <w:rFonts w:ascii="Times New Roman" w:hAnsi="Times New Roman" w:cs="Times New Roman"/>
                <w:lang w:val="ru-RU"/>
              </w:rPr>
              <w:t>АТ-</w:t>
            </w:r>
            <w:r w:rsidRPr="00063526">
              <w:rPr>
                <w:rFonts w:ascii="Times New Roman" w:hAnsi="Times New Roman" w:cs="Times New Roman"/>
              </w:rPr>
              <w:t>ВІЛ1</w:t>
            </w:r>
            <w:r w:rsidRPr="00063526">
              <w:rPr>
                <w:rFonts w:ascii="Times New Roman" w:hAnsi="Times New Roman" w:cs="Times New Roman"/>
                <w:lang w:val="ru-RU"/>
              </w:rPr>
              <w:t>/2</w:t>
            </w:r>
            <w:r w:rsidRPr="00063526">
              <w:rPr>
                <w:rFonts w:ascii="Times New Roman" w:hAnsi="Times New Roman" w:cs="Times New Roman"/>
              </w:rPr>
              <w:t>-тест-МБА</w:t>
            </w:r>
          </w:p>
          <w:p w14:paraId="084226B7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Тест-набір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імунохроматогра-фічний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до ВІЛ 1 та ВІЛ 2,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  <w:p w14:paraId="6CD3F718" w14:textId="77777777" w:rsidR="00063526" w:rsidRPr="00063526" w:rsidRDefault="00063526" w:rsidP="007540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Style w:val="2105pt"/>
                <w:rFonts w:cs="Times New Roman"/>
                <w:b w:val="0"/>
                <w:sz w:val="20"/>
                <w:szCs w:val="20"/>
              </w:rPr>
              <w:t xml:space="preserve">(НК 024:2019: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30833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Швидкий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тестовий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пристрій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3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ідентифікації</w:t>
            </w:r>
            <w:proofErr w:type="spellEnd"/>
            <w:r w:rsidRPr="00063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вірусу</w:t>
            </w:r>
            <w:proofErr w:type="spellEnd"/>
            <w:r w:rsidRPr="00063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1,2 </w:t>
            </w:r>
            <w:proofErr w:type="spellStart"/>
            <w:r w:rsidRPr="00063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імунодефіциту</w:t>
            </w:r>
            <w:proofErr w:type="spellEnd"/>
            <w:r w:rsidRPr="00063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людини</w:t>
            </w:r>
            <w:proofErr w:type="spellEnd"/>
            <w:r w:rsidRPr="00063526">
              <w:rPr>
                <w:rFonts w:ascii="Times New Roman" w:hAnsi="Times New Roman" w:cs="Times New Roman"/>
                <w:sz w:val="22"/>
                <w:szCs w:val="22"/>
                <w:shd w:val="clear" w:color="auto" w:fill="FDFEFD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1E7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Тест-набір </w:t>
            </w:r>
            <w:r w:rsidRPr="00063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призначений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для візуального (якісного) швидкого виявлення антитіл до ВІЛ 1 та ВІЛ 2 методом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імунохроматографічного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аналізу. Матеріалом для дослідження є сироватка, плазма або цільна кров людини. </w:t>
            </w:r>
          </w:p>
          <w:p w14:paraId="1F41B9E6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Тест-системи повинні мати формат тест-касети та бути укомплектовані необхідними складовими для проведення тестування:</w:t>
            </w:r>
          </w:p>
          <w:p w14:paraId="37858220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Тест-касета в індивідуальній упаковці - 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17DDC9BD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Буферний розчин – 1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. в наборі.</w:t>
            </w:r>
          </w:p>
          <w:p w14:paraId="32910F68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Одноразова піпетка –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0208E805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Скарифікатор –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2AB9B620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Спиртова серветка –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318CA6D8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Інструкція – 1 шт. в наборі.</w:t>
            </w:r>
          </w:p>
          <w:p w14:paraId="7BE9864E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Тривалість проведення аналізу повинна бути не більше 10 хв. та забезпечувати візуальну оцінку результатів дослідження.</w:t>
            </w:r>
          </w:p>
          <w:p w14:paraId="48D2565F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Тести повинні зберігатися як при кімнатній температурі, так і в умовах побутового холодильника (температура зберігання від 2 °С до 30 °С).</w:t>
            </w:r>
          </w:p>
        </w:tc>
        <w:tc>
          <w:tcPr>
            <w:tcW w:w="851" w:type="dxa"/>
          </w:tcPr>
          <w:p w14:paraId="4848540D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2E3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526" w:rsidRPr="00063526" w14:paraId="2E03850B" w14:textId="77777777" w:rsidTr="00754029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08B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4B3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526">
              <w:rPr>
                <w:rFonts w:ascii="Times New Roman" w:hAnsi="Times New Roman" w:cs="Times New Roman"/>
              </w:rPr>
              <w:t xml:space="preserve">АТ-Сифіліс-тест-МБА </w:t>
            </w:r>
          </w:p>
          <w:p w14:paraId="73D718C5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Тест-набір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до </w:t>
            </w:r>
            <w:proofErr w:type="spellStart"/>
            <w:r w:rsidRPr="00063526">
              <w:rPr>
                <w:rFonts w:ascii="Times New Roman" w:hAnsi="Times New Roman" w:cs="Times New Roman"/>
                <w:bCs/>
                <w:sz w:val="20"/>
                <w:szCs w:val="20"/>
              </w:rPr>
              <w:t>Тreponema</w:t>
            </w:r>
            <w:proofErr w:type="spellEnd"/>
            <w:r w:rsidRPr="00063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bCs/>
                <w:sz w:val="20"/>
                <w:szCs w:val="20"/>
              </w:rPr>
              <w:t>pallidum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№20</w:t>
            </w:r>
          </w:p>
          <w:p w14:paraId="1DDE444A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3526">
              <w:rPr>
                <w:rStyle w:val="2105pt"/>
                <w:rFonts w:eastAsia="Calibri" w:cs="Times New Roman"/>
                <w:b w:val="0"/>
                <w:sz w:val="20"/>
                <w:szCs w:val="20"/>
              </w:rPr>
              <w:t xml:space="preserve">НК 024:2019: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30828 Набір для ідентифікації антитіл до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522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Тест-набір </w:t>
            </w:r>
            <w:r w:rsidRPr="00063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призначений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для візуального (якісного) швидкого виявлення антитіл до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імунохроматографічного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аналізу. Матеріалом для дослідження є сироватка, плазма або цільна кров людини. </w:t>
            </w:r>
          </w:p>
          <w:p w14:paraId="45DC39C7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Тест-системи повинні мати формат тест-касети та бути укомплектовані необхідними складовими для проведення тестування:</w:t>
            </w:r>
          </w:p>
          <w:p w14:paraId="2CA16E05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Тест-касета в індивідуальній упаковці - 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480690C7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Буферний розчин – 1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. в наборі.</w:t>
            </w:r>
          </w:p>
          <w:p w14:paraId="3EED0FC3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Одноразова піпетка –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27829424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Скарифікатор –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5779FCEC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Спиртова серветка –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7DE8CD63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Інструкція – 1 шт. в наборі.</w:t>
            </w:r>
          </w:p>
          <w:p w14:paraId="671C3F21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Тривалість проведення аналізу повинна бути не більше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хв. та забезпечувати візуальну оцінку результатів дослідження.</w:t>
            </w:r>
          </w:p>
          <w:p w14:paraId="41AED20B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Тести повинні зберігатися як при кімнатній температурі, так і в умовах побутового холодильника (температура зберігання від 2 °С до 30 °С).</w:t>
            </w:r>
          </w:p>
        </w:tc>
        <w:tc>
          <w:tcPr>
            <w:tcW w:w="851" w:type="dxa"/>
          </w:tcPr>
          <w:p w14:paraId="6ABCCFE7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DF0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63526" w:rsidRPr="00063526" w14:paraId="2C433C41" w14:textId="77777777" w:rsidTr="00754029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D34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54D" w14:textId="77777777" w:rsidR="00063526" w:rsidRPr="00063526" w:rsidRDefault="00063526" w:rsidP="0075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26">
              <w:rPr>
                <w:rFonts w:ascii="Times New Roman" w:hAnsi="Times New Roman" w:cs="Times New Roman"/>
              </w:rPr>
              <w:t>Хламі</w:t>
            </w:r>
            <w:proofErr w:type="spellEnd"/>
            <w:r w:rsidRPr="00063526">
              <w:rPr>
                <w:rFonts w:ascii="Times New Roman" w:hAnsi="Times New Roman" w:cs="Times New Roman"/>
              </w:rPr>
              <w:t>-тест-МБА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2B238B" w14:textId="77777777" w:rsidR="00063526" w:rsidRPr="00063526" w:rsidRDefault="00063526" w:rsidP="0075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Тест-набір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хламідіозу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№20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1FF6AA7" w14:textId="77777777" w:rsidR="00063526" w:rsidRPr="00063526" w:rsidRDefault="00063526" w:rsidP="0075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63526">
              <w:rPr>
                <w:rStyle w:val="2105pt"/>
                <w:rFonts w:eastAsia="Calibri" w:cs="Times New Roman"/>
                <w:b w:val="0"/>
                <w:sz w:val="20"/>
                <w:szCs w:val="20"/>
              </w:rPr>
              <w:t xml:space="preserve">НК 024:2019: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46992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Множинні види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Хламідій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нтигени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IVD, набір,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аналіз, експрес-аналіз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CBB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Тест-набір </w:t>
            </w:r>
            <w:r w:rsidRPr="00063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призначений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для візуального (якісного) швидкого виявлення антигенів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хламідій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імунохроматографічного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аналізу. Матеріалом для дослідження є мазок </w:t>
            </w:r>
            <w:r w:rsidRPr="00063526">
              <w:rPr>
                <w:rFonts w:ascii="Times New Roman" w:eastAsia="ËÎÌå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з цервікального каналу жінок та з уретри чоловіків або сеча чоловіків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3DCF9A3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Тест-системи повинні мати формат тест-касети та бути укомплектовані необхідними складовими для проведення тестування:</w:t>
            </w:r>
          </w:p>
          <w:p w14:paraId="6F61A4AC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Тест-касета в індивідуальній упаковці - 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0FF75F1C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Одноразова пробірка для тестування 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з кришечкою – 20 шт. в наборі.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087C22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Стерильний зонд для відбору зразків – 20 шт.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в наборі.</w:t>
            </w:r>
          </w:p>
          <w:p w14:paraId="008ED85B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Розчин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(0,2М розчин натрію гідрохлориду) – 1 шт.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в наборі.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030ED0C9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 B (0,2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розчин </w:t>
            </w:r>
            <w:proofErr w:type="spellStart"/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хлороводневої</w:t>
            </w:r>
            <w:proofErr w:type="spellEnd"/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кислоти) – 1 шт.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в наборі.</w:t>
            </w:r>
          </w:p>
          <w:p w14:paraId="6A6C6B8F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Інструкція – 1 шт. в наборі.</w:t>
            </w:r>
          </w:p>
          <w:p w14:paraId="5C674FA8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Тривалість проведення аналізу повинна бути не більше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хв. та забезпечувати візуальну оцінку результатів дослідження.</w:t>
            </w:r>
          </w:p>
          <w:p w14:paraId="0267D78C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Тести повинні зберігатися як при кімнатній температурі, так і в умовах побутового холодильника (температура зберігання від 2 °С до 30 °С).</w:t>
            </w:r>
          </w:p>
        </w:tc>
        <w:tc>
          <w:tcPr>
            <w:tcW w:w="851" w:type="dxa"/>
          </w:tcPr>
          <w:p w14:paraId="64C4BE78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CAB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63526" w:rsidRPr="00063526" w14:paraId="58018960" w14:textId="77777777" w:rsidTr="00754029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541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7B5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3526">
              <w:rPr>
                <w:rFonts w:ascii="Times New Roman" w:hAnsi="Times New Roman" w:cs="Times New Roman"/>
              </w:rPr>
              <w:t>Гоно</w:t>
            </w:r>
            <w:proofErr w:type="spellEnd"/>
            <w:r w:rsidRPr="00063526">
              <w:rPr>
                <w:rFonts w:ascii="Times New Roman" w:hAnsi="Times New Roman" w:cs="Times New Roman"/>
              </w:rPr>
              <w:t>-тест-МБА</w:t>
            </w:r>
          </w:p>
          <w:p w14:paraId="3AB83454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Тест-набір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Neisseria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gonorrhoeae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  <w:p w14:paraId="47BC51CF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3526">
              <w:rPr>
                <w:rStyle w:val="2105pt"/>
                <w:rFonts w:eastAsia="Calibri" w:cs="Times New Roman"/>
                <w:b w:val="0"/>
                <w:sz w:val="20"/>
                <w:szCs w:val="20"/>
              </w:rPr>
              <w:t xml:space="preserve">НК 024:2019: 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51228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gonorrhoeae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антигени IVD, набір,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імунохроматографічний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тест (ІХТ))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D21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Тест-набір </w:t>
            </w:r>
            <w:r w:rsidRPr="000635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призначений 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для візуального (якісного) швидкого виявлення антигенів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Neisseria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gonorrhoeae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</w:t>
            </w:r>
            <w:proofErr w:type="spellStart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імунохроматографічного</w:t>
            </w:r>
            <w:proofErr w:type="spellEnd"/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аналізу. Матеріалом для дослідження є мазок </w:t>
            </w:r>
            <w:r w:rsidRPr="00063526">
              <w:rPr>
                <w:rFonts w:ascii="Times New Roman" w:eastAsia="ËÎÌå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з цервікального каналу жінок або з уретри чоловіків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484E70A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Тест-системи повинні мати формат тест-касети та бути укомплектовані необхідними складовими для проведення тестування:</w:t>
            </w:r>
          </w:p>
          <w:p w14:paraId="39A0527C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Тест-касета в індивідуальній упаковці -  2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шт. в наборі.</w:t>
            </w:r>
          </w:p>
          <w:p w14:paraId="56892F72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Одноразова пробірка для тестування 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з кришечкою – 20 шт. в наборі.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EDFE6E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Стерильний зонд для відбору зразків – 20 шт.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в наборі.</w:t>
            </w:r>
          </w:p>
          <w:p w14:paraId="3046AFE2" w14:textId="77777777" w:rsidR="00063526" w:rsidRPr="00063526" w:rsidRDefault="00063526" w:rsidP="00754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(0,15М розчин натрію гідрохлориду) – 1 шт.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в наборі.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22D6367D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B (0,2М розчин </w:t>
            </w:r>
            <w:proofErr w:type="spellStart"/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хлороводневої</w:t>
            </w:r>
            <w:proofErr w:type="spellEnd"/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кислоти) – 1 шт.</w:t>
            </w:r>
            <w:r w:rsidRPr="0006352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в наборі.</w:t>
            </w:r>
          </w:p>
          <w:p w14:paraId="0EF51488" w14:textId="77777777" w:rsidR="00063526" w:rsidRPr="00063526" w:rsidRDefault="00063526" w:rsidP="00754029">
            <w:pPr>
              <w:tabs>
                <w:tab w:val="left" w:pos="2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Інструкція – 1 шт. в наборі.</w:t>
            </w:r>
          </w:p>
          <w:p w14:paraId="6B2164F1" w14:textId="77777777" w:rsidR="00063526" w:rsidRPr="00063526" w:rsidRDefault="00063526" w:rsidP="00754029">
            <w:pPr>
              <w:widowControl w:val="0"/>
              <w:tabs>
                <w:tab w:val="left" w:pos="24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Тривалість проведення аналізу повинна бути не більше </w:t>
            </w:r>
            <w:r w:rsidRPr="00063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 xml:space="preserve"> хв. та забезпечувати візуальну оцінку результатів дослідження.</w:t>
            </w:r>
          </w:p>
          <w:p w14:paraId="7B2A72F3" w14:textId="77777777" w:rsidR="00063526" w:rsidRPr="00063526" w:rsidRDefault="00063526" w:rsidP="0075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t>Тести повинні зберігатися як при кімнатній температурі, так і в умовах побутового холодильника (температура зберігання від 2 °С до 30 °С).</w:t>
            </w:r>
          </w:p>
        </w:tc>
        <w:tc>
          <w:tcPr>
            <w:tcW w:w="851" w:type="dxa"/>
          </w:tcPr>
          <w:p w14:paraId="2688C8CB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89A" w14:textId="77777777" w:rsidR="00063526" w:rsidRPr="00063526" w:rsidRDefault="00063526" w:rsidP="00754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1F46ED76" w14:textId="77777777" w:rsidR="004E74AE" w:rsidRDefault="004E74AE" w:rsidP="004E74AE">
      <w:pPr>
        <w:ind w:firstLine="708"/>
        <w:rPr>
          <w:rFonts w:ascii="Times New Roman" w:hAnsi="Times New Roman" w:cs="Times New Roman"/>
        </w:rPr>
      </w:pPr>
    </w:p>
    <w:p w14:paraId="7F108DFF" w14:textId="77777777" w:rsidR="004E74AE" w:rsidRDefault="004E74AE" w:rsidP="004E74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9247070" w14:textId="77777777" w:rsidR="004E74AE" w:rsidRDefault="004E74AE" w:rsidP="004E74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*В разі якщо в документації є посилання на конкретну торгівельну марку виробника, конструкцію або тип обладнання читати з виразом «або еквівалент» (згідно ст.22 Закону). Технічні характеристики еквіваленту не повинні бути гіршими. У випадку надання учасником еквіваленту він має надати порівняльну таблицю запропонованих товарів/послуг з товарами/послугами, які вимагаються Замовником»</w:t>
      </w:r>
    </w:p>
    <w:p w14:paraId="03D0C785" w14:textId="77777777" w:rsidR="0052618D" w:rsidRDefault="0052618D"/>
    <w:sectPr w:rsidR="00526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5DB"/>
    <w:multiLevelType w:val="hybridMultilevel"/>
    <w:tmpl w:val="37620F7E"/>
    <w:lvl w:ilvl="0" w:tplc="A98A7D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590B"/>
    <w:multiLevelType w:val="hybridMultilevel"/>
    <w:tmpl w:val="6EAADC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77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597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127794">
    <w:abstractNumId w:val="0"/>
  </w:num>
  <w:num w:numId="4" w16cid:durableId="1830444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D6"/>
    <w:rsid w:val="00063526"/>
    <w:rsid w:val="004E74AE"/>
    <w:rsid w:val="0052618D"/>
    <w:rsid w:val="008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E4C9"/>
  <w15:chartTrackingRefBased/>
  <w15:docId w15:val="{98758E4D-BE7F-4F2D-8866-753CE13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4AE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qFormat/>
    <w:rsid w:val="004E74A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Standard">
    <w:name w:val="Standard"/>
    <w:rsid w:val="004E74AE"/>
    <w:pPr>
      <w:suppressAutoHyphens/>
      <w:autoSpaceDN w:val="0"/>
      <w:spacing w:after="0" w:line="276" w:lineRule="auto"/>
    </w:pPr>
    <w:rPr>
      <w:rFonts w:ascii="Arial" w:eastAsia="Times New Roman" w:hAnsi="Arial" w:cs="Arial"/>
      <w:color w:val="000000"/>
      <w:kern w:val="3"/>
      <w:lang w:val="ru-RU" w:eastAsia="zh-CN"/>
    </w:rPr>
  </w:style>
  <w:style w:type="table" w:styleId="a4">
    <w:name w:val="Table Grid"/>
    <w:basedOn w:val="a1"/>
    <w:uiPriority w:val="39"/>
    <w:rsid w:val="004E74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rsid w:val="0006352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Default">
    <w:name w:val="Default"/>
    <w:rsid w:val="000635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shorttext">
    <w:name w:val="short_text"/>
    <w:rsid w:val="0006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5142</Words>
  <Characters>2931</Characters>
  <Application>Microsoft Office Word</Application>
  <DocSecurity>0</DocSecurity>
  <Lines>24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3</cp:revision>
  <dcterms:created xsi:type="dcterms:W3CDTF">2023-11-29T06:55:00Z</dcterms:created>
  <dcterms:modified xsi:type="dcterms:W3CDTF">2023-11-29T13:13:00Z</dcterms:modified>
</cp:coreProperties>
</file>