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582A0B">
        <w:rPr>
          <w:rFonts w:ascii="Times New Roman" w:eastAsia="Times New Roman" w:hAnsi="Times New Roman"/>
          <w:b/>
          <w:sz w:val="28"/>
          <w:szCs w:val="28"/>
          <w:lang w:val="uk-UA" w:eastAsia="ru-RU"/>
        </w:rPr>
        <w:t>13 квітня</w:t>
      </w:r>
      <w:r w:rsidR="0003677B">
        <w:rPr>
          <w:rFonts w:ascii="Times New Roman" w:eastAsia="Times New Roman" w:hAnsi="Times New Roman"/>
          <w:b/>
          <w:sz w:val="28"/>
          <w:szCs w:val="28"/>
          <w:lang w:val="uk-UA" w:eastAsia="ru-RU"/>
        </w:rPr>
        <w:t xml:space="preserve"> 2023 №</w:t>
      </w:r>
      <w:r w:rsidR="00582A0B">
        <w:rPr>
          <w:rFonts w:ascii="Times New Roman" w:eastAsia="Times New Roman" w:hAnsi="Times New Roman"/>
          <w:b/>
          <w:sz w:val="28"/>
          <w:szCs w:val="28"/>
          <w:lang w:val="uk-UA" w:eastAsia="ru-RU"/>
        </w:rPr>
        <w:t>32</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582A0B" w:rsidRPr="00582A0B" w:rsidRDefault="00582A0B" w:rsidP="00582A0B">
      <w:pPr>
        <w:spacing w:after="0" w:line="240" w:lineRule="auto"/>
        <w:ind w:left="-720"/>
        <w:jc w:val="center"/>
        <w:rPr>
          <w:rFonts w:ascii="Times New Roman" w:eastAsia="Times New Roman" w:hAnsi="Times New Roman"/>
          <w:b/>
          <w:i/>
          <w:sz w:val="48"/>
          <w:szCs w:val="48"/>
          <w:u w:val="single"/>
          <w:lang w:val="uk-UA" w:eastAsia="ru-RU"/>
        </w:rPr>
      </w:pPr>
      <w:r>
        <w:rPr>
          <w:rFonts w:ascii="Times New Roman" w:eastAsia="Times New Roman" w:hAnsi="Times New Roman"/>
          <w:b/>
          <w:i/>
          <w:sz w:val="56"/>
          <w:szCs w:val="32"/>
          <w:lang w:val="uk-UA" w:eastAsia="ru-RU"/>
        </w:rPr>
        <w:t>«</w:t>
      </w:r>
      <w:r w:rsidRPr="00582A0B">
        <w:rPr>
          <w:rFonts w:ascii="Times New Roman" w:eastAsia="Times New Roman" w:hAnsi="Times New Roman" w:hint="eastAsia"/>
          <w:b/>
          <w:i/>
          <w:sz w:val="56"/>
          <w:szCs w:val="32"/>
          <w:lang w:val="uk-UA" w:eastAsia="ru-RU"/>
        </w:rPr>
        <w:t>Бензин</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автомобільний</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А</w:t>
      </w:r>
      <w:r>
        <w:rPr>
          <w:rFonts w:ascii="Times New Roman" w:eastAsia="Times New Roman" w:hAnsi="Times New Roman"/>
          <w:b/>
          <w:i/>
          <w:sz w:val="56"/>
          <w:szCs w:val="32"/>
          <w:lang w:val="uk-UA" w:eastAsia="ru-RU"/>
        </w:rPr>
        <w:t>-95</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картки</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талони</w:t>
      </w:r>
      <w:r w:rsidRPr="00582A0B">
        <w:rPr>
          <w:rFonts w:ascii="Times New Roman" w:eastAsia="Times New Roman" w:hAnsi="Times New Roman"/>
          <w:b/>
          <w:i/>
          <w:sz w:val="56"/>
          <w:szCs w:val="32"/>
          <w:lang w:val="uk-UA" w:eastAsia="ru-RU"/>
        </w:rPr>
        <w:t>)</w:t>
      </w:r>
      <w:r>
        <w:rPr>
          <w:rFonts w:ascii="Times New Roman" w:eastAsia="Times New Roman" w:hAnsi="Times New Roman"/>
          <w:b/>
          <w:i/>
          <w:sz w:val="56"/>
          <w:szCs w:val="32"/>
          <w:lang w:val="uk-UA" w:eastAsia="ru-RU"/>
        </w:rPr>
        <w:t>»</w:t>
      </w:r>
      <w:r w:rsidRPr="00582A0B">
        <w:rPr>
          <w:rFonts w:ascii="Times New Roman" w:eastAsia="Times New Roman" w:hAnsi="Times New Roman"/>
          <w:b/>
          <w:i/>
          <w:sz w:val="56"/>
          <w:szCs w:val="32"/>
          <w:lang w:val="uk-UA" w:eastAsia="ru-RU"/>
        </w:rPr>
        <w:t xml:space="preserve"> - </w:t>
      </w:r>
      <w:r w:rsidRPr="00582A0B">
        <w:rPr>
          <w:rFonts w:ascii="Times New Roman" w:eastAsia="Times New Roman" w:hAnsi="Times New Roman" w:hint="eastAsia"/>
          <w:b/>
          <w:i/>
          <w:sz w:val="56"/>
          <w:szCs w:val="32"/>
          <w:lang w:val="uk-UA" w:eastAsia="ru-RU"/>
        </w:rPr>
        <w:t>код</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національного</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класифікатора</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України</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ДК</w:t>
      </w:r>
      <w:r w:rsidRPr="00582A0B">
        <w:rPr>
          <w:rFonts w:ascii="Times New Roman" w:eastAsia="Times New Roman" w:hAnsi="Times New Roman"/>
          <w:b/>
          <w:i/>
          <w:sz w:val="56"/>
          <w:szCs w:val="32"/>
          <w:lang w:val="uk-UA" w:eastAsia="ru-RU"/>
        </w:rPr>
        <w:t xml:space="preserve"> 021:2015  -    09130000-9   - </w:t>
      </w:r>
      <w:r w:rsidRPr="00582A0B">
        <w:rPr>
          <w:rFonts w:ascii="Times New Roman" w:eastAsia="Times New Roman" w:hAnsi="Times New Roman" w:hint="eastAsia"/>
          <w:b/>
          <w:i/>
          <w:sz w:val="56"/>
          <w:szCs w:val="32"/>
          <w:lang w:val="uk-UA" w:eastAsia="ru-RU"/>
        </w:rPr>
        <w:t>Нафта</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і</w:t>
      </w:r>
      <w:r w:rsidRPr="00582A0B">
        <w:rPr>
          <w:rFonts w:ascii="Times New Roman" w:eastAsia="Times New Roman" w:hAnsi="Times New Roman"/>
          <w:b/>
          <w:i/>
          <w:sz w:val="56"/>
          <w:szCs w:val="32"/>
          <w:lang w:val="uk-UA" w:eastAsia="ru-RU"/>
        </w:rPr>
        <w:t xml:space="preserve">  </w:t>
      </w:r>
      <w:r w:rsidRPr="00582A0B">
        <w:rPr>
          <w:rFonts w:ascii="Times New Roman" w:eastAsia="Times New Roman" w:hAnsi="Times New Roman" w:hint="eastAsia"/>
          <w:b/>
          <w:i/>
          <w:sz w:val="56"/>
          <w:szCs w:val="32"/>
          <w:lang w:val="uk-UA" w:eastAsia="ru-RU"/>
        </w:rPr>
        <w:t>дистиляти</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2D0A08"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2D0A08"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582A0B"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582A0B">
              <w:rPr>
                <w:rFonts w:ascii="Times New Roman" w:eastAsia="Times New Roman" w:hAnsi="Times New Roman"/>
                <w:b/>
                <w:color w:val="121212"/>
                <w:sz w:val="24"/>
                <w:szCs w:val="24"/>
                <w:shd w:val="clear" w:color="auto" w:fill="FAFAFA"/>
                <w:lang w:val="uk-UA" w:eastAsia="ru-RU"/>
              </w:rPr>
              <w:t>«Бензин автомобільний А-95 (картки /талони)» - код національного  класифікатора України  ДК 021:2015  -    09130000-9   - Нафта і  дистиляти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D31485" w:rsidRPr="00D31485" w:rsidRDefault="00D31485" w:rsidP="00D31485">
            <w:pPr>
              <w:widowControl w:val="0"/>
              <w:spacing w:after="0" w:line="240" w:lineRule="auto"/>
              <w:ind w:left="-28" w:right="-57"/>
              <w:jc w:val="both"/>
              <w:rPr>
                <w:rFonts w:ascii="Times New Roman" w:eastAsia="Arial" w:hAnsi="Times New Roman"/>
                <w:color w:val="000000"/>
                <w:sz w:val="24"/>
                <w:szCs w:val="24"/>
                <w:lang w:val="uk-UA" w:eastAsia="ru-RU"/>
              </w:rPr>
            </w:pPr>
            <w:r w:rsidRPr="00D31485">
              <w:rPr>
                <w:rFonts w:ascii="Times New Roman" w:eastAsia="Arial" w:hAnsi="Times New Roman"/>
                <w:color w:val="000000"/>
                <w:sz w:val="24"/>
                <w:szCs w:val="24"/>
                <w:lang w:val="uk-UA" w:eastAsia="ru-RU"/>
              </w:rPr>
              <w:t>Місце поставки товару: 19200, Черкаська обл., Уманський район, місто Жаш</w:t>
            </w:r>
            <w:r w:rsidR="00582A0B">
              <w:rPr>
                <w:rFonts w:ascii="Times New Roman" w:eastAsia="Arial" w:hAnsi="Times New Roman"/>
                <w:color w:val="000000"/>
                <w:sz w:val="24"/>
                <w:szCs w:val="24"/>
                <w:lang w:val="uk-UA" w:eastAsia="ru-RU"/>
              </w:rPr>
              <w:t>ків, вул. Соборна, 56</w:t>
            </w:r>
          </w:p>
          <w:p w:rsidR="00377D84" w:rsidRPr="00673CF1" w:rsidRDefault="00D31485" w:rsidP="00D31485">
            <w:pPr>
              <w:widowControl w:val="0"/>
              <w:spacing w:after="0" w:line="240" w:lineRule="auto"/>
              <w:ind w:left="-28" w:right="-57"/>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Обсяг</w:t>
            </w:r>
            <w:r w:rsidR="00582A0B">
              <w:rPr>
                <w:rFonts w:ascii="Times New Roman" w:eastAsia="Arial" w:hAnsi="Times New Roman"/>
                <w:color w:val="000000"/>
                <w:sz w:val="24"/>
                <w:szCs w:val="24"/>
                <w:lang w:val="uk-UA" w:eastAsia="ru-RU"/>
              </w:rPr>
              <w:t xml:space="preserve"> закупівлі – 6</w:t>
            </w:r>
            <w:r w:rsidRPr="00D31485">
              <w:rPr>
                <w:rFonts w:ascii="Times New Roman" w:eastAsia="Arial" w:hAnsi="Times New Roman"/>
                <w:color w:val="000000"/>
                <w:sz w:val="24"/>
                <w:szCs w:val="24"/>
                <w:lang w:val="uk-UA" w:eastAsia="ru-RU"/>
              </w:rPr>
              <w:t>000 л однією партією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582A0B">
              <w:rPr>
                <w:rFonts w:ascii="Times New Roman" w:hAnsi="Times New Roman"/>
                <w:b/>
                <w:bCs/>
                <w:iCs/>
                <w:color w:val="000000" w:themeColor="text1"/>
                <w:sz w:val="24"/>
                <w:szCs w:val="24"/>
                <w:lang w:val="uk-UA"/>
              </w:rPr>
              <w:t>до 15</w:t>
            </w:r>
            <w:r w:rsidR="00D31485">
              <w:rPr>
                <w:rFonts w:ascii="Times New Roman" w:hAnsi="Times New Roman"/>
                <w:b/>
                <w:bCs/>
                <w:iCs/>
                <w:color w:val="000000" w:themeColor="text1"/>
                <w:sz w:val="24"/>
                <w:szCs w:val="24"/>
                <w:lang w:val="uk-UA"/>
              </w:rPr>
              <w:t>.05</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2D0A08"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2D0A08"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2D0A08"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2D0A08"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582A0B">
              <w:rPr>
                <w:rFonts w:ascii="Times New Roman" w:eastAsia="Times New Roman" w:hAnsi="Times New Roman"/>
                <w:b/>
                <w:sz w:val="23"/>
                <w:szCs w:val="23"/>
                <w:lang w:val="uk-UA" w:eastAsia="ru-RU"/>
              </w:rPr>
              <w:t>21</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2D0A08"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2D0A08"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582A0B" w:rsidRDefault="00B91D77" w:rsidP="00582A0B">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582A0B"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582A0B" w:rsidRPr="00582A0B">
        <w:rPr>
          <w:rFonts w:ascii="Times New Roman" w:eastAsia="Times New Roman" w:hAnsi="Times New Roman"/>
          <w:b/>
          <w:sz w:val="23"/>
          <w:szCs w:val="23"/>
          <w:lang w:val="uk-UA" w:eastAsia="ar-SA"/>
        </w:rPr>
        <w:t>«Бензин автомобільний А-95 (картки /талони)» - код національного  класифікатора України  ДК 021:2015  -    09130000-9   - Нафта і  дистиляти</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582A0B" w:rsidP="00D31485">
            <w:pPr>
              <w:spacing w:before="100" w:beforeAutospacing="1" w:after="100" w:afterAutospacing="1" w:line="240" w:lineRule="auto"/>
              <w:rPr>
                <w:rFonts w:eastAsia="Times New Roman"/>
                <w:sz w:val="23"/>
                <w:szCs w:val="23"/>
                <w:lang w:val="uk-UA" w:eastAsia="ru-RU"/>
              </w:rPr>
            </w:pPr>
            <w:r w:rsidRPr="00582A0B">
              <w:rPr>
                <w:rFonts w:ascii="Times New Roman" w:hAnsi="Times New Roman"/>
                <w:b/>
                <w:lang w:val="uk-UA"/>
              </w:rPr>
              <w:t>Бензин автомобільний А-95 (картки /талони)</w:t>
            </w: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r>
              <w:rPr>
                <w:rFonts w:ascii="Times New Roman" w:hAnsi="Times New Roman"/>
                <w:i/>
                <w:sz w:val="24"/>
                <w:szCs w:val="24"/>
                <w:lang w:val="uk-UA"/>
              </w:rPr>
              <w:t>літр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582A0B" w:rsidP="00D31485">
            <w:pPr>
              <w:spacing w:line="100" w:lineRule="atLeast"/>
              <w:jc w:val="center"/>
              <w:rPr>
                <w:rFonts w:ascii="Times New Roman" w:hAnsi="Times New Roman"/>
                <w:i/>
                <w:sz w:val="24"/>
                <w:szCs w:val="24"/>
                <w:lang w:val="uk-UA"/>
              </w:rPr>
            </w:pPr>
            <w:r>
              <w:rPr>
                <w:rFonts w:ascii="Times New Roman" w:hAnsi="Times New Roman"/>
                <w:i/>
                <w:sz w:val="24"/>
                <w:szCs w:val="24"/>
                <w:lang w:val="uk-UA"/>
              </w:rPr>
              <w:t>6</w:t>
            </w:r>
            <w:r w:rsidR="00D31485">
              <w:rPr>
                <w:rFonts w:ascii="Times New Roman" w:hAnsi="Times New Roman"/>
                <w:i/>
                <w:sz w:val="24"/>
                <w:szCs w:val="24"/>
                <w:lang w:val="uk-UA"/>
              </w:rPr>
              <w:t>000</w:t>
            </w: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2D0A08" w:rsidRDefault="00DF130F" w:rsidP="00DF130F">
            <w:pPr>
              <w:suppressAutoHyphens/>
              <w:spacing w:after="0" w:line="240" w:lineRule="auto"/>
              <w:rPr>
                <w:rFonts w:ascii="Times New Roman" w:eastAsia="Times New Roman" w:hAnsi="Times New Roman"/>
                <w:lang w:val="uk-UA" w:eastAsia="ru-RU"/>
              </w:rPr>
            </w:pPr>
            <w:r w:rsidRPr="002D0A08">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2D0A08" w:rsidRDefault="00DF130F" w:rsidP="00DF130F">
            <w:pPr>
              <w:suppressAutoHyphens/>
              <w:spacing w:after="0" w:line="240" w:lineRule="auto"/>
              <w:rPr>
                <w:rFonts w:ascii="Times New Roman" w:eastAsia="Times New Roman" w:hAnsi="Times New Roman"/>
                <w:lang w:val="uk-UA" w:eastAsia="ru-RU"/>
              </w:rPr>
            </w:pPr>
            <w:r w:rsidRPr="002D0A08">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2D0A08" w:rsidRDefault="0003756E" w:rsidP="0003756E">
            <w:pPr>
              <w:suppressAutoHyphens/>
              <w:spacing w:after="0" w:line="240" w:lineRule="auto"/>
              <w:jc w:val="both"/>
              <w:rPr>
                <w:rFonts w:ascii="Times New Roman" w:eastAsia="Arial" w:hAnsi="Times New Roman"/>
                <w:lang w:val="uk-UA" w:eastAsia="ru-RU"/>
              </w:rPr>
            </w:pPr>
            <w:r w:rsidRPr="002D0A08">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2D0A08" w:rsidRDefault="0003756E" w:rsidP="00D31485">
            <w:pPr>
              <w:suppressAutoHyphens/>
              <w:spacing w:after="0" w:line="240" w:lineRule="auto"/>
              <w:jc w:val="both"/>
              <w:rPr>
                <w:rFonts w:ascii="Times New Roman" w:eastAsia="Arial" w:hAnsi="Times New Roman"/>
                <w:b/>
                <w:i/>
                <w:lang w:val="uk-UA" w:eastAsia="ru-RU"/>
              </w:rPr>
            </w:pPr>
            <w:r w:rsidRPr="002D0A08">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2D0A08">
              <w:rPr>
                <w:rFonts w:ascii="Times New Roman" w:eastAsia="Arial" w:hAnsi="Times New Roman"/>
                <w:i/>
                <w:lang w:val="uk-UA" w:eastAsia="ru-RU"/>
              </w:rPr>
              <w:t>код ДК 021:2015 «</w:t>
            </w:r>
            <w:r w:rsidR="00D31485" w:rsidRPr="002D0A08">
              <w:rPr>
                <w:rFonts w:ascii="Times New Roman" w:eastAsia="Arial" w:hAnsi="Times New Roman"/>
                <w:b/>
                <w:i/>
                <w:lang w:val="uk-UA" w:eastAsia="ru-RU"/>
              </w:rPr>
              <w:t>«ДК 021:2015 код 09130000-9   - Нафта і  дистиляти.</w:t>
            </w:r>
          </w:p>
          <w:p w:rsidR="0003756E" w:rsidRPr="002D0A08" w:rsidRDefault="00D31485" w:rsidP="0003756E">
            <w:pPr>
              <w:suppressAutoHyphens/>
              <w:spacing w:after="0" w:line="240" w:lineRule="auto"/>
              <w:jc w:val="both"/>
              <w:rPr>
                <w:rFonts w:ascii="Times New Roman" w:eastAsia="Arial" w:hAnsi="Times New Roman"/>
                <w:b/>
                <w:i/>
                <w:lang w:eastAsia="ru-RU"/>
              </w:rPr>
            </w:pPr>
            <w:r w:rsidRPr="002D0A08">
              <w:rPr>
                <w:rFonts w:ascii="Times New Roman" w:eastAsia="Arial" w:hAnsi="Times New Roman"/>
                <w:b/>
                <w:i/>
                <w:lang w:eastAsia="ru-RU"/>
              </w:rPr>
              <w:t>Обсяг аналогічних договорів повинен бути не менше</w:t>
            </w:r>
            <w:r w:rsidRPr="002D0A08">
              <w:rPr>
                <w:rFonts w:ascii="Times New Roman" w:eastAsia="Arial" w:hAnsi="Times New Roman"/>
                <w:b/>
                <w:i/>
                <w:lang w:val="uk-UA" w:eastAsia="ru-RU"/>
              </w:rPr>
              <w:t xml:space="preserve"> 100 % від</w:t>
            </w:r>
            <w:r w:rsidRPr="002D0A08">
              <w:rPr>
                <w:rFonts w:ascii="Times New Roman" w:eastAsia="Arial" w:hAnsi="Times New Roman"/>
                <w:b/>
                <w:i/>
                <w:lang w:eastAsia="ru-RU"/>
              </w:rPr>
              <w:t xml:space="preserve"> обсягу закупівлі.</w:t>
            </w:r>
          </w:p>
          <w:p w:rsidR="0003756E" w:rsidRPr="002D0A08" w:rsidRDefault="0003756E" w:rsidP="0003756E">
            <w:pPr>
              <w:suppressAutoHyphens/>
              <w:spacing w:after="0" w:line="240" w:lineRule="auto"/>
              <w:jc w:val="both"/>
              <w:rPr>
                <w:rFonts w:ascii="Times New Roman" w:eastAsia="Arial" w:hAnsi="Times New Roman"/>
                <w:lang w:val="uk-UA" w:eastAsia="ru-RU"/>
              </w:rPr>
            </w:pPr>
            <w:r w:rsidRPr="002D0A08">
              <w:rPr>
                <w:rFonts w:ascii="Times New Roman" w:eastAsia="Arial" w:hAnsi="Times New Roman"/>
                <w:lang w:val="uk-UA" w:eastAsia="ru-RU"/>
              </w:rPr>
              <w:t>Також Учаснику в складі своєї тендерної пропозиції необхідно надати:</w:t>
            </w:r>
          </w:p>
          <w:p w:rsidR="0003756E" w:rsidRPr="002D0A08" w:rsidRDefault="0003756E" w:rsidP="0003756E">
            <w:pPr>
              <w:suppressAutoHyphens/>
              <w:spacing w:after="0" w:line="240" w:lineRule="auto"/>
              <w:jc w:val="both"/>
              <w:rPr>
                <w:rFonts w:ascii="Times New Roman" w:eastAsia="Arial" w:hAnsi="Times New Roman"/>
                <w:lang w:val="uk-UA" w:eastAsia="ru-RU"/>
              </w:rPr>
            </w:pPr>
            <w:r w:rsidRPr="002D0A08">
              <w:rPr>
                <w:rFonts w:ascii="Times New Roman" w:eastAsia="Arial" w:hAnsi="Times New Roman"/>
                <w:lang w:val="uk-UA" w:eastAsia="ru-RU"/>
              </w:rPr>
              <w:t>- договір (-и), зазначений(-ні) в довідці;</w:t>
            </w:r>
          </w:p>
          <w:p w:rsidR="0003756E" w:rsidRPr="002D0A08" w:rsidRDefault="0003756E" w:rsidP="0003756E">
            <w:pPr>
              <w:suppressAutoHyphens/>
              <w:spacing w:after="0" w:line="240" w:lineRule="auto"/>
              <w:jc w:val="both"/>
              <w:rPr>
                <w:rFonts w:ascii="Times New Roman" w:eastAsia="Arial" w:hAnsi="Times New Roman"/>
                <w:lang w:val="uk-UA" w:eastAsia="ru-RU"/>
              </w:rPr>
            </w:pPr>
            <w:r w:rsidRPr="002D0A08">
              <w:rPr>
                <w:rFonts w:ascii="Times New Roman" w:eastAsia="Arial" w:hAnsi="Times New Roman"/>
                <w:lang w:val="uk-UA" w:eastAsia="ru-RU"/>
              </w:rPr>
              <w:t xml:space="preserve">- документи, що підтверджують факт поставки аналогічного товару, по договору(-ам) зазначеному(-их) в довідці (копії видаткових накладних </w:t>
            </w:r>
            <w:r w:rsidR="00831E28" w:rsidRPr="002D0A08">
              <w:rPr>
                <w:rFonts w:ascii="Times New Roman" w:eastAsia="Arial" w:hAnsi="Times New Roman"/>
                <w:lang w:val="uk-UA" w:eastAsia="ru-RU"/>
              </w:rPr>
              <w:t>,</w:t>
            </w:r>
            <w:r w:rsidRPr="002D0A08">
              <w:rPr>
                <w:rFonts w:ascii="Times New Roman" w:eastAsia="Arial" w:hAnsi="Times New Roman"/>
                <w:lang w:val="uk-UA" w:eastAsia="ru-RU"/>
              </w:rPr>
              <w:t>актів приймання-передачі товару</w:t>
            </w:r>
            <w:r w:rsidR="00831E28" w:rsidRPr="002D0A08">
              <w:rPr>
                <w:rFonts w:ascii="Times New Roman" w:eastAsia="Arial" w:hAnsi="Times New Roman"/>
                <w:lang w:val="uk-UA" w:eastAsia="ru-RU"/>
              </w:rPr>
              <w:t>,</w:t>
            </w:r>
            <w:r w:rsidR="00831E28" w:rsidRPr="002D0A08">
              <w:rPr>
                <w:rFonts w:ascii="Times New Roman" w:eastAsia="Arial" w:hAnsi="Times New Roman"/>
                <w:lang w:eastAsia="ru-RU"/>
              </w:rPr>
              <w:t xml:space="preserve"> </w:t>
            </w:r>
            <w:r w:rsidR="00831E28" w:rsidRPr="002D0A08">
              <w:rPr>
                <w:rFonts w:ascii="Times New Roman" w:eastAsia="Arial" w:hAnsi="Times New Roman"/>
                <w:lang w:val="uk-UA" w:eastAsia="ru-RU"/>
              </w:rPr>
              <w:t>податкових накладних</w:t>
            </w:r>
            <w:r w:rsidRPr="002D0A08">
              <w:rPr>
                <w:rFonts w:ascii="Times New Roman" w:eastAsia="Arial" w:hAnsi="Times New Roman"/>
                <w:lang w:val="uk-UA" w:eastAsia="ru-RU"/>
              </w:rPr>
              <w:t>) (крім відомостей, що становлять комерційну таємницю);</w:t>
            </w:r>
          </w:p>
          <w:p w:rsidR="0003756E" w:rsidRPr="002D0A08" w:rsidRDefault="0003756E" w:rsidP="0003756E">
            <w:pPr>
              <w:suppressAutoHyphens/>
              <w:spacing w:after="0" w:line="240" w:lineRule="auto"/>
              <w:jc w:val="both"/>
              <w:rPr>
                <w:rFonts w:ascii="Times New Roman" w:eastAsia="Arial" w:hAnsi="Times New Roman"/>
                <w:lang w:val="uk-UA" w:eastAsia="ru-RU"/>
              </w:rPr>
            </w:pPr>
            <w:r w:rsidRPr="002D0A08">
              <w:rPr>
                <w:rFonts w:ascii="Times New Roman" w:eastAsia="Arial" w:hAnsi="Times New Roman"/>
                <w:lang w:val="uk-UA" w:eastAsia="ru-RU"/>
              </w:rPr>
              <w:t xml:space="preserve">-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831E28" w:rsidRPr="002D0A08" w:rsidRDefault="00831E28" w:rsidP="0003756E">
            <w:pPr>
              <w:suppressAutoHyphens/>
              <w:spacing w:after="0" w:line="240" w:lineRule="auto"/>
              <w:jc w:val="both"/>
              <w:rPr>
                <w:rFonts w:ascii="Times New Roman" w:eastAsia="Arial" w:hAnsi="Times New Roman"/>
                <w:lang w:val="uk-UA" w:eastAsia="ru-RU"/>
              </w:rPr>
            </w:pPr>
          </w:p>
          <w:p w:rsidR="00831E28" w:rsidRPr="002D0A08" w:rsidRDefault="00831E28" w:rsidP="00831E28">
            <w:pPr>
              <w:suppressAutoHyphens/>
              <w:spacing w:after="0" w:line="240" w:lineRule="auto"/>
              <w:jc w:val="both"/>
              <w:rPr>
                <w:rFonts w:ascii="Times New Roman" w:eastAsia="Times New Roman" w:hAnsi="Times New Roman"/>
                <w:bCs/>
                <w:i/>
                <w:iCs/>
                <w:lang w:eastAsia="ru-RU"/>
              </w:rPr>
            </w:pPr>
            <w:r w:rsidRPr="002D0A08">
              <w:rPr>
                <w:rFonts w:ascii="Times New Roman" w:eastAsia="Times New Roman" w:hAnsi="Times New Roman"/>
                <w:bCs/>
                <w:i/>
                <w:iCs/>
                <w:lang w:eastAsia="ru-RU"/>
              </w:rPr>
              <w:t>Крім цього учаснику необхідно надати довідку у довільній формі, яка</w:t>
            </w:r>
          </w:p>
          <w:p w:rsidR="00831E28" w:rsidRPr="002D0A08" w:rsidRDefault="00831E28" w:rsidP="00831E28">
            <w:pPr>
              <w:suppressAutoHyphens/>
              <w:spacing w:after="0" w:line="240" w:lineRule="auto"/>
              <w:jc w:val="both"/>
              <w:rPr>
                <w:rFonts w:ascii="Times New Roman" w:eastAsia="Times New Roman" w:hAnsi="Times New Roman"/>
                <w:bCs/>
                <w:i/>
                <w:iCs/>
                <w:lang w:eastAsia="ru-RU"/>
              </w:rPr>
            </w:pPr>
            <w:r w:rsidRPr="002D0A08">
              <w:rPr>
                <w:rFonts w:ascii="Times New Roman" w:eastAsia="Times New Roman" w:hAnsi="Times New Roman"/>
                <w:bCs/>
                <w:i/>
                <w:iCs/>
                <w:lang w:eastAsia="ru-RU"/>
              </w:rPr>
              <w:t xml:space="preserve">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w:t>
            </w:r>
            <w:proofErr w:type="gramStart"/>
            <w:r w:rsidRPr="002D0A08">
              <w:rPr>
                <w:rFonts w:ascii="Times New Roman" w:eastAsia="Times New Roman" w:hAnsi="Times New Roman"/>
                <w:bCs/>
                <w:i/>
                <w:iCs/>
                <w:lang w:eastAsia="ru-RU"/>
              </w:rPr>
              <w:t>змін.*</w:t>
            </w:r>
            <w:proofErr w:type="gramEnd"/>
          </w:p>
          <w:p w:rsidR="00831E28" w:rsidRPr="002D0A08" w:rsidRDefault="00831E28" w:rsidP="00831E28">
            <w:pPr>
              <w:suppressAutoHyphens/>
              <w:spacing w:after="0" w:line="240" w:lineRule="auto"/>
              <w:jc w:val="both"/>
              <w:rPr>
                <w:rFonts w:ascii="Times New Roman" w:eastAsia="Times New Roman" w:hAnsi="Times New Roman"/>
                <w:bCs/>
                <w:i/>
                <w:iCs/>
                <w:lang w:eastAsia="ru-RU"/>
              </w:rPr>
            </w:pPr>
            <w:r w:rsidRPr="002D0A08">
              <w:rPr>
                <w:rFonts w:ascii="Times New Roman" w:eastAsia="Times New Roman" w:hAnsi="Times New Roman"/>
                <w:bCs/>
                <w:i/>
                <w:iCs/>
                <w:lang w:eastAsia="ru-RU"/>
              </w:rPr>
              <w:t xml:space="preserve">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(талонів, скретч-карток, ПММ наливом незалежно від </w:t>
            </w:r>
            <w:proofErr w:type="gramStart"/>
            <w:r w:rsidRPr="002D0A08">
              <w:rPr>
                <w:rFonts w:ascii="Times New Roman" w:eastAsia="Times New Roman" w:hAnsi="Times New Roman"/>
                <w:bCs/>
                <w:i/>
                <w:iCs/>
                <w:lang w:eastAsia="ru-RU"/>
              </w:rPr>
              <w:t>причини)*</w:t>
            </w:r>
            <w:proofErr w:type="gramEnd"/>
            <w:r w:rsidRPr="002D0A08">
              <w:rPr>
                <w:rFonts w:ascii="Times New Roman" w:eastAsia="Times New Roman" w:hAnsi="Times New Roman"/>
                <w:bCs/>
                <w:i/>
                <w:iCs/>
                <w:lang w:eastAsia="ru-RU"/>
              </w:rPr>
              <w:t>*</w:t>
            </w:r>
          </w:p>
          <w:p w:rsidR="00831E28" w:rsidRPr="002D0A08" w:rsidRDefault="00831E28" w:rsidP="00831E28">
            <w:pPr>
              <w:suppressAutoHyphens/>
              <w:spacing w:after="0" w:line="240" w:lineRule="auto"/>
              <w:jc w:val="both"/>
              <w:rPr>
                <w:rFonts w:ascii="Times New Roman" w:eastAsia="Times New Roman" w:hAnsi="Times New Roman"/>
                <w:i/>
                <w:lang w:val="uk-UA" w:eastAsia="ru-RU"/>
              </w:rPr>
            </w:pPr>
            <w:r w:rsidRPr="002D0A08">
              <w:rPr>
                <w:rFonts w:ascii="Times New Roman" w:eastAsia="Times New Roman" w:hAnsi="Times New Roman"/>
                <w:i/>
                <w:lang w:val="uk-UA" w:eastAsia="ru-RU"/>
              </w:rPr>
              <w:t>*Фактом припинення договірних відносин з вини постачальника та/або</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відмови від виконання постачальником умов договору та/або у зв’язку з</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неможливістю надання товару (талонів, скретч-карток, ПММ наливом)</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вважається наявність у системі Prozorro інформації про розірвання</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договору у зв’язку з неможливістю надання товару, а саме у звітах про</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виконання договору та/або у протоколах тендерного комітету та/або</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уповноваженої особи.</w:t>
            </w:r>
          </w:p>
          <w:p w:rsidR="00831E28" w:rsidRPr="002D0A08" w:rsidRDefault="00831E28" w:rsidP="00831E28">
            <w:pPr>
              <w:suppressAutoHyphens/>
              <w:spacing w:after="0" w:line="240" w:lineRule="auto"/>
              <w:jc w:val="both"/>
              <w:rPr>
                <w:rFonts w:ascii="Times New Roman" w:eastAsia="Times New Roman" w:hAnsi="Times New Roman"/>
                <w:i/>
                <w:lang w:val="uk-UA" w:eastAsia="ru-RU"/>
              </w:rPr>
            </w:pPr>
            <w:r w:rsidRPr="002D0A08">
              <w:rPr>
                <w:rFonts w:ascii="Times New Roman" w:eastAsia="Times New Roman" w:hAnsi="Times New Roman"/>
                <w:i/>
                <w:lang w:val="uk-UA" w:eastAsia="ru-RU"/>
              </w:rPr>
              <w:t>** Підвищенням ціни на поставку аналогічного товару без</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документально підтверджених підстав, що призвели до таких змін,</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вважається укладання додаткових угод на постачання пального за</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талонами (скретч картками та/або смарт-картками) з метою зміни</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ціни в бік збільшення у більшому розмірі ніж за даними сайту</w:t>
            </w:r>
          </w:p>
          <w:p w:rsidR="00831E28" w:rsidRPr="002D0A08" w:rsidRDefault="00831E28" w:rsidP="00831E28">
            <w:pPr>
              <w:suppressAutoHyphens/>
              <w:spacing w:after="0" w:line="240" w:lineRule="auto"/>
              <w:jc w:val="both"/>
              <w:rPr>
                <w:rFonts w:ascii="Times New Roman" w:eastAsia="Times New Roman" w:hAnsi="Times New Roman"/>
                <w:i/>
                <w:lang w:val="uk-UA" w:eastAsia="ru-RU"/>
              </w:rPr>
            </w:pPr>
            <w:r w:rsidRPr="002D0A08">
              <w:rPr>
                <w:rFonts w:ascii="Times New Roman" w:eastAsia="Times New Roman" w:hAnsi="Times New Roman"/>
                <w:i/>
                <w:lang w:val="uk-UA" w:eastAsia="ru-RU"/>
              </w:rPr>
              <w:t>index.minfin.com.ua. Наприклад: відповідно до інформації, яка є у</w:t>
            </w:r>
          </w:p>
          <w:p w:rsidR="00831E28" w:rsidRPr="002D0A08" w:rsidRDefault="00831E28" w:rsidP="00831E28">
            <w:pPr>
              <w:suppressAutoHyphens/>
              <w:spacing w:after="0" w:line="240" w:lineRule="auto"/>
              <w:jc w:val="both"/>
              <w:rPr>
                <w:rFonts w:ascii="Times New Roman" w:eastAsia="Times New Roman" w:hAnsi="Times New Roman"/>
                <w:i/>
                <w:lang w:eastAsia="ru-RU"/>
              </w:rPr>
            </w:pPr>
            <w:r w:rsidRPr="002D0A08">
              <w:rPr>
                <w:rFonts w:ascii="Times New Roman" w:eastAsia="Times New Roman" w:hAnsi="Times New Roman"/>
                <w:i/>
                <w:lang w:val="uk-UA" w:eastAsia="ru-RU"/>
              </w:rPr>
              <w:t>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збільшувалась в період з моменту укладання договору до моменту</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укладання додаткової угоди, а Учасником укладено додаткову угоду,</w:t>
            </w:r>
            <w:r w:rsidRPr="002D0A08">
              <w:rPr>
                <w:rFonts w:ascii="Times New Roman" w:eastAsia="Times New Roman" w:hAnsi="Times New Roman"/>
                <w:i/>
                <w:lang w:eastAsia="ru-RU"/>
              </w:rPr>
              <w:t xml:space="preserve"> </w:t>
            </w:r>
            <w:r w:rsidRPr="002D0A08">
              <w:rPr>
                <w:rFonts w:ascii="Times New Roman" w:eastAsia="Times New Roman" w:hAnsi="Times New Roman"/>
                <w:i/>
                <w:lang w:val="uk-UA" w:eastAsia="ru-RU"/>
              </w:rPr>
              <w:t xml:space="preserve">якою було збільшено ціну за одиницю товару. Зазначену інформацію Замовник має право перевірити у відкритому доступі використовуючи сайти: </w:t>
            </w:r>
            <w:hyperlink r:id="rId6" w:history="1">
              <w:r w:rsidRPr="002D0A08">
                <w:rPr>
                  <w:rStyle w:val="a3"/>
                  <w:rFonts w:ascii="Times New Roman" w:eastAsia="Times New Roman" w:hAnsi="Times New Roman"/>
                  <w:i/>
                  <w:lang w:val="uk-UA" w:eastAsia="ru-RU"/>
                </w:rPr>
                <w:t>http://prozorro.gov.ua/</w:t>
              </w:r>
            </w:hyperlink>
            <w:r w:rsidRPr="002D0A08">
              <w:rPr>
                <w:rFonts w:ascii="Times New Roman" w:eastAsia="Times New Roman" w:hAnsi="Times New Roman"/>
                <w:i/>
                <w:lang w:val="uk-UA" w:eastAsia="ru-RU"/>
              </w:rPr>
              <w:t xml:space="preserve"> та </w:t>
            </w:r>
          </w:p>
          <w:p w:rsidR="00DF130F" w:rsidRPr="002D0A08" w:rsidRDefault="002D0A08" w:rsidP="00831E28">
            <w:pPr>
              <w:suppressAutoHyphens/>
              <w:spacing w:after="0" w:line="240" w:lineRule="auto"/>
              <w:jc w:val="both"/>
              <w:rPr>
                <w:rFonts w:ascii="Times New Roman" w:eastAsia="Times New Roman" w:hAnsi="Times New Roman"/>
                <w:i/>
                <w:lang w:val="uk-UA" w:eastAsia="ru-RU"/>
              </w:rPr>
            </w:pPr>
            <w:hyperlink r:id="rId7" w:history="1">
              <w:r w:rsidR="00831E28" w:rsidRPr="002D0A08">
                <w:rPr>
                  <w:rStyle w:val="a3"/>
                  <w:rFonts w:ascii="Times New Roman" w:eastAsia="Times New Roman" w:hAnsi="Times New Roman"/>
                  <w:i/>
                  <w:lang w:val="uk-UA" w:eastAsia="ru-RU"/>
                </w:rPr>
                <w:t>http://index.minfin.com.ua</w:t>
              </w:r>
            </w:hyperlink>
            <w:bookmarkStart w:id="2" w:name="_GoBack"/>
            <w:bookmarkEnd w:id="2"/>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31E28" w:rsidRDefault="00831E28"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надати </w:t>
      </w:r>
      <w:r w:rsidRPr="00582A0B">
        <w:rPr>
          <w:rFonts w:ascii="Times New Roman" w:eastAsia="Times New Roman" w:hAnsi="Times New Roman"/>
          <w:b/>
          <w:lang w:val="uk-UA" w:eastAsia="ru-RU"/>
        </w:rPr>
        <w:t>довідку у довільній формі</w:t>
      </w:r>
      <w:r w:rsidRPr="00916C38">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2D0A08"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2D0A08"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2D0A08"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582A0B" w:rsidRPr="00582A0B" w:rsidRDefault="00582A0B" w:rsidP="00582A0B">
      <w:pPr>
        <w:spacing w:after="0" w:line="240" w:lineRule="auto"/>
        <w:jc w:val="center"/>
        <w:rPr>
          <w:rFonts w:ascii="Times New Roman" w:eastAsia="Times New Roman" w:hAnsi="Times New Roman"/>
          <w:b/>
          <w:bCs/>
          <w:iCs/>
          <w:sz w:val="24"/>
          <w:szCs w:val="24"/>
          <w:lang w:val="uk-UA" w:eastAsia="uk-UA"/>
        </w:rPr>
      </w:pPr>
      <w:r w:rsidRPr="00582A0B">
        <w:rPr>
          <w:rFonts w:ascii="Times New Roman" w:eastAsia="Times New Roman" w:hAnsi="Times New Roman"/>
          <w:b/>
          <w:sz w:val="24"/>
          <w:szCs w:val="24"/>
          <w:lang w:val="uk-UA" w:eastAsia="uk-UA"/>
        </w:rPr>
        <w:t>Предмет закупівлі:</w:t>
      </w:r>
      <w:r w:rsidRPr="00582A0B">
        <w:rPr>
          <w:rFonts w:ascii="Times New Roman" w:eastAsia="Times New Roman" w:hAnsi="Times New Roman"/>
          <w:b/>
          <w:color w:val="333333"/>
          <w:sz w:val="24"/>
          <w:szCs w:val="24"/>
          <w:shd w:val="clear" w:color="auto" w:fill="FFFFFF"/>
          <w:lang w:val="uk-UA" w:eastAsia="uk-UA"/>
        </w:rPr>
        <w:t xml:space="preserve"> </w:t>
      </w:r>
      <w:r>
        <w:rPr>
          <w:rFonts w:ascii="Times New Roman" w:eastAsia="Times New Roman" w:hAnsi="Times New Roman"/>
          <w:b/>
          <w:color w:val="333333"/>
          <w:sz w:val="24"/>
          <w:szCs w:val="24"/>
          <w:shd w:val="clear" w:color="auto" w:fill="FFFFFF"/>
          <w:lang w:val="uk-UA" w:eastAsia="uk-UA"/>
        </w:rPr>
        <w:t>«</w:t>
      </w:r>
      <w:r w:rsidRPr="00582A0B">
        <w:rPr>
          <w:rFonts w:ascii="Times New Roman" w:eastAsia="Times New Roman" w:hAnsi="Times New Roman" w:hint="eastAsia"/>
          <w:b/>
          <w:color w:val="333333"/>
          <w:sz w:val="24"/>
          <w:szCs w:val="24"/>
          <w:shd w:val="clear" w:color="auto" w:fill="FFFFFF"/>
          <w:lang w:val="uk-UA" w:eastAsia="uk-UA"/>
        </w:rPr>
        <w:t>Бензин</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автомобільний</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А</w:t>
      </w:r>
      <w:r>
        <w:rPr>
          <w:rFonts w:ascii="Times New Roman" w:eastAsia="Times New Roman" w:hAnsi="Times New Roman"/>
          <w:b/>
          <w:color w:val="333333"/>
          <w:sz w:val="24"/>
          <w:szCs w:val="24"/>
          <w:shd w:val="clear" w:color="auto" w:fill="FFFFFF"/>
          <w:lang w:val="uk-UA" w:eastAsia="uk-UA"/>
        </w:rPr>
        <w:t>-95</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картки</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талони</w:t>
      </w:r>
      <w:r w:rsidRPr="00582A0B">
        <w:rPr>
          <w:rFonts w:ascii="Times New Roman" w:eastAsia="Times New Roman" w:hAnsi="Times New Roman"/>
          <w:b/>
          <w:color w:val="333333"/>
          <w:sz w:val="24"/>
          <w:szCs w:val="24"/>
          <w:shd w:val="clear" w:color="auto" w:fill="FFFFFF"/>
          <w:lang w:val="uk-UA" w:eastAsia="uk-UA"/>
        </w:rPr>
        <w:t>)</w:t>
      </w:r>
      <w:r>
        <w:rPr>
          <w:rFonts w:ascii="Times New Roman" w:eastAsia="Times New Roman" w:hAnsi="Times New Roman"/>
          <w:b/>
          <w:color w:val="333333"/>
          <w:sz w:val="24"/>
          <w:szCs w:val="24"/>
          <w:shd w:val="clear" w:color="auto" w:fill="FFFFFF"/>
          <w:lang w:val="uk-UA" w:eastAsia="uk-UA"/>
        </w:rPr>
        <w:t>»</w:t>
      </w:r>
      <w:r w:rsidRPr="00582A0B">
        <w:rPr>
          <w:rFonts w:ascii="Times New Roman" w:eastAsia="Times New Roman" w:hAnsi="Times New Roman"/>
          <w:b/>
          <w:color w:val="333333"/>
          <w:sz w:val="24"/>
          <w:szCs w:val="24"/>
          <w:shd w:val="clear" w:color="auto" w:fill="FFFFFF"/>
          <w:lang w:val="uk-UA" w:eastAsia="uk-UA"/>
        </w:rPr>
        <w:t xml:space="preserve"> - </w:t>
      </w:r>
      <w:r w:rsidRPr="00582A0B">
        <w:rPr>
          <w:rFonts w:ascii="Times New Roman" w:eastAsia="Times New Roman" w:hAnsi="Times New Roman" w:hint="eastAsia"/>
          <w:b/>
          <w:color w:val="333333"/>
          <w:sz w:val="24"/>
          <w:szCs w:val="24"/>
          <w:shd w:val="clear" w:color="auto" w:fill="FFFFFF"/>
          <w:lang w:val="uk-UA" w:eastAsia="uk-UA"/>
        </w:rPr>
        <w:t>код</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національного</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класифікатора</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України</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ДК</w:t>
      </w:r>
      <w:r>
        <w:rPr>
          <w:rFonts w:ascii="Times New Roman" w:eastAsia="Times New Roman" w:hAnsi="Times New Roman"/>
          <w:b/>
          <w:color w:val="333333"/>
          <w:sz w:val="24"/>
          <w:szCs w:val="24"/>
          <w:shd w:val="clear" w:color="auto" w:fill="FFFFFF"/>
          <w:lang w:val="uk-UA" w:eastAsia="uk-UA"/>
        </w:rPr>
        <w:t xml:space="preserve"> 021:2015  - 09130000-9  </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Нафта</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і</w:t>
      </w:r>
      <w:r w:rsidRPr="00582A0B">
        <w:rPr>
          <w:rFonts w:ascii="Times New Roman" w:eastAsia="Times New Roman" w:hAnsi="Times New Roman"/>
          <w:b/>
          <w:color w:val="333333"/>
          <w:sz w:val="24"/>
          <w:szCs w:val="24"/>
          <w:shd w:val="clear" w:color="auto" w:fill="FFFFFF"/>
          <w:lang w:val="uk-UA" w:eastAsia="uk-UA"/>
        </w:rPr>
        <w:t xml:space="preserve">  </w:t>
      </w:r>
      <w:r w:rsidRPr="00582A0B">
        <w:rPr>
          <w:rFonts w:ascii="Times New Roman" w:eastAsia="Times New Roman" w:hAnsi="Times New Roman" w:hint="eastAsia"/>
          <w:b/>
          <w:color w:val="333333"/>
          <w:sz w:val="24"/>
          <w:szCs w:val="24"/>
          <w:shd w:val="clear" w:color="auto" w:fill="FFFFFF"/>
          <w:lang w:val="uk-UA" w:eastAsia="uk-UA"/>
        </w:rPr>
        <w:t>дистиляти</w:t>
      </w:r>
    </w:p>
    <w:p w:rsidR="00582A0B" w:rsidRPr="00582A0B" w:rsidRDefault="00582A0B" w:rsidP="00582A0B">
      <w:pPr>
        <w:spacing w:after="0" w:line="240" w:lineRule="auto"/>
        <w:jc w:val="center"/>
        <w:rPr>
          <w:rFonts w:ascii="Times New Roman" w:eastAsia="Times New Roman" w:hAnsi="Times New Roman"/>
          <w:b/>
          <w:color w:val="333333"/>
          <w:sz w:val="24"/>
          <w:szCs w:val="24"/>
          <w:shd w:val="clear" w:color="auto" w:fill="FFFFFF"/>
          <w:lang w:val="uk-UA" w:eastAsia="uk-UA"/>
        </w:rPr>
      </w:pPr>
    </w:p>
    <w:p w:rsidR="00582A0B" w:rsidRPr="00582A0B" w:rsidRDefault="00582A0B" w:rsidP="00582A0B">
      <w:pPr>
        <w:tabs>
          <w:tab w:val="left" w:pos="709"/>
        </w:tabs>
        <w:spacing w:after="0" w:line="240" w:lineRule="auto"/>
        <w:ind w:firstLine="709"/>
        <w:jc w:val="both"/>
        <w:rPr>
          <w:rFonts w:ascii="Times New Roman" w:eastAsia="Times New Roman" w:hAnsi="Times New Roman"/>
          <w:sz w:val="24"/>
          <w:szCs w:val="24"/>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3534"/>
        <w:gridCol w:w="1276"/>
        <w:gridCol w:w="1559"/>
        <w:gridCol w:w="3261"/>
      </w:tblGrid>
      <w:tr w:rsidR="00582A0B" w:rsidRPr="00582A0B" w:rsidTr="000627BA">
        <w:trPr>
          <w:trHeight w:val="697"/>
        </w:trPr>
        <w:tc>
          <w:tcPr>
            <w:tcW w:w="577" w:type="dxa"/>
            <w:noWrap/>
            <w:vAlign w:val="center"/>
          </w:tcPr>
          <w:p w:rsidR="00582A0B" w:rsidRPr="00582A0B" w:rsidRDefault="00582A0B" w:rsidP="00582A0B">
            <w:pPr>
              <w:spacing w:after="0" w:line="240" w:lineRule="auto"/>
              <w:jc w:val="center"/>
              <w:rPr>
                <w:rFonts w:ascii="Times New Roman" w:eastAsia="Times New Roman" w:hAnsi="Times New Roman"/>
                <w:bCs/>
                <w:sz w:val="24"/>
                <w:szCs w:val="24"/>
                <w:lang w:val="uk-UA" w:eastAsia="uk-UA"/>
              </w:rPr>
            </w:pPr>
            <w:r w:rsidRPr="00582A0B">
              <w:rPr>
                <w:rFonts w:ascii="Times New Roman" w:eastAsia="Times New Roman" w:hAnsi="Times New Roman"/>
                <w:bCs/>
                <w:sz w:val="24"/>
                <w:szCs w:val="24"/>
                <w:lang w:val="uk-UA" w:eastAsia="uk-UA"/>
              </w:rPr>
              <w:t>№ п/п</w:t>
            </w:r>
          </w:p>
        </w:tc>
        <w:tc>
          <w:tcPr>
            <w:tcW w:w="3534" w:type="dxa"/>
            <w:vAlign w:val="center"/>
          </w:tcPr>
          <w:p w:rsidR="00582A0B" w:rsidRPr="00582A0B" w:rsidRDefault="00582A0B" w:rsidP="00582A0B">
            <w:pPr>
              <w:spacing w:after="0" w:line="240" w:lineRule="auto"/>
              <w:jc w:val="center"/>
              <w:rPr>
                <w:rFonts w:ascii="Times New Roman" w:eastAsia="Times New Roman" w:hAnsi="Times New Roman"/>
                <w:bCs/>
                <w:sz w:val="24"/>
                <w:szCs w:val="24"/>
                <w:lang w:val="uk-UA" w:eastAsia="uk-UA"/>
              </w:rPr>
            </w:pPr>
            <w:r w:rsidRPr="00582A0B">
              <w:rPr>
                <w:rFonts w:ascii="Times New Roman" w:eastAsia="Times New Roman" w:hAnsi="Times New Roman"/>
                <w:bCs/>
                <w:sz w:val="24"/>
                <w:szCs w:val="24"/>
                <w:lang w:val="uk-UA" w:eastAsia="uk-UA"/>
              </w:rPr>
              <w:t>Назва предмету закупівлі</w:t>
            </w:r>
          </w:p>
        </w:tc>
        <w:tc>
          <w:tcPr>
            <w:tcW w:w="1276" w:type="dxa"/>
            <w:vAlign w:val="center"/>
          </w:tcPr>
          <w:p w:rsidR="00582A0B" w:rsidRPr="00582A0B" w:rsidRDefault="00582A0B" w:rsidP="00582A0B">
            <w:pPr>
              <w:spacing w:after="0" w:line="240" w:lineRule="auto"/>
              <w:jc w:val="center"/>
              <w:rPr>
                <w:rFonts w:ascii="Times New Roman" w:eastAsia="Times New Roman" w:hAnsi="Times New Roman"/>
                <w:bCs/>
                <w:sz w:val="24"/>
                <w:szCs w:val="24"/>
                <w:lang w:val="uk-UA" w:eastAsia="uk-UA"/>
              </w:rPr>
            </w:pPr>
            <w:r w:rsidRPr="00582A0B">
              <w:rPr>
                <w:rFonts w:ascii="Times New Roman" w:eastAsia="Times New Roman" w:hAnsi="Times New Roman"/>
                <w:bCs/>
                <w:sz w:val="24"/>
                <w:szCs w:val="24"/>
                <w:lang w:val="uk-UA" w:eastAsia="uk-UA"/>
              </w:rPr>
              <w:t>Одиниця виміру</w:t>
            </w:r>
          </w:p>
        </w:tc>
        <w:tc>
          <w:tcPr>
            <w:tcW w:w="1559" w:type="dxa"/>
            <w:vAlign w:val="center"/>
          </w:tcPr>
          <w:p w:rsidR="00582A0B" w:rsidRPr="00582A0B" w:rsidRDefault="00582A0B" w:rsidP="00582A0B">
            <w:pPr>
              <w:spacing w:after="0" w:line="240" w:lineRule="auto"/>
              <w:jc w:val="center"/>
              <w:rPr>
                <w:rFonts w:ascii="Times New Roman" w:eastAsia="Times New Roman" w:hAnsi="Times New Roman"/>
                <w:bCs/>
                <w:sz w:val="24"/>
                <w:szCs w:val="24"/>
                <w:lang w:val="uk-UA" w:eastAsia="uk-UA"/>
              </w:rPr>
            </w:pPr>
            <w:r w:rsidRPr="00582A0B">
              <w:rPr>
                <w:rFonts w:ascii="Times New Roman" w:eastAsia="Times New Roman" w:hAnsi="Times New Roman"/>
                <w:bCs/>
                <w:sz w:val="24"/>
                <w:szCs w:val="24"/>
                <w:lang w:val="uk-UA" w:eastAsia="uk-UA"/>
              </w:rPr>
              <w:t>Кількість</w:t>
            </w:r>
          </w:p>
        </w:tc>
        <w:tc>
          <w:tcPr>
            <w:tcW w:w="3261" w:type="dxa"/>
            <w:vAlign w:val="center"/>
          </w:tcPr>
          <w:p w:rsidR="00582A0B" w:rsidRPr="00582A0B" w:rsidRDefault="00582A0B" w:rsidP="00582A0B">
            <w:pPr>
              <w:spacing w:after="0" w:line="240" w:lineRule="auto"/>
              <w:jc w:val="center"/>
              <w:rPr>
                <w:rFonts w:ascii="Times New Roman" w:eastAsia="Times New Roman" w:hAnsi="Times New Roman"/>
                <w:bCs/>
                <w:sz w:val="24"/>
                <w:szCs w:val="24"/>
                <w:lang w:val="uk-UA" w:eastAsia="uk-UA"/>
              </w:rPr>
            </w:pPr>
            <w:r w:rsidRPr="00582A0B">
              <w:rPr>
                <w:rFonts w:ascii="Times New Roman" w:eastAsia="Times New Roman" w:hAnsi="Times New Roman"/>
                <w:bCs/>
                <w:sz w:val="24"/>
                <w:szCs w:val="24"/>
                <w:lang w:val="uk-UA" w:eastAsia="uk-UA"/>
              </w:rPr>
              <w:t>Документ, що підтверджує кваліфікацію</w:t>
            </w:r>
          </w:p>
        </w:tc>
      </w:tr>
      <w:tr w:rsidR="00582A0B" w:rsidRPr="00582A0B" w:rsidTr="000627BA">
        <w:trPr>
          <w:trHeight w:val="565"/>
        </w:trPr>
        <w:tc>
          <w:tcPr>
            <w:tcW w:w="577" w:type="dxa"/>
            <w:vMerge w:val="restart"/>
            <w:noWrap/>
            <w:vAlign w:val="center"/>
          </w:tcPr>
          <w:p w:rsidR="00582A0B" w:rsidRPr="00582A0B" w:rsidRDefault="00582A0B" w:rsidP="00582A0B">
            <w:pPr>
              <w:spacing w:after="0" w:line="240" w:lineRule="auto"/>
              <w:jc w:val="center"/>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1.</w:t>
            </w:r>
          </w:p>
        </w:tc>
        <w:tc>
          <w:tcPr>
            <w:tcW w:w="3534" w:type="dxa"/>
            <w:vAlign w:val="center"/>
          </w:tcPr>
          <w:p w:rsidR="00582A0B" w:rsidRPr="00582A0B" w:rsidRDefault="00582A0B" w:rsidP="00582A0B">
            <w:pPr>
              <w:spacing w:after="0" w:line="240" w:lineRule="auto"/>
              <w:jc w:val="center"/>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 xml:space="preserve">Бензин автомобільний </w:t>
            </w:r>
          </w:p>
          <w:p w:rsidR="00582A0B" w:rsidRPr="00582A0B" w:rsidRDefault="00582A0B" w:rsidP="00582A0B">
            <w:pPr>
              <w:spacing w:after="0" w:line="240" w:lineRule="auto"/>
              <w:jc w:val="center"/>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(картки / талони)</w:t>
            </w:r>
          </w:p>
          <w:p w:rsidR="00582A0B" w:rsidRPr="00582A0B" w:rsidRDefault="00582A0B" w:rsidP="00582A0B">
            <w:pPr>
              <w:spacing w:after="0" w:line="240" w:lineRule="auto"/>
              <w:jc w:val="center"/>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Код ДК 021:2015 - 09130000-9  - Нафта і  дистиляти</w:t>
            </w:r>
          </w:p>
        </w:tc>
        <w:tc>
          <w:tcPr>
            <w:tcW w:w="1276" w:type="dxa"/>
            <w:vMerge w:val="restart"/>
            <w:vAlign w:val="center"/>
          </w:tcPr>
          <w:p w:rsidR="00582A0B" w:rsidRPr="00582A0B" w:rsidRDefault="00582A0B" w:rsidP="00582A0B">
            <w:pPr>
              <w:spacing w:after="0" w:line="240" w:lineRule="auto"/>
              <w:jc w:val="center"/>
              <w:rPr>
                <w:rFonts w:ascii="Times New Roman" w:eastAsia="Times New Roman" w:hAnsi="Times New Roman"/>
                <w:sz w:val="24"/>
                <w:szCs w:val="24"/>
                <w:highlight w:val="yellow"/>
                <w:lang w:val="uk-UA" w:eastAsia="uk-UA"/>
              </w:rPr>
            </w:pPr>
            <w:r w:rsidRPr="00582A0B">
              <w:rPr>
                <w:rFonts w:ascii="Times New Roman" w:eastAsia="Times New Roman" w:hAnsi="Times New Roman"/>
                <w:sz w:val="24"/>
                <w:szCs w:val="24"/>
                <w:lang w:val="uk-UA" w:eastAsia="uk-UA"/>
              </w:rPr>
              <w:t>літр</w:t>
            </w:r>
          </w:p>
        </w:tc>
        <w:tc>
          <w:tcPr>
            <w:tcW w:w="1559" w:type="dxa"/>
            <w:vMerge w:val="restart"/>
            <w:vAlign w:val="center"/>
          </w:tcPr>
          <w:p w:rsidR="00582A0B" w:rsidRPr="00582A0B" w:rsidRDefault="00582A0B" w:rsidP="00582A0B">
            <w:pPr>
              <w:spacing w:after="0" w:line="240" w:lineRule="auto"/>
              <w:jc w:val="center"/>
              <w:rPr>
                <w:rFonts w:ascii="Times New Roman" w:eastAsia="Times New Roman" w:hAnsi="Times New Roman"/>
                <w:sz w:val="24"/>
                <w:szCs w:val="24"/>
                <w:highlight w:val="yellow"/>
                <w:lang w:val="uk-UA" w:eastAsia="uk-UA"/>
              </w:rPr>
            </w:pPr>
            <w:r>
              <w:rPr>
                <w:rFonts w:ascii="Times New Roman" w:eastAsia="Times New Roman" w:hAnsi="Times New Roman"/>
                <w:sz w:val="24"/>
                <w:szCs w:val="24"/>
                <w:lang w:val="uk-UA" w:eastAsia="uk-UA"/>
              </w:rPr>
              <w:t>6</w:t>
            </w:r>
            <w:r w:rsidRPr="00582A0B">
              <w:rPr>
                <w:rFonts w:ascii="Times New Roman" w:eastAsia="Times New Roman" w:hAnsi="Times New Roman"/>
                <w:sz w:val="24"/>
                <w:szCs w:val="24"/>
                <w:lang w:val="uk-UA" w:eastAsia="uk-UA"/>
              </w:rPr>
              <w:t>000</w:t>
            </w:r>
          </w:p>
        </w:tc>
        <w:tc>
          <w:tcPr>
            <w:tcW w:w="3261" w:type="dxa"/>
            <w:vMerge w:val="restart"/>
            <w:noWrap/>
            <w:vAlign w:val="center"/>
          </w:tcPr>
          <w:p w:rsidR="00582A0B" w:rsidRPr="00582A0B" w:rsidRDefault="00582A0B" w:rsidP="00582A0B">
            <w:pPr>
              <w:spacing w:after="0" w:line="240" w:lineRule="auto"/>
              <w:jc w:val="center"/>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 xml:space="preserve">Сканований паспорт                        (сертифікат) якості щодо відповідності                           ДСТУ 7687:2015 «Бензини автомобільні Євро. Технічні умови»: </w:t>
            </w:r>
            <w:r w:rsidRPr="00582A0B">
              <w:rPr>
                <w:rFonts w:ascii="Times New Roman" w:eastAsia="Times New Roman" w:hAnsi="Times New Roman"/>
                <w:sz w:val="24"/>
                <w:szCs w:val="24"/>
                <w:u w:val="single"/>
                <w:lang w:val="uk-UA" w:eastAsia="uk-UA"/>
              </w:rPr>
              <w:t>за класом Євро 5</w:t>
            </w:r>
          </w:p>
        </w:tc>
      </w:tr>
      <w:tr w:rsidR="00582A0B" w:rsidRPr="00582A0B" w:rsidTr="000627BA">
        <w:trPr>
          <w:trHeight w:val="1003"/>
        </w:trPr>
        <w:tc>
          <w:tcPr>
            <w:tcW w:w="577" w:type="dxa"/>
            <w:vMerge/>
            <w:noWrap/>
            <w:vAlign w:val="center"/>
          </w:tcPr>
          <w:p w:rsidR="00582A0B" w:rsidRPr="00582A0B" w:rsidRDefault="00582A0B" w:rsidP="00582A0B">
            <w:pPr>
              <w:spacing w:after="0" w:line="240" w:lineRule="auto"/>
              <w:jc w:val="center"/>
              <w:rPr>
                <w:rFonts w:ascii="Times New Roman" w:eastAsia="Times New Roman" w:hAnsi="Times New Roman"/>
                <w:sz w:val="24"/>
                <w:szCs w:val="24"/>
                <w:lang w:val="uk-UA" w:eastAsia="uk-UA"/>
              </w:rPr>
            </w:pPr>
          </w:p>
        </w:tc>
        <w:tc>
          <w:tcPr>
            <w:tcW w:w="3534" w:type="dxa"/>
            <w:vAlign w:val="center"/>
          </w:tcPr>
          <w:p w:rsidR="00582A0B" w:rsidRPr="00582A0B" w:rsidRDefault="00582A0B" w:rsidP="00582A0B">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Бензин автомобільний А-95</w:t>
            </w:r>
          </w:p>
        </w:tc>
        <w:tc>
          <w:tcPr>
            <w:tcW w:w="1276" w:type="dxa"/>
            <w:vMerge/>
            <w:vAlign w:val="center"/>
          </w:tcPr>
          <w:p w:rsidR="00582A0B" w:rsidRPr="00582A0B" w:rsidRDefault="00582A0B" w:rsidP="00582A0B">
            <w:pPr>
              <w:spacing w:after="0" w:line="240" w:lineRule="auto"/>
              <w:jc w:val="center"/>
              <w:rPr>
                <w:rFonts w:ascii="Times New Roman" w:eastAsia="Times New Roman" w:hAnsi="Times New Roman"/>
                <w:sz w:val="24"/>
                <w:szCs w:val="24"/>
                <w:highlight w:val="yellow"/>
                <w:lang w:val="uk-UA" w:eastAsia="uk-UA"/>
              </w:rPr>
            </w:pPr>
          </w:p>
        </w:tc>
        <w:tc>
          <w:tcPr>
            <w:tcW w:w="1559" w:type="dxa"/>
            <w:vMerge/>
            <w:vAlign w:val="center"/>
          </w:tcPr>
          <w:p w:rsidR="00582A0B" w:rsidRPr="00582A0B" w:rsidRDefault="00582A0B" w:rsidP="00582A0B">
            <w:pPr>
              <w:spacing w:after="0" w:line="240" w:lineRule="auto"/>
              <w:jc w:val="center"/>
              <w:rPr>
                <w:rFonts w:ascii="Times New Roman" w:eastAsia="Times New Roman" w:hAnsi="Times New Roman"/>
                <w:sz w:val="24"/>
                <w:szCs w:val="24"/>
                <w:highlight w:val="yellow"/>
                <w:lang w:val="uk-UA" w:eastAsia="uk-UA"/>
              </w:rPr>
            </w:pPr>
          </w:p>
        </w:tc>
        <w:tc>
          <w:tcPr>
            <w:tcW w:w="3261" w:type="dxa"/>
            <w:vMerge/>
            <w:noWrap/>
            <w:vAlign w:val="center"/>
          </w:tcPr>
          <w:p w:rsidR="00582A0B" w:rsidRPr="00582A0B" w:rsidRDefault="00582A0B" w:rsidP="00582A0B">
            <w:pPr>
              <w:spacing w:after="0" w:line="240" w:lineRule="auto"/>
              <w:jc w:val="center"/>
              <w:rPr>
                <w:rFonts w:ascii="Times New Roman" w:eastAsia="Times New Roman" w:hAnsi="Times New Roman"/>
                <w:sz w:val="24"/>
                <w:szCs w:val="24"/>
                <w:lang w:val="uk-UA" w:eastAsia="uk-UA"/>
              </w:rPr>
            </w:pPr>
          </w:p>
        </w:tc>
      </w:tr>
    </w:tbl>
    <w:p w:rsidR="00582A0B" w:rsidRPr="00582A0B" w:rsidRDefault="00582A0B" w:rsidP="00582A0B">
      <w:pPr>
        <w:spacing w:after="0" w:line="240" w:lineRule="auto"/>
        <w:rPr>
          <w:rFonts w:ascii="Times New Roman" w:eastAsia="Times New Roman" w:hAnsi="Times New Roman"/>
          <w:b/>
          <w:sz w:val="24"/>
          <w:szCs w:val="24"/>
          <w:lang w:val="uk-UA" w:eastAsia="uk-UA"/>
        </w:rPr>
      </w:pPr>
    </w:p>
    <w:p w:rsidR="00582A0B" w:rsidRPr="00582A0B" w:rsidRDefault="00582A0B" w:rsidP="00582A0B">
      <w:pPr>
        <w:spacing w:after="0" w:line="240" w:lineRule="auto"/>
        <w:jc w:val="center"/>
        <w:rPr>
          <w:rFonts w:ascii="Times New Roman" w:eastAsia="Times New Roman" w:hAnsi="Times New Roman"/>
          <w:b/>
          <w:sz w:val="24"/>
          <w:szCs w:val="24"/>
          <w:lang w:val="uk-UA" w:eastAsia="uk-UA"/>
        </w:rPr>
      </w:pPr>
      <w:r w:rsidRPr="00582A0B">
        <w:rPr>
          <w:rFonts w:ascii="Times New Roman" w:eastAsia="Times New Roman" w:hAnsi="Times New Roman"/>
          <w:b/>
          <w:sz w:val="24"/>
          <w:szCs w:val="24"/>
          <w:lang w:val="uk-UA" w:eastAsia="uk-UA"/>
        </w:rPr>
        <w:t>Перелік</w:t>
      </w:r>
    </w:p>
    <w:p w:rsidR="00582A0B" w:rsidRPr="00582A0B" w:rsidRDefault="00582A0B" w:rsidP="00582A0B">
      <w:pPr>
        <w:spacing w:after="0" w:line="240" w:lineRule="auto"/>
        <w:jc w:val="center"/>
        <w:rPr>
          <w:rFonts w:ascii="Times New Roman" w:eastAsia="Times New Roman" w:hAnsi="Times New Roman"/>
          <w:b/>
          <w:sz w:val="24"/>
          <w:szCs w:val="24"/>
          <w:lang w:val="uk-UA" w:eastAsia="uk-UA"/>
        </w:rPr>
      </w:pPr>
      <w:r w:rsidRPr="00582A0B">
        <w:rPr>
          <w:rFonts w:ascii="Times New Roman" w:eastAsia="Times New Roman" w:hAnsi="Times New Roman"/>
          <w:b/>
          <w:sz w:val="24"/>
          <w:szCs w:val="24"/>
          <w:lang w:val="uk-UA" w:eastAsia="uk-UA"/>
        </w:rPr>
        <w:t>необхідних технічних умов, яким повинна відповідати пропозиція Учасника:</w:t>
      </w:r>
    </w:p>
    <w:p w:rsidR="00582A0B" w:rsidRPr="00582A0B" w:rsidRDefault="00582A0B" w:rsidP="00582A0B">
      <w:pPr>
        <w:spacing w:after="0" w:line="240" w:lineRule="auto"/>
        <w:jc w:val="center"/>
        <w:rPr>
          <w:rFonts w:ascii="Times New Roman" w:eastAsia="Times New Roman" w:hAnsi="Times New Roman"/>
          <w:sz w:val="24"/>
          <w:szCs w:val="24"/>
          <w:lang w:val="uk-UA" w:eastAsia="uk-UA"/>
        </w:rPr>
      </w:pPr>
    </w:p>
    <w:p w:rsidR="00582A0B" w:rsidRPr="00582A0B" w:rsidRDefault="00582A0B" w:rsidP="00582A0B">
      <w:pPr>
        <w:numPr>
          <w:ilvl w:val="1"/>
          <w:numId w:val="32"/>
        </w:numPr>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 xml:space="preserve"> Запропоноване учасником паливо повинно відповідати ДСТУ 7687:2015 «Бензини автомобільні Євро. Технічні умови» і мати паспорт якості на кожну партію товару і сертифікат відповідності.</w:t>
      </w:r>
    </w:p>
    <w:p w:rsidR="00582A0B" w:rsidRPr="00582A0B" w:rsidRDefault="00582A0B" w:rsidP="00582A0B">
      <w:pPr>
        <w:numPr>
          <w:ilvl w:val="1"/>
          <w:numId w:val="32"/>
        </w:numPr>
        <w:spacing w:after="0" w:line="276" w:lineRule="auto"/>
        <w:contextualSpacing/>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Бензин автомобільний А-95</w:t>
      </w:r>
      <w:r w:rsidRPr="00582A0B">
        <w:rPr>
          <w:rFonts w:ascii="Times New Roman" w:eastAsia="Times New Roman" w:hAnsi="Times New Roman"/>
          <w:sz w:val="24"/>
          <w:szCs w:val="24"/>
          <w:lang w:val="uk-UA" w:eastAsia="uk-UA"/>
        </w:rPr>
        <w:t xml:space="preserve"> , який буде відпускатися із  автозаправних станцій  (надалі - АЗС) Учасника або АЗС його партнерів, повинен бути за класом Євро 5.</w:t>
      </w:r>
    </w:p>
    <w:p w:rsidR="00582A0B" w:rsidRPr="00582A0B" w:rsidRDefault="002D0A08" w:rsidP="00582A0B">
      <w:pPr>
        <w:numPr>
          <w:ilvl w:val="1"/>
          <w:numId w:val="32"/>
        </w:numPr>
        <w:spacing w:after="0" w:line="276" w:lineRule="auto"/>
        <w:contextualSpacing/>
        <w:jc w:val="both"/>
        <w:rPr>
          <w:rFonts w:ascii="Times New Roman" w:eastAsia="Times New Roman" w:hAnsi="Times New Roman"/>
          <w:sz w:val="24"/>
          <w:szCs w:val="24"/>
          <w:lang w:val="uk-UA" w:eastAsia="uk-UA"/>
        </w:rPr>
      </w:pPr>
      <w:r w:rsidRPr="002D0A08">
        <w:rPr>
          <w:rFonts w:ascii="Times New Roman" w:eastAsia="Times New Roman" w:hAnsi="Times New Roman"/>
          <w:sz w:val="24"/>
          <w:szCs w:val="24"/>
          <w:lang w:val="uk-UA" w:eastAsia="uk-UA"/>
        </w:rPr>
        <w:t>Відпуск  бензину А-95</w:t>
      </w:r>
      <w:r w:rsidR="00582A0B" w:rsidRPr="00582A0B">
        <w:rPr>
          <w:rFonts w:ascii="Times New Roman" w:eastAsia="Times New Roman" w:hAnsi="Times New Roman"/>
          <w:sz w:val="24"/>
          <w:szCs w:val="24"/>
          <w:lang w:val="uk-UA" w:eastAsia="uk-UA"/>
        </w:rPr>
        <w:t xml:space="preserve"> здійснюється по карткам /талонам. На кожну партію палива видаються  картки /талони встановленого зразку з  номіналом  5, 10 або 20 л., за якими безпосередньо буде здійснюватися заправка автотранспорту Замовника.  Картки/талони мають мати термін використання не менше одного року від дати отримання та діяти на всіх АЗС  Учасника.   </w:t>
      </w:r>
    </w:p>
    <w:p w:rsidR="00582A0B" w:rsidRPr="00582A0B" w:rsidRDefault="00582A0B" w:rsidP="00582A0B">
      <w:pPr>
        <w:numPr>
          <w:ilvl w:val="1"/>
          <w:numId w:val="32"/>
        </w:numPr>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 xml:space="preserve">Учасник повинен мати (у користуванні або у власності),   АЗС або АЗС партнерів у м. Жашків Черкаської області.  </w:t>
      </w:r>
    </w:p>
    <w:p w:rsidR="00582A0B" w:rsidRPr="00582A0B" w:rsidRDefault="00582A0B" w:rsidP="00582A0B">
      <w:pPr>
        <w:numPr>
          <w:ilvl w:val="1"/>
          <w:numId w:val="32"/>
        </w:numPr>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Учасник у складі тендерної пропозиції повинен надати довідку, складену в довільній формі щодо діючих АЗС Учасника (або його партнерів) розташованих в м. Жашкові, на яких буде здійснюватися заправка автотранспорту Замовника, із зазначенням адрес АЗС та підстав користування АЗС:  власна або орендована АЗС чи АЗС партнера  АЗС  (вказати назву партнера АЗС).</w:t>
      </w:r>
    </w:p>
    <w:p w:rsidR="00582A0B" w:rsidRPr="00582A0B" w:rsidRDefault="00582A0B" w:rsidP="00582A0B">
      <w:pPr>
        <w:numPr>
          <w:ilvl w:val="1"/>
          <w:numId w:val="32"/>
        </w:numPr>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 xml:space="preserve"> 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 </w:t>
      </w:r>
    </w:p>
    <w:p w:rsidR="00582A0B" w:rsidRDefault="00582A0B" w:rsidP="005A6DFA">
      <w:pPr>
        <w:spacing w:after="0" w:line="240" w:lineRule="auto"/>
        <w:rPr>
          <w:rFonts w:ascii="Times New Roman" w:eastAsia="Times New Roman" w:hAnsi="Times New Roman"/>
          <w:snapToGrid w:val="0"/>
          <w:sz w:val="24"/>
          <w:szCs w:val="24"/>
          <w:shd w:val="clear" w:color="auto" w:fill="FFFFFF"/>
          <w:lang w:val="uk-UA" w:eastAsia="ru-RU"/>
        </w:rPr>
      </w:pPr>
    </w:p>
    <w:p w:rsidR="005A6DFA" w:rsidRPr="00E221C8" w:rsidRDefault="005A6DFA" w:rsidP="00E221C8">
      <w:pPr>
        <w:pStyle w:val="a4"/>
        <w:widowControl w:val="0"/>
        <w:numPr>
          <w:ilvl w:val="1"/>
          <w:numId w:val="23"/>
        </w:numPr>
        <w:autoSpaceDE w:val="0"/>
        <w:autoSpaceDN w:val="0"/>
        <w:adjustRightInd w:val="0"/>
        <w:spacing w:after="0" w:line="240" w:lineRule="auto"/>
        <w:ind w:left="426"/>
        <w:rPr>
          <w:rFonts w:ascii="Times New Roman" w:eastAsia="Times New Roman" w:hAnsi="Times New Roman"/>
          <w:sz w:val="24"/>
          <w:szCs w:val="24"/>
          <w:lang w:eastAsia="ru-RU"/>
        </w:rPr>
      </w:pPr>
      <w:r w:rsidRPr="00E221C8">
        <w:rPr>
          <w:rFonts w:ascii="Times New Roman" w:eastAsia="Times New Roman" w:hAnsi="Times New Roman"/>
          <w:sz w:val="24"/>
          <w:szCs w:val="24"/>
          <w:lang w:eastAsia="ru-RU"/>
        </w:rPr>
        <w:t>Запропонований товар не має завдати шкоди екології та навколишньому середовищу.</w:t>
      </w:r>
    </w:p>
    <w:p w:rsidR="00E221C8" w:rsidRDefault="00E221C8" w:rsidP="00E221C8">
      <w:pPr>
        <w:pStyle w:val="a4"/>
        <w:widowControl w:val="0"/>
        <w:autoSpaceDE w:val="0"/>
        <w:autoSpaceDN w:val="0"/>
        <w:adjustRightInd w:val="0"/>
        <w:spacing w:after="0" w:line="240" w:lineRule="auto"/>
        <w:rPr>
          <w:rFonts w:ascii="Times New Roman" w:eastAsia="Times New Roman" w:hAnsi="Times New Roman"/>
          <w:sz w:val="24"/>
          <w:szCs w:val="24"/>
          <w:lang w:val="uk-UA" w:eastAsia="ru-RU"/>
        </w:rPr>
      </w:pPr>
    </w:p>
    <w:p w:rsidR="00E221C8" w:rsidRPr="00E221C8" w:rsidRDefault="00E221C8" w:rsidP="00E221C8">
      <w:pPr>
        <w:pStyle w:val="a4"/>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E221C8">
        <w:rPr>
          <w:rFonts w:ascii="Times New Roman" w:eastAsia="Times New Roman" w:hAnsi="Times New Roman"/>
          <w:sz w:val="24"/>
          <w:szCs w:val="24"/>
          <w:lang w:val="uk-UA" w:eastAsia="ru-RU"/>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r>
        <w:rPr>
          <w:rFonts w:ascii="Times New Roman" w:eastAsia="Times New Roman" w:hAnsi="Times New Roman"/>
          <w:sz w:val="24"/>
          <w:szCs w:val="24"/>
          <w:lang w:val="uk-UA" w:eastAsia="ru-RU"/>
        </w:rPr>
        <w:t>.</w:t>
      </w:r>
    </w:p>
    <w:p w:rsidR="00831E28" w:rsidRDefault="00831E28" w:rsidP="00E221C8">
      <w:pPr>
        <w:spacing w:after="0" w:line="240" w:lineRule="auto"/>
        <w:ind w:firstLine="567"/>
        <w:jc w:val="both"/>
        <w:rPr>
          <w:rFonts w:ascii="Times New Roman" w:eastAsia="Times New Roman" w:hAnsi="Times New Roman"/>
          <w:snapToGrid w:val="0"/>
          <w:sz w:val="24"/>
          <w:szCs w:val="24"/>
          <w:shd w:val="clear" w:color="auto" w:fill="FFFFFF"/>
          <w:lang w:val="uk-UA" w:eastAsia="ru-RU"/>
        </w:rPr>
      </w:pPr>
    </w:p>
    <w:p w:rsidR="00831E28" w:rsidRDefault="00831E28" w:rsidP="00E221C8">
      <w:pPr>
        <w:spacing w:after="0" w:line="240" w:lineRule="auto"/>
        <w:ind w:firstLine="567"/>
        <w:jc w:val="both"/>
        <w:rPr>
          <w:rFonts w:ascii="Times New Roman" w:eastAsia="Times New Roman" w:hAnsi="Times New Roman"/>
          <w:snapToGrid w:val="0"/>
          <w:sz w:val="24"/>
          <w:szCs w:val="24"/>
          <w:shd w:val="clear" w:color="auto" w:fill="FFFFFF"/>
          <w:lang w:val="uk-UA" w:eastAsia="ru-RU"/>
        </w:rPr>
      </w:pPr>
    </w:p>
    <w:p w:rsidR="00831E28" w:rsidRPr="00582A0B" w:rsidRDefault="00831E28" w:rsidP="00E221C8">
      <w:pPr>
        <w:spacing w:after="0" w:line="240" w:lineRule="auto"/>
        <w:ind w:firstLine="567"/>
        <w:jc w:val="both"/>
        <w:rPr>
          <w:rFonts w:ascii="Times New Roman" w:eastAsia="Times New Roman" w:hAnsi="Times New Roman"/>
          <w:b/>
          <w:bCs/>
          <w:sz w:val="24"/>
          <w:szCs w:val="24"/>
          <w:u w:val="single"/>
          <w:lang w:val="uk-UA" w:eastAsia="uk-UA"/>
        </w:rPr>
      </w:pPr>
    </w:p>
    <w:p w:rsidR="00582A0B" w:rsidRPr="00582A0B" w:rsidRDefault="00582A0B" w:rsidP="00582A0B">
      <w:pPr>
        <w:spacing w:after="0" w:line="240" w:lineRule="auto"/>
        <w:ind w:firstLine="567"/>
        <w:jc w:val="center"/>
        <w:rPr>
          <w:rFonts w:ascii="Times New Roman" w:eastAsia="Times New Roman" w:hAnsi="Times New Roman"/>
          <w:b/>
          <w:bCs/>
          <w:sz w:val="24"/>
          <w:szCs w:val="24"/>
          <w:u w:val="single"/>
          <w:lang w:val="uk-UA" w:eastAsia="uk-UA"/>
        </w:rPr>
      </w:pPr>
    </w:p>
    <w:p w:rsidR="00582A0B" w:rsidRPr="00582A0B" w:rsidRDefault="00582A0B" w:rsidP="00582A0B">
      <w:pPr>
        <w:spacing w:after="0" w:line="240" w:lineRule="auto"/>
        <w:ind w:firstLine="567"/>
        <w:jc w:val="center"/>
        <w:rPr>
          <w:rFonts w:ascii="Times New Roman" w:eastAsia="Times New Roman" w:hAnsi="Times New Roman"/>
          <w:b/>
          <w:bCs/>
          <w:sz w:val="24"/>
          <w:szCs w:val="24"/>
          <w:u w:val="single"/>
          <w:lang w:val="uk-UA" w:eastAsia="uk-UA"/>
        </w:rPr>
      </w:pPr>
    </w:p>
    <w:p w:rsidR="00582A0B" w:rsidRPr="00582A0B" w:rsidRDefault="00582A0B" w:rsidP="00582A0B">
      <w:pPr>
        <w:spacing w:after="0" w:line="240" w:lineRule="auto"/>
        <w:ind w:firstLine="567"/>
        <w:jc w:val="center"/>
        <w:rPr>
          <w:rFonts w:ascii="Times New Roman" w:eastAsia="Times New Roman" w:hAnsi="Times New Roman"/>
          <w:b/>
          <w:bCs/>
          <w:sz w:val="24"/>
          <w:szCs w:val="24"/>
          <w:u w:val="single"/>
          <w:lang w:val="uk-UA" w:eastAsia="uk-UA"/>
        </w:rPr>
      </w:pPr>
    </w:p>
    <w:p w:rsidR="00582A0B" w:rsidRPr="00582A0B" w:rsidRDefault="00582A0B" w:rsidP="00831E28">
      <w:pPr>
        <w:spacing w:after="0" w:line="240" w:lineRule="auto"/>
        <w:ind w:firstLine="567"/>
        <w:rPr>
          <w:rFonts w:ascii="Times New Roman" w:eastAsia="Times New Roman" w:hAnsi="Times New Roman"/>
          <w:b/>
          <w:bCs/>
          <w:sz w:val="24"/>
          <w:szCs w:val="24"/>
          <w:u w:val="single"/>
          <w:lang w:val="uk-UA" w:eastAsia="uk-UA"/>
        </w:rPr>
      </w:pPr>
    </w:p>
    <w:p w:rsidR="00582A0B" w:rsidRPr="00582A0B" w:rsidRDefault="00582A0B" w:rsidP="00582A0B">
      <w:pPr>
        <w:spacing w:after="0" w:line="240" w:lineRule="auto"/>
        <w:ind w:firstLine="567"/>
        <w:jc w:val="center"/>
        <w:rPr>
          <w:rFonts w:ascii="Times New Roman" w:eastAsia="Times New Roman" w:hAnsi="Times New Roman"/>
          <w:b/>
          <w:bCs/>
          <w:sz w:val="24"/>
          <w:szCs w:val="24"/>
          <w:u w:val="single"/>
          <w:lang w:val="uk-UA" w:eastAsia="uk-UA"/>
        </w:rPr>
      </w:pPr>
    </w:p>
    <w:p w:rsidR="00582A0B" w:rsidRPr="00582A0B" w:rsidRDefault="00582A0B" w:rsidP="00582A0B">
      <w:pPr>
        <w:spacing w:after="0" w:line="240" w:lineRule="auto"/>
        <w:ind w:firstLine="567"/>
        <w:jc w:val="center"/>
        <w:rPr>
          <w:rFonts w:ascii="Times New Roman" w:eastAsia="Times New Roman" w:hAnsi="Times New Roman"/>
          <w:b/>
          <w:bCs/>
          <w:sz w:val="24"/>
          <w:szCs w:val="24"/>
          <w:u w:val="single"/>
          <w:lang w:val="uk-UA" w:eastAsia="uk-UA"/>
        </w:rPr>
      </w:pPr>
    </w:p>
    <w:p w:rsidR="00582A0B" w:rsidRPr="00582A0B" w:rsidRDefault="00582A0B" w:rsidP="00582A0B">
      <w:pPr>
        <w:shd w:val="clear" w:color="auto" w:fill="FFFFFF"/>
        <w:tabs>
          <w:tab w:val="left" w:pos="284"/>
        </w:tabs>
        <w:spacing w:after="0" w:line="276" w:lineRule="auto"/>
        <w:ind w:firstLine="426"/>
        <w:jc w:val="center"/>
        <w:rPr>
          <w:rFonts w:ascii="Times New Roman" w:eastAsia="Times New Roman" w:hAnsi="Times New Roman"/>
          <w:b/>
          <w:sz w:val="24"/>
          <w:szCs w:val="24"/>
          <w:lang w:val="uk-UA" w:eastAsia="uk-UA"/>
        </w:rPr>
      </w:pPr>
      <w:r w:rsidRPr="00582A0B">
        <w:rPr>
          <w:rFonts w:ascii="Times New Roman" w:eastAsia="Times New Roman" w:hAnsi="Times New Roman"/>
          <w:b/>
          <w:sz w:val="24"/>
          <w:szCs w:val="24"/>
          <w:lang w:val="uk-UA" w:eastAsia="uk-UA"/>
        </w:rPr>
        <w:t>Для підтвердження  відповідності технічним вимогам , викладеним у цьому додатку Учасником додаються:</w:t>
      </w:r>
    </w:p>
    <w:p w:rsidR="00582A0B" w:rsidRPr="00582A0B" w:rsidRDefault="00582A0B" w:rsidP="00582A0B">
      <w:pPr>
        <w:shd w:val="clear" w:color="auto" w:fill="FFFFFF"/>
        <w:tabs>
          <w:tab w:val="left" w:pos="284"/>
        </w:tabs>
        <w:spacing w:after="0" w:line="276" w:lineRule="auto"/>
        <w:ind w:firstLine="426"/>
        <w:jc w:val="center"/>
        <w:rPr>
          <w:rFonts w:ascii="Times New Roman" w:eastAsia="Times New Roman" w:hAnsi="Times New Roman"/>
          <w:b/>
          <w:sz w:val="24"/>
          <w:szCs w:val="24"/>
          <w:lang w:val="uk-UA" w:eastAsia="uk-UA"/>
        </w:rPr>
      </w:pPr>
    </w:p>
    <w:p w:rsidR="00582A0B" w:rsidRPr="00582A0B" w:rsidRDefault="00582A0B" w:rsidP="00582A0B">
      <w:pPr>
        <w:shd w:val="clear" w:color="auto" w:fill="FFFFFF"/>
        <w:tabs>
          <w:tab w:val="left" w:pos="284"/>
        </w:tabs>
        <w:spacing w:after="0" w:line="276" w:lineRule="auto"/>
        <w:ind w:firstLine="426"/>
        <w:jc w:val="both"/>
        <w:rPr>
          <w:rFonts w:ascii="Times New Roman" w:eastAsia="Times New Roman" w:hAnsi="Times New Roman"/>
          <w:b/>
          <w:sz w:val="24"/>
          <w:szCs w:val="24"/>
          <w:lang w:val="uk-UA" w:eastAsia="uk-UA"/>
        </w:rPr>
      </w:pPr>
    </w:p>
    <w:p w:rsidR="00582A0B" w:rsidRPr="00582A0B" w:rsidRDefault="00582A0B" w:rsidP="00582A0B">
      <w:pPr>
        <w:numPr>
          <w:ilvl w:val="0"/>
          <w:numId w:val="33"/>
        </w:numPr>
        <w:shd w:val="clear" w:color="auto" w:fill="FFFFFF"/>
        <w:tabs>
          <w:tab w:val="left" w:pos="284"/>
        </w:tabs>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Скановані копії паспортів  якості (сертифікатів  на товар), що пропонуються до постачання      ( даний документ має бути викладений /або мати переклад на українській мові). Давність паспорту якості на вироблену продукцію- не більше одного року від дати оприлюднення оголошення про закупівлю;</w:t>
      </w:r>
    </w:p>
    <w:p w:rsidR="00582A0B" w:rsidRPr="00582A0B" w:rsidRDefault="00582A0B" w:rsidP="00582A0B">
      <w:pPr>
        <w:numPr>
          <w:ilvl w:val="0"/>
          <w:numId w:val="33"/>
        </w:numPr>
        <w:shd w:val="clear" w:color="auto" w:fill="FFFFFF"/>
        <w:tabs>
          <w:tab w:val="left" w:pos="284"/>
        </w:tabs>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Скановану копію Сертифікату відповідності на товар, який пропонується до поста</w:t>
      </w:r>
      <w:r>
        <w:rPr>
          <w:rFonts w:ascii="Times New Roman" w:eastAsia="Times New Roman" w:hAnsi="Times New Roman"/>
          <w:sz w:val="24"/>
          <w:szCs w:val="24"/>
          <w:lang w:val="uk-UA" w:eastAsia="uk-UA"/>
        </w:rPr>
        <w:t>чання вітчизняного виробництва</w:t>
      </w:r>
      <w:r w:rsidRPr="00582A0B">
        <w:rPr>
          <w:rFonts w:ascii="Times New Roman" w:eastAsia="Times New Roman" w:hAnsi="Times New Roman"/>
          <w:sz w:val="24"/>
          <w:szCs w:val="24"/>
          <w:lang w:val="uk-UA" w:eastAsia="uk-UA"/>
        </w:rPr>
        <w:t xml:space="preserve">, або скановану копію Сертифікату відповідності на товар, який виробляється в інших країнах; </w:t>
      </w:r>
    </w:p>
    <w:p w:rsidR="00582A0B" w:rsidRPr="00582A0B" w:rsidRDefault="00582A0B" w:rsidP="00582A0B">
      <w:pPr>
        <w:numPr>
          <w:ilvl w:val="0"/>
          <w:numId w:val="33"/>
        </w:numPr>
        <w:shd w:val="clear" w:color="auto" w:fill="FFFFFF"/>
        <w:tabs>
          <w:tab w:val="left" w:pos="284"/>
        </w:tabs>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Якщо продукція не підлягає обов’язковій сертифікації, надається сканована довідка з посиланням на нормативні документи. Учасник може надати копії інших документів, які на його думку стосуються технічних та якісних характеристик процедури закупівлі;</w:t>
      </w:r>
    </w:p>
    <w:p w:rsidR="00582A0B" w:rsidRPr="00582A0B" w:rsidRDefault="00582A0B" w:rsidP="00582A0B">
      <w:pPr>
        <w:numPr>
          <w:ilvl w:val="0"/>
          <w:numId w:val="33"/>
        </w:numPr>
        <w:shd w:val="clear" w:color="auto" w:fill="FFFFFF"/>
        <w:tabs>
          <w:tab w:val="left" w:pos="284"/>
        </w:tabs>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Довідка, яка містить  відомості  стосовно  кількості АЗС,  найменування АЗС (за наявності), їх місцезнаходження, засоби зв’язку, форма управління (власна, орендована чи АЗС партнера);</w:t>
      </w:r>
    </w:p>
    <w:p w:rsidR="00582A0B" w:rsidRDefault="00582A0B" w:rsidP="00582A0B">
      <w:pPr>
        <w:numPr>
          <w:ilvl w:val="0"/>
          <w:numId w:val="33"/>
        </w:numPr>
        <w:shd w:val="clear" w:color="auto" w:fill="FFFFFF"/>
        <w:tabs>
          <w:tab w:val="left" w:pos="284"/>
        </w:tabs>
        <w:spacing w:after="0" w:line="276" w:lineRule="auto"/>
        <w:contextualSpacing/>
        <w:jc w:val="both"/>
        <w:rPr>
          <w:rFonts w:ascii="Times New Roman" w:eastAsia="Times New Roman" w:hAnsi="Times New Roman"/>
          <w:sz w:val="24"/>
          <w:szCs w:val="24"/>
          <w:lang w:val="uk-UA" w:eastAsia="uk-UA"/>
        </w:rPr>
      </w:pPr>
      <w:r w:rsidRPr="00582A0B">
        <w:rPr>
          <w:rFonts w:ascii="Times New Roman" w:eastAsia="Times New Roman" w:hAnsi="Times New Roman"/>
          <w:sz w:val="24"/>
          <w:szCs w:val="24"/>
          <w:lang w:val="uk-UA" w:eastAsia="uk-UA"/>
        </w:rPr>
        <w:t>Довідку із зазначенням всіх номіналів запропонованих карток на пальне  /талонів.</w:t>
      </w:r>
    </w:p>
    <w:p w:rsidR="00C41CCB" w:rsidRPr="002D0A08" w:rsidRDefault="005A6DFA" w:rsidP="002D0A08">
      <w:pPr>
        <w:numPr>
          <w:ilvl w:val="0"/>
          <w:numId w:val="33"/>
        </w:numPr>
        <w:shd w:val="clear" w:color="auto" w:fill="FFFFFF"/>
        <w:tabs>
          <w:tab w:val="left" w:pos="284"/>
        </w:tabs>
        <w:spacing w:after="0" w:line="276" w:lineRule="auto"/>
        <w:contextualSpacing/>
        <w:jc w:val="both"/>
        <w:rPr>
          <w:rFonts w:ascii="Times New Roman" w:eastAsia="Times New Roman" w:hAnsi="Times New Roman"/>
          <w:sz w:val="24"/>
          <w:szCs w:val="24"/>
          <w:lang w:val="uk-UA" w:eastAsia="uk-UA"/>
        </w:rPr>
      </w:pPr>
      <w:r w:rsidRPr="002D0A08">
        <w:rPr>
          <w:rFonts w:ascii="Times New Roman" w:eastAsia="Times New Roman" w:hAnsi="Times New Roman"/>
          <w:sz w:val="24"/>
          <w:szCs w:val="24"/>
          <w:lang w:val="uk-UA" w:eastAsia="uk-UA"/>
        </w:rPr>
        <w:t xml:space="preserve">Учасник повинен надати: «оригінали сертифікатів відповідності вимогам </w:t>
      </w:r>
      <w:r w:rsidR="00E30F3D" w:rsidRPr="002D0A08">
        <w:rPr>
          <w:rFonts w:ascii="Times New Roman" w:eastAsia="Times New Roman" w:hAnsi="Times New Roman"/>
          <w:bCs/>
          <w:sz w:val="24"/>
          <w:szCs w:val="24"/>
          <w:lang w:val="uk-UA" w:eastAsia="uk-UA"/>
        </w:rPr>
        <w:t xml:space="preserve">зокрема ДСТУ </w:t>
      </w:r>
      <w:r w:rsidR="00E30F3D" w:rsidRPr="002D0A08">
        <w:rPr>
          <w:rFonts w:ascii="Times New Roman" w:eastAsia="Times New Roman" w:hAnsi="Times New Roman"/>
          <w:bCs/>
          <w:sz w:val="24"/>
          <w:szCs w:val="24"/>
          <w:lang w:eastAsia="uk-UA"/>
        </w:rPr>
        <w:t>EN</w:t>
      </w:r>
      <w:r w:rsidR="00E30F3D" w:rsidRPr="002D0A08">
        <w:rPr>
          <w:rFonts w:ascii="Times New Roman" w:eastAsia="Times New Roman" w:hAnsi="Times New Roman"/>
          <w:bCs/>
          <w:sz w:val="24"/>
          <w:szCs w:val="24"/>
          <w:lang w:val="uk-UA" w:eastAsia="uk-UA"/>
        </w:rPr>
        <w:t xml:space="preserve"> </w:t>
      </w:r>
      <w:r w:rsidR="00E30F3D" w:rsidRPr="002D0A08">
        <w:rPr>
          <w:rFonts w:ascii="Times New Roman" w:eastAsia="Times New Roman" w:hAnsi="Times New Roman"/>
          <w:bCs/>
          <w:sz w:val="24"/>
          <w:szCs w:val="24"/>
          <w:lang w:eastAsia="uk-UA"/>
        </w:rPr>
        <w:t>ISO</w:t>
      </w:r>
      <w:r w:rsidR="00E30F3D" w:rsidRPr="002D0A08">
        <w:rPr>
          <w:rFonts w:ascii="Times New Roman" w:eastAsia="Times New Roman" w:hAnsi="Times New Roman"/>
          <w:bCs/>
          <w:sz w:val="24"/>
          <w:szCs w:val="24"/>
          <w:lang w:val="uk-UA" w:eastAsia="uk-UA"/>
        </w:rPr>
        <w:t xml:space="preserve"> 9001:2018 Системи управління якістю. Вимоги. (</w:t>
      </w:r>
      <w:r w:rsidR="00E30F3D" w:rsidRPr="002D0A08">
        <w:rPr>
          <w:rFonts w:ascii="Times New Roman" w:eastAsia="Times New Roman" w:hAnsi="Times New Roman"/>
          <w:bCs/>
          <w:sz w:val="24"/>
          <w:szCs w:val="24"/>
          <w:lang w:eastAsia="uk-UA"/>
        </w:rPr>
        <w:t>ISO</w:t>
      </w:r>
      <w:r w:rsidR="00E30F3D" w:rsidRPr="002D0A08">
        <w:rPr>
          <w:rFonts w:ascii="Times New Roman" w:eastAsia="Times New Roman" w:hAnsi="Times New Roman"/>
          <w:bCs/>
          <w:sz w:val="24"/>
          <w:szCs w:val="24"/>
          <w:lang w:val="uk-UA" w:eastAsia="uk-UA"/>
        </w:rPr>
        <w:t xml:space="preserve"> 9001:2015, </w:t>
      </w:r>
      <w:r w:rsidR="00E30F3D" w:rsidRPr="002D0A08">
        <w:rPr>
          <w:rFonts w:ascii="Times New Roman" w:eastAsia="Times New Roman" w:hAnsi="Times New Roman"/>
          <w:bCs/>
          <w:sz w:val="24"/>
          <w:szCs w:val="24"/>
          <w:lang w:eastAsia="uk-UA"/>
        </w:rPr>
        <w:t>IDT</w:t>
      </w:r>
      <w:r w:rsidR="00E30F3D" w:rsidRPr="002D0A08">
        <w:rPr>
          <w:rFonts w:ascii="Times New Roman" w:eastAsia="Times New Roman" w:hAnsi="Times New Roman"/>
          <w:bCs/>
          <w:sz w:val="24"/>
          <w:szCs w:val="24"/>
          <w:lang w:val="uk-UA" w:eastAsia="uk-UA"/>
        </w:rPr>
        <w:t xml:space="preserve">; </w:t>
      </w:r>
      <w:r w:rsidR="00E30F3D" w:rsidRPr="002D0A08">
        <w:rPr>
          <w:rFonts w:ascii="Times New Roman" w:eastAsia="Times New Roman" w:hAnsi="Times New Roman"/>
          <w:bCs/>
          <w:sz w:val="24"/>
          <w:szCs w:val="24"/>
          <w:lang w:eastAsia="uk-UA"/>
        </w:rPr>
        <w:t>ISO</w:t>
      </w:r>
      <w:r w:rsidR="00E30F3D" w:rsidRPr="002D0A08">
        <w:rPr>
          <w:rFonts w:ascii="Times New Roman" w:eastAsia="Times New Roman" w:hAnsi="Times New Roman"/>
          <w:bCs/>
          <w:sz w:val="24"/>
          <w:szCs w:val="24"/>
          <w:lang w:val="uk-UA" w:eastAsia="uk-UA"/>
        </w:rPr>
        <w:t xml:space="preserve"> 9001:2015, </w:t>
      </w:r>
      <w:r w:rsidR="00E30F3D" w:rsidRPr="002D0A08">
        <w:rPr>
          <w:rFonts w:ascii="Times New Roman" w:eastAsia="Times New Roman" w:hAnsi="Times New Roman"/>
          <w:bCs/>
          <w:sz w:val="24"/>
          <w:szCs w:val="24"/>
          <w:lang w:eastAsia="uk-UA"/>
        </w:rPr>
        <w:t>IDT</w:t>
      </w:r>
      <w:r w:rsidRPr="002D0A08">
        <w:rPr>
          <w:rFonts w:ascii="Times New Roman" w:eastAsia="Times New Roman" w:hAnsi="Times New Roman"/>
          <w:sz w:val="24"/>
          <w:szCs w:val="24"/>
          <w:lang w:val="uk-UA" w:eastAsia="uk-UA"/>
        </w:rPr>
        <w:t xml:space="preserve"> та ДСТУ ISO 14001:2015 (ISO 14001:2015, IDT) «Системи екологічного управління. Вимоги та настанови щодо застосування», виданих на ім‘я учасника закупівлі у відповідності до міжнародних норм та вимог Національної агенції з акредитації України, та чинного на момент подання пропозиції, а також надає копію документу (атестат про акредитацію тощо), який підтверджує належну сферу акредитації такого органу з сертифікації. </w:t>
      </w:r>
      <w:r w:rsidRPr="002D0A08">
        <w:rPr>
          <w:rFonts w:ascii="Times New Roman" w:hAnsi="Times New Roman"/>
          <w:bCs/>
          <w:lang w:val="uk-UA"/>
        </w:rPr>
        <w:t xml:space="preserve">Додатково учасник надає чинний договір з органом сертифікації, який видав зазначений сертифікат. </w:t>
      </w:r>
    </w:p>
    <w:p w:rsidR="00C41CCB" w:rsidRPr="005A6DFA"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5A6DFA">
      <w:pPr>
        <w:widowControl w:val="0"/>
        <w:autoSpaceDE w:val="0"/>
        <w:autoSpaceDN w:val="0"/>
        <w:spacing w:after="0" w:line="240" w:lineRule="auto"/>
        <w:ind w:left="7380" w:right="7" w:hanging="1426"/>
        <w:jc w:val="center"/>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5E0B28" w:rsidRPr="005E0B28" w:rsidRDefault="00A91573" w:rsidP="005E0B28">
      <w:pPr>
        <w:pStyle w:val="af5"/>
        <w:jc w:val="center"/>
        <w:rPr>
          <w:rFonts w:ascii="Times New Roman" w:eastAsia="Times New Roman" w:hAnsi="Times New Roman"/>
          <w:b/>
          <w:bCs/>
          <w:sz w:val="24"/>
          <w:szCs w:val="24"/>
          <w:lang w:val="uk-UA" w:eastAsia="ar-SA"/>
        </w:rPr>
      </w:pPr>
      <w:r w:rsidRPr="00A91573">
        <w:rPr>
          <w:rFonts w:ascii="Times New Roman" w:eastAsia="Arial" w:hAnsi="Times New Roman"/>
          <w:color w:val="000000"/>
          <w:sz w:val="24"/>
          <w:szCs w:val="24"/>
          <w:lang w:val="uk-UA" w:eastAsia="ar-SA"/>
        </w:rPr>
        <w:tab/>
      </w:r>
      <w:r w:rsidR="005E0B28" w:rsidRPr="005E0B28">
        <w:rPr>
          <w:rFonts w:ascii="Times New Roman" w:eastAsia="Times New Roman" w:hAnsi="Times New Roman"/>
          <w:b/>
          <w:bCs/>
          <w:sz w:val="24"/>
          <w:szCs w:val="24"/>
          <w:lang w:val="uk-UA" w:eastAsia="ar-SA"/>
        </w:rPr>
        <w:t>ПРОЄКТ ДОГОВОРУ</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ru-RU"/>
        </w:rPr>
      </w:pP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val="uk-UA" w:eastAsia="ar-SA"/>
        </w:rPr>
        <w:tab/>
      </w:r>
      <w:r w:rsidRPr="005E0B28">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5E0B28">
        <w:rPr>
          <w:rFonts w:ascii="Times New Roman" w:eastAsia="Arial" w:hAnsi="Times New Roman"/>
          <w:b/>
          <w:bCs/>
          <w:color w:val="000000"/>
          <w:sz w:val="24"/>
          <w:szCs w:val="24"/>
          <w:lang w:val="uk-UA" w:eastAsia="ru-RU"/>
        </w:rPr>
        <w:t>,</w:t>
      </w:r>
      <w:r w:rsidRPr="005E0B28">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sz w:val="24"/>
          <w:szCs w:val="24"/>
          <w:lang w:val="uk-UA" w:eastAsia="ar-SA"/>
        </w:rPr>
      </w:pPr>
    </w:p>
    <w:p w:rsidR="005E0B28" w:rsidRPr="005E0B28" w:rsidRDefault="005E0B28" w:rsidP="005E0B28">
      <w:pPr>
        <w:suppressAutoHyphens/>
        <w:spacing w:after="0" w:line="240" w:lineRule="auto"/>
        <w:ind w:left="284" w:right="282" w:firstLine="425"/>
        <w:rPr>
          <w:rFonts w:ascii="Times New Roman" w:eastAsia="Arial" w:hAnsi="Times New Roman"/>
          <w:color w:val="000000"/>
          <w:sz w:val="24"/>
          <w:szCs w:val="24"/>
          <w:lang w:val="uk-UA"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І. Предмет Договору.</w:t>
      </w:r>
    </w:p>
    <w:p w:rsidR="005E0B28" w:rsidRPr="005E0B28" w:rsidRDefault="005E0B28" w:rsidP="005E0B28">
      <w:pPr>
        <w:suppressAutoHyphens/>
        <w:spacing w:after="0" w:line="240" w:lineRule="auto"/>
        <w:ind w:left="284" w:right="282" w:firstLine="425"/>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right="282"/>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1.1. Постачальник зобов’язується </w:t>
      </w:r>
      <w:r w:rsidR="00582A0B">
        <w:rPr>
          <w:rFonts w:ascii="Times New Roman" w:eastAsia="Arial" w:hAnsi="Times New Roman"/>
          <w:color w:val="000000"/>
          <w:sz w:val="24"/>
          <w:szCs w:val="24"/>
          <w:lang w:val="uk-UA" w:eastAsia="ar-SA"/>
        </w:rPr>
        <w:t>до 15</w:t>
      </w:r>
      <w:r w:rsidRPr="005E0B28">
        <w:rPr>
          <w:rFonts w:ascii="Times New Roman" w:eastAsia="Arial" w:hAnsi="Times New Roman"/>
          <w:color w:val="000000"/>
          <w:sz w:val="24"/>
          <w:szCs w:val="24"/>
          <w:lang w:val="uk-UA" w:eastAsia="ar-SA"/>
        </w:rPr>
        <w:t>.0</w:t>
      </w:r>
      <w:r>
        <w:rPr>
          <w:rFonts w:ascii="Times New Roman" w:eastAsia="Arial" w:hAnsi="Times New Roman"/>
          <w:color w:val="000000"/>
          <w:sz w:val="24"/>
          <w:szCs w:val="24"/>
          <w:lang w:val="uk-UA" w:eastAsia="ar-SA"/>
        </w:rPr>
        <w:t>5</w:t>
      </w:r>
      <w:r w:rsidRPr="005E0B28">
        <w:rPr>
          <w:rFonts w:ascii="Times New Roman" w:eastAsia="Arial" w:hAnsi="Times New Roman"/>
          <w:color w:val="000000"/>
          <w:sz w:val="24"/>
          <w:szCs w:val="24"/>
          <w:lang w:val="uk-UA" w:eastAsia="ar-SA"/>
        </w:rPr>
        <w:t>.2023 року</w:t>
      </w:r>
      <w:r w:rsidRPr="005E0B28">
        <w:rPr>
          <w:rFonts w:ascii="Times New Roman" w:eastAsia="Arial" w:hAnsi="Times New Roman"/>
          <w:color w:val="000000"/>
          <w:sz w:val="24"/>
          <w:szCs w:val="24"/>
          <w:lang w:eastAsia="ar-SA"/>
        </w:rPr>
        <w:t xml:space="preserve"> поставити</w:t>
      </w:r>
      <w:r w:rsidRPr="005E0B28">
        <w:rPr>
          <w:rFonts w:ascii="Times New Roman" w:eastAsia="Arial" w:hAnsi="Times New Roman"/>
          <w:color w:val="000000"/>
          <w:sz w:val="24"/>
          <w:szCs w:val="24"/>
          <w:lang w:val="uk-UA" w:eastAsia="ar-SA"/>
        </w:rPr>
        <w:t xml:space="preserve"> та передати у власність</w:t>
      </w:r>
      <w:r w:rsidRPr="005E0B28">
        <w:rPr>
          <w:rFonts w:ascii="Times New Roman" w:eastAsia="Arial" w:hAnsi="Times New Roman"/>
          <w:color w:val="000000"/>
          <w:sz w:val="24"/>
          <w:szCs w:val="24"/>
          <w:lang w:eastAsia="ar-SA"/>
        </w:rPr>
        <w:t xml:space="preserve">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5E0B28" w:rsidRPr="005E0B28" w:rsidRDefault="00582A0B" w:rsidP="00582A0B">
      <w:pPr>
        <w:suppressAutoHyphens/>
        <w:spacing w:after="0" w:line="240" w:lineRule="auto"/>
        <w:ind w:hanging="284"/>
        <w:jc w:val="both"/>
        <w:rPr>
          <w:rFonts w:ascii="Times New Roman" w:eastAsia="Times New Roman" w:hAnsi="Times New Roman"/>
          <w:b/>
          <w:bCs/>
          <w:iCs/>
          <w:sz w:val="24"/>
          <w:szCs w:val="24"/>
          <w:lang w:val="uk-UA" w:eastAsia="zh-CN"/>
        </w:rPr>
      </w:pPr>
      <w:r>
        <w:rPr>
          <w:rFonts w:ascii="Times New Roman" w:eastAsia="Times New Roman" w:hAnsi="Times New Roman"/>
          <w:sz w:val="24"/>
          <w:szCs w:val="24"/>
          <w:lang w:val="uk-UA" w:eastAsia="zh-CN"/>
        </w:rPr>
        <w:t xml:space="preserve">    </w:t>
      </w:r>
      <w:r w:rsidR="005E0B28" w:rsidRPr="005E0B28">
        <w:rPr>
          <w:rFonts w:ascii="Times New Roman" w:eastAsia="Times New Roman" w:hAnsi="Times New Roman"/>
          <w:sz w:val="24"/>
          <w:szCs w:val="24"/>
          <w:lang w:val="uk-UA" w:eastAsia="zh-CN"/>
        </w:rPr>
        <w:t xml:space="preserve">1.2. Найменування товару: </w:t>
      </w:r>
      <w:r w:rsidRPr="00582A0B">
        <w:rPr>
          <w:rFonts w:ascii="Times New Roman" w:eastAsia="Times New Roman" w:hAnsi="Times New Roman"/>
          <w:b/>
          <w:bCs/>
          <w:iCs/>
          <w:sz w:val="24"/>
          <w:szCs w:val="24"/>
          <w:lang w:val="uk-UA" w:eastAsia="zh-CN"/>
        </w:rPr>
        <w:t>«Бензин автомобільний А-95 (картки /талони)» - код національного  класифікатора України  ДК 021:2015  -    09130000-9   - Нафта і  дистиляти</w:t>
      </w:r>
      <w:r w:rsidR="005E0B28" w:rsidRPr="005E0B28">
        <w:rPr>
          <w:rFonts w:ascii="Times New Roman" w:eastAsia="Times New Roman" w:hAnsi="Times New Roman"/>
          <w:b/>
          <w:bCs/>
          <w:iCs/>
          <w:sz w:val="24"/>
          <w:szCs w:val="24"/>
          <w:lang w:val="uk-UA" w:eastAsia="zh-CN"/>
        </w:rPr>
        <w:t>.</w:t>
      </w:r>
    </w:p>
    <w:p w:rsidR="005E0B28" w:rsidRPr="005E0B28" w:rsidRDefault="005E0B28" w:rsidP="00582A0B">
      <w:pPr>
        <w:suppressAutoHyphens/>
        <w:spacing w:after="0" w:line="240" w:lineRule="auto"/>
        <w:ind w:hanging="284"/>
        <w:rPr>
          <w:rFonts w:ascii="Times New Roman" w:eastAsia="Times New Roman" w:hAnsi="Times New Roman"/>
          <w:sz w:val="20"/>
          <w:szCs w:val="20"/>
          <w:lang w:val="uk-UA" w:eastAsia="zh-CN"/>
        </w:rPr>
      </w:pPr>
      <w:r w:rsidRPr="005E0B28">
        <w:rPr>
          <w:rFonts w:ascii="Times New Roman" w:eastAsia="Times New Roman" w:hAnsi="Times New Roman"/>
          <w:sz w:val="24"/>
          <w:szCs w:val="24"/>
          <w:lang w:val="uk-UA" w:eastAsia="zh-CN"/>
        </w:rPr>
        <w:t xml:space="preserve">            </w:t>
      </w:r>
      <w:r w:rsidRPr="005E0B28">
        <w:rPr>
          <w:rFonts w:ascii="Times New Roman" w:eastAsia="Times New Roman" w:hAnsi="Times New Roman"/>
          <w:sz w:val="24"/>
          <w:szCs w:val="24"/>
          <w:lang w:val="uk-UA" w:eastAsia="ar-SA"/>
        </w:rPr>
        <w:t>Кількість товарів: зазначена у специфікації (додаток 1 до Договору)</w:t>
      </w:r>
      <w:r w:rsidRPr="005E0B28">
        <w:rPr>
          <w:rFonts w:ascii="Times New Roman" w:eastAsia="Times New Roman" w:hAnsi="Times New Roman"/>
          <w:color w:val="0000FF"/>
          <w:sz w:val="24"/>
          <w:szCs w:val="24"/>
          <w:lang w:val="uk-UA" w:eastAsia="ar-SA"/>
        </w:rPr>
        <w:t>.</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val="uk-UA" w:eastAsia="ar-SA"/>
        </w:rPr>
        <w:t xml:space="preserve">1.3. Обсяги закупівлі товару можуть бути зменшені залежно від реального фінансування видатків. </w:t>
      </w:r>
      <w:r w:rsidRPr="005E0B28">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II. Якість товару.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82A0B" w:rsidRPr="00582A0B" w:rsidRDefault="00582A0B" w:rsidP="00582A0B">
      <w:pPr>
        <w:suppressAutoHyphens/>
        <w:spacing w:after="0" w:line="240" w:lineRule="auto"/>
        <w:ind w:right="282"/>
        <w:jc w:val="both"/>
        <w:rPr>
          <w:rFonts w:ascii="Times New Roman" w:eastAsia="Times New Roman" w:hAnsi="Times New Roman"/>
          <w:color w:val="000000"/>
          <w:sz w:val="24"/>
          <w:szCs w:val="24"/>
          <w:lang w:eastAsia="ar-SA"/>
        </w:rPr>
      </w:pPr>
      <w:r w:rsidRPr="00582A0B">
        <w:rPr>
          <w:rFonts w:ascii="Times New Roman" w:eastAsia="Times New Roman" w:hAnsi="Times New Roman"/>
          <w:color w:val="000000"/>
          <w:sz w:val="24"/>
          <w:szCs w:val="24"/>
          <w:lang w:eastAsia="ar-SA"/>
        </w:rPr>
        <w:t>2.1.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582A0B" w:rsidRPr="00582A0B" w:rsidRDefault="00582A0B" w:rsidP="00582A0B">
      <w:pPr>
        <w:suppressAutoHyphens/>
        <w:spacing w:after="0" w:line="240" w:lineRule="auto"/>
        <w:ind w:right="282"/>
        <w:jc w:val="both"/>
        <w:rPr>
          <w:rFonts w:ascii="Times New Roman" w:eastAsia="Times New Roman" w:hAnsi="Times New Roman"/>
          <w:color w:val="000000"/>
          <w:sz w:val="24"/>
          <w:szCs w:val="24"/>
          <w:lang w:eastAsia="ar-SA"/>
        </w:rPr>
      </w:pPr>
      <w:r w:rsidRPr="00582A0B">
        <w:rPr>
          <w:rFonts w:ascii="Times New Roman" w:eastAsia="Times New Roman" w:hAnsi="Times New Roman"/>
          <w:color w:val="000000"/>
          <w:sz w:val="24"/>
          <w:szCs w:val="24"/>
          <w:lang w:eastAsia="ar-SA"/>
        </w:rPr>
        <w:t xml:space="preserve">2.2. </w:t>
      </w:r>
      <w:r w:rsidRPr="00582A0B">
        <w:rPr>
          <w:rFonts w:ascii="Times New Roman" w:eastAsia="Times New Roman" w:hAnsi="Times New Roman"/>
          <w:bCs/>
          <w:color w:val="000000"/>
          <w:sz w:val="24"/>
          <w:szCs w:val="24"/>
          <w:lang w:eastAsia="ar-SA"/>
        </w:rPr>
        <w:t>П</w:t>
      </w:r>
      <w:r w:rsidRPr="00582A0B">
        <w:rPr>
          <w:rFonts w:ascii="Times New Roman" w:eastAsia="Times New Roman" w:hAnsi="Times New Roman"/>
          <w:bCs/>
          <w:color w:val="000000"/>
          <w:sz w:val="24"/>
          <w:szCs w:val="24"/>
          <w:lang w:val="uk-UA" w:eastAsia="ar-SA"/>
        </w:rPr>
        <w:t>остачальник</w:t>
      </w:r>
      <w:r w:rsidRPr="00582A0B">
        <w:rPr>
          <w:rFonts w:ascii="Times New Roman" w:eastAsia="Times New Roman" w:hAnsi="Times New Roman"/>
          <w:color w:val="000000"/>
          <w:sz w:val="24"/>
          <w:szCs w:val="24"/>
          <w:lang w:eastAsia="ar-SA"/>
        </w:rPr>
        <w:t xml:space="preserve"> несе перед Замовником відповідальність за псування Товару внаслідок неякісної чи неналежної тари й пакування. Упаковка Товару має відповідати діючим нормам ДСТУ (ТУ) та вимогам для даного типу Товару. </w:t>
      </w:r>
      <w:r w:rsidRPr="00582A0B">
        <w:rPr>
          <w:rFonts w:ascii="Times New Roman" w:eastAsia="Times New Roman" w:hAnsi="Times New Roman"/>
          <w:bCs/>
          <w:color w:val="000000"/>
          <w:sz w:val="24"/>
          <w:szCs w:val="24"/>
          <w:lang w:eastAsia="ar-SA"/>
        </w:rPr>
        <w:t>Постачальник</w:t>
      </w:r>
      <w:r w:rsidRPr="00582A0B">
        <w:rPr>
          <w:rFonts w:ascii="Times New Roman" w:eastAsia="Times New Roman" w:hAnsi="Times New Roman"/>
          <w:color w:val="000000"/>
          <w:sz w:val="24"/>
          <w:szCs w:val="24"/>
          <w:lang w:eastAsia="ar-S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r w:rsidRPr="00582A0B">
        <w:rPr>
          <w:rFonts w:ascii="Times New Roman" w:eastAsia="Times New Roman" w:hAnsi="Times New Roman"/>
          <w:color w:val="000000"/>
          <w:sz w:val="24"/>
          <w:szCs w:val="24"/>
          <w:lang w:val="uk-UA" w:eastAsia="ar-SA"/>
        </w:rPr>
        <w:t xml:space="preserve">       </w:t>
      </w:r>
      <w:r w:rsidRPr="00582A0B">
        <w:rPr>
          <w:rFonts w:ascii="Times New Roman" w:eastAsia="Times New Roman" w:hAnsi="Times New Roman"/>
          <w:color w:val="000000"/>
          <w:sz w:val="24"/>
          <w:szCs w:val="24"/>
          <w:lang w:val="uk-UA" w:eastAsia="ar-SA"/>
        </w:rPr>
        <w:tab/>
        <w:t xml:space="preserve"> </w:t>
      </w:r>
    </w:p>
    <w:p w:rsidR="00582A0B" w:rsidRPr="00582A0B" w:rsidRDefault="00582A0B" w:rsidP="00582A0B">
      <w:pPr>
        <w:suppressAutoHyphens/>
        <w:spacing w:after="0" w:line="240" w:lineRule="auto"/>
        <w:ind w:right="282"/>
        <w:jc w:val="both"/>
        <w:rPr>
          <w:rFonts w:ascii="Times New Roman" w:eastAsia="Times New Roman" w:hAnsi="Times New Roman"/>
          <w:color w:val="000000"/>
          <w:sz w:val="24"/>
          <w:szCs w:val="24"/>
          <w:lang w:eastAsia="ar-SA"/>
        </w:rPr>
      </w:pPr>
      <w:r w:rsidRPr="00582A0B">
        <w:rPr>
          <w:rFonts w:ascii="Times New Roman" w:eastAsia="Times New Roman" w:hAnsi="Times New Roman"/>
          <w:color w:val="000000"/>
          <w:sz w:val="24"/>
          <w:szCs w:val="24"/>
          <w:lang w:val="uk-UA" w:eastAsia="ar-SA"/>
        </w:rPr>
        <w:t>2.3. Товар, що постачається, не перебував в експлуатації, терміни та умови його зберігання не порушені.</w:t>
      </w:r>
    </w:p>
    <w:p w:rsidR="00582A0B" w:rsidRPr="00582A0B" w:rsidRDefault="00582A0B" w:rsidP="00582A0B">
      <w:pPr>
        <w:suppressAutoHyphens/>
        <w:spacing w:after="0" w:line="240" w:lineRule="auto"/>
        <w:ind w:right="282"/>
        <w:jc w:val="both"/>
        <w:rPr>
          <w:rFonts w:ascii="Times New Roman" w:eastAsia="Times New Roman" w:hAnsi="Times New Roman"/>
          <w:color w:val="000000"/>
          <w:sz w:val="24"/>
          <w:szCs w:val="24"/>
          <w:lang w:eastAsia="ar-SA"/>
        </w:rPr>
      </w:pPr>
      <w:r w:rsidRPr="00582A0B">
        <w:rPr>
          <w:rFonts w:ascii="Times New Roman" w:eastAsia="Times New Roman" w:hAnsi="Times New Roman"/>
          <w:color w:val="000000"/>
          <w:sz w:val="24"/>
          <w:szCs w:val="24"/>
          <w:lang w:val="uk-UA" w:eastAsia="ar-SA"/>
        </w:rPr>
        <w:t>2.4. Якщо протягом гарантійного терміну експлуатації будуть виявлені дефекти товару або його якість не буде відповідати умовам договору, Постачальник за свій рахунок усуває недоліки або замінює невідповідний товар на якісний в 20-ти денний термін з моменту складання відповідного акту.</w:t>
      </w:r>
    </w:p>
    <w:p w:rsidR="00582A0B" w:rsidRPr="00582A0B" w:rsidRDefault="00582A0B" w:rsidP="00582A0B">
      <w:pPr>
        <w:suppressAutoHyphens/>
        <w:spacing w:after="0" w:line="240" w:lineRule="auto"/>
        <w:ind w:right="282"/>
        <w:jc w:val="both"/>
        <w:rPr>
          <w:rFonts w:ascii="Times New Roman" w:eastAsia="Times New Roman" w:hAnsi="Times New Roman"/>
          <w:color w:val="000000"/>
          <w:sz w:val="24"/>
          <w:szCs w:val="24"/>
          <w:lang w:eastAsia="ar-SA"/>
        </w:rPr>
      </w:pPr>
      <w:r w:rsidRPr="00582A0B">
        <w:rPr>
          <w:rFonts w:ascii="Times New Roman" w:eastAsia="Times New Roman" w:hAnsi="Times New Roman"/>
          <w:color w:val="000000"/>
          <w:sz w:val="24"/>
          <w:szCs w:val="24"/>
          <w:lang w:val="uk-UA" w:eastAsia="ar-SA"/>
        </w:rPr>
        <w:t xml:space="preserve">2.5. У разі виявлення істотних порушень вимог щодо якості товару, </w:t>
      </w:r>
      <w:r w:rsidRPr="00582A0B">
        <w:rPr>
          <w:rFonts w:ascii="Times New Roman" w:eastAsia="Times New Roman" w:hAnsi="Times New Roman"/>
          <w:color w:val="000000"/>
          <w:sz w:val="24"/>
          <w:szCs w:val="24"/>
          <w:lang w:eastAsia="ar-SA"/>
        </w:rPr>
        <w:t>Покупець</w:t>
      </w:r>
      <w:r w:rsidRPr="00582A0B">
        <w:rPr>
          <w:rFonts w:ascii="Times New Roman" w:eastAsia="Times New Roman" w:hAnsi="Times New Roman"/>
          <w:color w:val="000000"/>
          <w:sz w:val="24"/>
          <w:szCs w:val="24"/>
          <w:lang w:val="uk-UA" w:eastAsia="ar-SA"/>
        </w:rPr>
        <w:t xml:space="preserve"> має право розірвати договір та вимагати повернення сплаченої за товар грошової суми.</w:t>
      </w:r>
    </w:p>
    <w:p w:rsidR="005E0B28" w:rsidRPr="005E0B28" w:rsidRDefault="005E0B28" w:rsidP="005E0B28">
      <w:pPr>
        <w:suppressAutoHyphens/>
        <w:spacing w:after="0" w:line="240" w:lineRule="auto"/>
        <w:ind w:right="282"/>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tabs>
          <w:tab w:val="left" w:pos="284"/>
        </w:tabs>
        <w:spacing w:after="0" w:line="240" w:lineRule="auto"/>
        <w:ind w:firstLine="567"/>
        <w:jc w:val="center"/>
        <w:rPr>
          <w:rFonts w:ascii="Times New Roman" w:hAnsi="Times New Roman"/>
          <w:b/>
          <w:sz w:val="24"/>
          <w:szCs w:val="24"/>
          <w:lang w:eastAsia="ar-SA"/>
        </w:rPr>
      </w:pPr>
      <w:r w:rsidRPr="005E0B28">
        <w:rPr>
          <w:rFonts w:ascii="Times New Roman" w:hAnsi="Times New Roman"/>
          <w:b/>
          <w:sz w:val="24"/>
          <w:szCs w:val="24"/>
          <w:lang w:eastAsia="ar-SA"/>
        </w:rPr>
        <w:t>ІІІ.  Ціна договору</w:t>
      </w:r>
    </w:p>
    <w:p w:rsidR="005E0B28" w:rsidRPr="005E0B28" w:rsidRDefault="005E0B28" w:rsidP="005E0B28">
      <w:pPr>
        <w:spacing w:after="0" w:line="240" w:lineRule="auto"/>
        <w:jc w:val="both"/>
        <w:rPr>
          <w:rFonts w:ascii="Times New Roman" w:hAnsi="Times New Roman"/>
          <w:sz w:val="24"/>
          <w:szCs w:val="24"/>
        </w:rPr>
      </w:pPr>
      <w:r w:rsidRPr="005E0B28">
        <w:rPr>
          <w:rFonts w:ascii="Times New Roman" w:hAnsi="Times New Roman"/>
          <w:sz w:val="24"/>
          <w:szCs w:val="24"/>
          <w:lang w:eastAsia="ar-SA"/>
        </w:rPr>
        <w:t>3.1.Сума Договору становить</w:t>
      </w:r>
      <w:r w:rsidRPr="005E0B28">
        <w:rPr>
          <w:rFonts w:ascii="Times New Roman" w:hAnsi="Times New Roman"/>
          <w:b/>
          <w:sz w:val="24"/>
          <w:szCs w:val="24"/>
          <w:lang w:eastAsia="ar-SA"/>
        </w:rPr>
        <w:t>: ___________</w:t>
      </w:r>
      <w:r w:rsidRPr="005E0B28">
        <w:rPr>
          <w:rFonts w:ascii="Times New Roman" w:hAnsi="Times New Roman"/>
          <w:b/>
          <w:sz w:val="24"/>
          <w:szCs w:val="24"/>
        </w:rPr>
        <w:t xml:space="preserve"> грн. </w:t>
      </w:r>
      <w:r w:rsidRPr="005E0B28">
        <w:rPr>
          <w:rFonts w:ascii="Times New Roman" w:hAnsi="Times New Roman"/>
          <w:sz w:val="24"/>
          <w:szCs w:val="24"/>
        </w:rPr>
        <w:t xml:space="preserve">(__________________________ гривень _____ копійок) в т.ч. ПДВ ________ грн. (________________ гривень) </w:t>
      </w:r>
    </w:p>
    <w:p w:rsidR="005E0B28" w:rsidRPr="005E0B28" w:rsidRDefault="005E0B28" w:rsidP="005E0B28">
      <w:pPr>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3.2.Валютою Договору є національна валюта України – гривня.</w:t>
      </w:r>
    </w:p>
    <w:p w:rsidR="005E0B28" w:rsidRPr="005E0B28" w:rsidRDefault="005E0B28" w:rsidP="005E0B28">
      <w:pPr>
        <w:tabs>
          <w:tab w:val="left" w:pos="284"/>
        </w:tabs>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rsidR="005E0B28" w:rsidRPr="005E0B28" w:rsidRDefault="005E0B28" w:rsidP="005E0B28">
      <w:pPr>
        <w:tabs>
          <w:tab w:val="left" w:pos="284"/>
        </w:tabs>
        <w:spacing w:after="0" w:line="240" w:lineRule="auto"/>
        <w:jc w:val="both"/>
        <w:rPr>
          <w:rFonts w:ascii="Times New Roman" w:hAnsi="Times New Roman"/>
          <w:sz w:val="24"/>
          <w:szCs w:val="24"/>
          <w:lang w:eastAsia="ar-SA"/>
        </w:rPr>
      </w:pPr>
      <w:r w:rsidRPr="005E0B28">
        <w:rPr>
          <w:rFonts w:ascii="Times New Roman" w:hAnsi="Times New Roman"/>
          <w:sz w:val="24"/>
          <w:szCs w:val="24"/>
          <w:lang w:eastAsia="ar-SA"/>
        </w:rPr>
        <w:t>3.4. Ціна цього Договору може бути зменшена за взаємною згодою Сторін.</w:t>
      </w: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IV. Порядок здійснення оплати.</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5 банківських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4.2. До рахунку додаються видаткові накладні.</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sidRPr="005E0B28">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 Розрахунки між сторонами проводяться в національній валюті України - гривні. </w:t>
      </w:r>
    </w:p>
    <w:p w:rsidR="005E0B28" w:rsidRPr="005E0B28" w:rsidRDefault="005E0B28" w:rsidP="00582A0B">
      <w:pPr>
        <w:suppressAutoHyphens/>
        <w:spacing w:after="0" w:line="240" w:lineRule="auto"/>
        <w:ind w:left="284" w:right="282" w:hanging="284"/>
        <w:rPr>
          <w:rFonts w:ascii="Times New Roman" w:eastAsia="Arial" w:hAnsi="Times New Roman"/>
          <w:color w:val="000000"/>
          <w:sz w:val="24"/>
          <w:szCs w:val="24"/>
          <w:lang w:eastAsia="ar-SA"/>
        </w:rPr>
      </w:pP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 Поставка товару.</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 xml:space="preserve">5.1. </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 xml:space="preserve">Строк поставки товару: </w:t>
      </w:r>
      <w:r w:rsidRPr="005E0B28">
        <w:rPr>
          <w:rFonts w:ascii="Times New Roman" w:eastAsia="Arial" w:hAnsi="Times New Roman"/>
          <w:b/>
          <w:color w:val="000000"/>
          <w:sz w:val="24"/>
          <w:szCs w:val="24"/>
          <w:lang w:eastAsia="ar-SA"/>
        </w:rPr>
        <w:t xml:space="preserve">до </w:t>
      </w:r>
      <w:r w:rsidR="00582A0B">
        <w:rPr>
          <w:rFonts w:ascii="Times New Roman" w:eastAsia="Arial" w:hAnsi="Times New Roman"/>
          <w:b/>
          <w:color w:val="000000"/>
          <w:sz w:val="24"/>
          <w:szCs w:val="24"/>
          <w:lang w:val="uk-UA" w:eastAsia="ar-SA"/>
        </w:rPr>
        <w:t>15</w:t>
      </w:r>
      <w:r>
        <w:rPr>
          <w:rFonts w:ascii="Times New Roman" w:eastAsia="Arial" w:hAnsi="Times New Roman"/>
          <w:b/>
          <w:color w:val="000000"/>
          <w:sz w:val="24"/>
          <w:szCs w:val="24"/>
          <w:lang w:val="uk-UA" w:eastAsia="ar-SA"/>
        </w:rPr>
        <w:t>.05</w:t>
      </w:r>
      <w:r w:rsidRPr="005E0B28">
        <w:rPr>
          <w:rFonts w:ascii="Times New Roman" w:eastAsia="Arial" w:hAnsi="Times New Roman"/>
          <w:b/>
          <w:color w:val="000000"/>
          <w:sz w:val="24"/>
          <w:szCs w:val="24"/>
          <w:lang w:val="uk-UA" w:eastAsia="ar-SA"/>
        </w:rPr>
        <w:t>.2023</w:t>
      </w:r>
      <w:r w:rsidRPr="005E0B28">
        <w:rPr>
          <w:rFonts w:ascii="Times New Roman" w:eastAsia="Arial" w:hAnsi="Times New Roman"/>
          <w:b/>
          <w:color w:val="000000"/>
          <w:sz w:val="24"/>
          <w:szCs w:val="24"/>
          <w:lang w:eastAsia="ar-SA"/>
        </w:rPr>
        <w:t xml:space="preserve"> року</w:t>
      </w:r>
      <w:r w:rsidRPr="005E0B28">
        <w:rPr>
          <w:rFonts w:ascii="Times New Roman" w:eastAsia="Arial" w:hAnsi="Times New Roman"/>
          <w:color w:val="000000"/>
          <w:sz w:val="24"/>
          <w:szCs w:val="24"/>
          <w:lang w:eastAsia="ar-SA"/>
        </w:rPr>
        <w:t xml:space="preserve"> однією партією. </w:t>
      </w:r>
    </w:p>
    <w:p w:rsidR="005E0B28" w:rsidRPr="005E0B28" w:rsidRDefault="00582A0B" w:rsidP="00582A0B">
      <w:pPr>
        <w:spacing w:after="0"/>
        <w:ind w:left="28" w:hanging="284"/>
        <w:jc w:val="both"/>
        <w:rPr>
          <w:rFonts w:ascii="Times New Roman" w:eastAsia="Times New Roman" w:hAnsi="Times New Roman"/>
          <w:sz w:val="24"/>
          <w:szCs w:val="24"/>
          <w:shd w:val="clear" w:color="auto" w:fill="FDFEFD"/>
          <w:lang w:val="uk-UA" w:eastAsia="uk-UA"/>
        </w:rPr>
      </w:pPr>
      <w:r>
        <w:rPr>
          <w:rFonts w:cs="Calibri"/>
          <w:sz w:val="24"/>
          <w:szCs w:val="24"/>
          <w:lang w:val="uk-UA" w:eastAsia="ar-SA"/>
        </w:rPr>
        <w:t xml:space="preserve">      </w:t>
      </w:r>
      <w:r w:rsidR="005E0B28" w:rsidRPr="005E0B28">
        <w:rPr>
          <w:rFonts w:ascii="Times New Roman" w:eastAsia="Times New Roman" w:hAnsi="Times New Roman"/>
          <w:sz w:val="24"/>
          <w:szCs w:val="24"/>
          <w:lang w:val="uk-UA" w:eastAsia="ar-SA"/>
        </w:rPr>
        <w:t>5.2.</w:t>
      </w:r>
      <w:r w:rsidR="005E0B28" w:rsidRPr="005E0B28">
        <w:rPr>
          <w:rFonts w:eastAsia="Times New Roman"/>
          <w:sz w:val="24"/>
          <w:szCs w:val="24"/>
          <w:lang w:val="uk-UA" w:eastAsia="ar-SA"/>
        </w:rPr>
        <w:t xml:space="preserve"> </w:t>
      </w:r>
      <w:r w:rsidR="005E0B28" w:rsidRPr="005E0B28">
        <w:rPr>
          <w:rFonts w:ascii="Times New Roman" w:eastAsia="Times New Roman" w:hAnsi="Times New Roman"/>
          <w:sz w:val="24"/>
          <w:szCs w:val="24"/>
          <w:lang w:val="uk-UA" w:eastAsia="ar-SA"/>
        </w:rPr>
        <w:t xml:space="preserve">Місце поставки товару: 19200, Черкаська область, м. Жашків, </w:t>
      </w:r>
      <w:r w:rsidR="005E0B28" w:rsidRPr="005E0B28">
        <w:rPr>
          <w:rFonts w:ascii="Times New Roman" w:eastAsia="Times New Roman" w:hAnsi="Times New Roman" w:hint="eastAsia"/>
          <w:sz w:val="24"/>
          <w:szCs w:val="24"/>
          <w:shd w:val="clear" w:color="auto" w:fill="FDFEFD"/>
          <w:lang w:val="uk-UA" w:eastAsia="uk-UA"/>
        </w:rPr>
        <w:t>вул</w:t>
      </w:r>
      <w:r w:rsidR="005E0B28" w:rsidRPr="005E0B28">
        <w:rPr>
          <w:rFonts w:ascii="Times New Roman" w:eastAsia="Times New Roman" w:hAnsi="Times New Roman"/>
          <w:sz w:val="24"/>
          <w:szCs w:val="24"/>
          <w:shd w:val="clear" w:color="auto" w:fill="FDFEFD"/>
          <w:lang w:val="uk-UA" w:eastAsia="uk-UA"/>
        </w:rPr>
        <w:t>.</w:t>
      </w:r>
      <w:r>
        <w:rPr>
          <w:rFonts w:ascii="Times New Roman" w:eastAsia="Times New Roman" w:hAnsi="Times New Roman"/>
          <w:bCs/>
          <w:sz w:val="24"/>
          <w:szCs w:val="24"/>
          <w:shd w:val="clear" w:color="auto" w:fill="FDFEFD"/>
          <w:lang w:val="uk-UA" w:eastAsia="uk-UA"/>
        </w:rPr>
        <w:t>Соборна</w:t>
      </w:r>
      <w:r>
        <w:rPr>
          <w:rFonts w:ascii="Times New Roman" w:eastAsia="Times New Roman" w:hAnsi="Times New Roman"/>
          <w:bCs/>
          <w:sz w:val="24"/>
          <w:szCs w:val="24"/>
          <w:shd w:val="clear" w:color="auto" w:fill="FDFEFD"/>
          <w:lang w:eastAsia="uk-UA"/>
        </w:rPr>
        <w:t>,  будинок 56</w:t>
      </w:r>
      <w:r w:rsidR="005E0B28" w:rsidRPr="005E0B28">
        <w:rPr>
          <w:rFonts w:ascii="Times New Roman" w:eastAsia="Times New Roman" w:hAnsi="Times New Roman"/>
          <w:bCs/>
          <w:sz w:val="24"/>
          <w:szCs w:val="24"/>
          <w:shd w:val="clear" w:color="auto" w:fill="FDFEFD"/>
          <w:lang w:val="uk-UA" w:eastAsia="uk-UA"/>
        </w:rPr>
        <w:t>.</w:t>
      </w:r>
    </w:p>
    <w:p w:rsidR="005E0B28" w:rsidRPr="005E0B28" w:rsidRDefault="005E0B28" w:rsidP="00582A0B">
      <w:pPr>
        <w:suppressAutoHyphens/>
        <w:spacing w:after="0" w:line="240" w:lineRule="auto"/>
        <w:ind w:left="141" w:hanging="284"/>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 Права та обов’язки Сторін.</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6.1. </w:t>
      </w:r>
      <w:r w:rsidRPr="005E0B28">
        <w:rPr>
          <w:rFonts w:ascii="Times New Roman" w:eastAsia="Arial" w:hAnsi="Times New Roman"/>
          <w:b/>
          <w:color w:val="000000"/>
          <w:sz w:val="24"/>
          <w:szCs w:val="24"/>
          <w:lang w:eastAsia="ar-SA"/>
        </w:rPr>
        <w:t>Замовник зобов’язаний:</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6.1.2. Приймати поставлений товар згідно з видатковими накладними.</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6.2. </w:t>
      </w:r>
      <w:r w:rsidRPr="005E0B28">
        <w:rPr>
          <w:rFonts w:ascii="Times New Roman" w:eastAsia="Arial" w:hAnsi="Times New Roman"/>
          <w:b/>
          <w:color w:val="000000"/>
          <w:sz w:val="24"/>
          <w:szCs w:val="24"/>
          <w:lang w:eastAsia="ar-SA"/>
        </w:rPr>
        <w:t>Замовник має право:</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5E0B28" w:rsidRPr="005E0B28" w:rsidRDefault="00582A0B" w:rsidP="005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143" w:hanging="284"/>
        <w:jc w:val="both"/>
        <w:rPr>
          <w:rFonts w:ascii="Arial" w:eastAsia="Arial" w:hAnsi="Arial" w:cs="Arial"/>
          <w:color w:val="000000"/>
          <w:lang w:eastAsia="zh-CN"/>
        </w:rPr>
      </w:pPr>
      <w:r>
        <w:rPr>
          <w:rFonts w:ascii="Times New Roman" w:eastAsia="Times New Roman" w:hAnsi="Times New Roman"/>
          <w:color w:val="000000"/>
          <w:sz w:val="24"/>
          <w:szCs w:val="24"/>
          <w:lang w:eastAsia="ar-SA"/>
        </w:rPr>
        <w:t xml:space="preserve">     </w:t>
      </w:r>
      <w:r w:rsidR="005E0B28" w:rsidRPr="005E0B28">
        <w:rPr>
          <w:rFonts w:ascii="Times New Roman" w:eastAsia="Arial" w:hAnsi="Times New Roman"/>
          <w:color w:val="000000"/>
          <w:sz w:val="24"/>
          <w:szCs w:val="24"/>
          <w:lang w:eastAsia="ar-SA"/>
        </w:rPr>
        <w:t xml:space="preserve">6.2.5. </w:t>
      </w:r>
      <w:r w:rsidR="005E0B28" w:rsidRPr="005E0B28">
        <w:rPr>
          <w:rFonts w:ascii="Times New Roman" w:eastAsia="Arial" w:hAnsi="Times New Roman"/>
          <w:color w:val="000000"/>
          <w:sz w:val="24"/>
          <w:szCs w:val="24"/>
          <w:lang w:eastAsia="zh-CN"/>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 </w:t>
      </w:r>
      <w:r w:rsidRPr="005E0B28">
        <w:rPr>
          <w:rFonts w:ascii="Times New Roman" w:eastAsia="Arial" w:hAnsi="Times New Roman"/>
          <w:b/>
          <w:color w:val="000000"/>
          <w:sz w:val="24"/>
          <w:szCs w:val="24"/>
          <w:lang w:eastAsia="ar-SA"/>
        </w:rPr>
        <w:t>Постачальник зобов’язаний</w:t>
      </w:r>
      <w:r w:rsidRPr="005E0B28">
        <w:rPr>
          <w:rFonts w:ascii="Times New Roman" w:eastAsia="Arial" w:hAnsi="Times New Roman"/>
          <w:color w:val="000000"/>
          <w:sz w:val="24"/>
          <w:szCs w:val="24"/>
          <w:lang w:eastAsia="ar-SA"/>
        </w:rPr>
        <w:t xml:space="preserve">: </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6.3.1. Забезпечити поставку товару </w:t>
      </w:r>
      <w:r w:rsidRPr="005E0B28">
        <w:rPr>
          <w:rFonts w:ascii="Times New Roman" w:eastAsia="Arial" w:hAnsi="Times New Roman"/>
          <w:color w:val="000000"/>
          <w:sz w:val="24"/>
          <w:szCs w:val="24"/>
          <w:lang w:val="uk-UA" w:eastAsia="ar-SA"/>
        </w:rPr>
        <w:t xml:space="preserve">до закладу освіти Замовника </w:t>
      </w:r>
      <w:r w:rsidRPr="005E0B28">
        <w:rPr>
          <w:rFonts w:ascii="Times New Roman" w:eastAsia="Arial" w:hAnsi="Times New Roman"/>
          <w:color w:val="000000"/>
          <w:sz w:val="24"/>
          <w:szCs w:val="24"/>
          <w:lang w:eastAsia="ar-SA"/>
        </w:rPr>
        <w:t>у строки, встановлені цим Договором.</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6.3.3. Інші обов’язки: </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w:t>
      </w:r>
      <w:r w:rsidRPr="005E0B28">
        <w:rPr>
          <w:rFonts w:ascii="Times New Roman" w:eastAsia="Arial" w:hAnsi="Times New Roman"/>
          <w:b/>
          <w:color w:val="000000"/>
          <w:sz w:val="24"/>
          <w:szCs w:val="24"/>
          <w:lang w:eastAsia="ar-SA"/>
        </w:rPr>
        <w:t>Постачальник має право:</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6.4.2. На дострокову поставку товару за письмовим погодженням Замовника.</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582A0B" w:rsidRDefault="00582A0B"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82A0B" w:rsidRDefault="00582A0B"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VII. Відповідальність Сторін.</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7.2. </w:t>
      </w:r>
      <w:r w:rsidRPr="005E0B28">
        <w:rPr>
          <w:rFonts w:ascii="Times New Roman" w:eastAsia="Arial" w:hAnsi="Times New Roman"/>
          <w:color w:val="000000"/>
          <w:sz w:val="24"/>
          <w:szCs w:val="24"/>
          <w:lang w:val="uk-UA" w:eastAsia="ar-SA"/>
        </w:rPr>
        <w:t xml:space="preserve"> </w:t>
      </w:r>
      <w:r w:rsidRPr="005E0B28">
        <w:rPr>
          <w:rFonts w:ascii="Times New Roman" w:eastAsia="Times New Roman" w:hAnsi="Times New Roman"/>
          <w:color w:val="000000"/>
          <w:sz w:val="24"/>
          <w:szCs w:val="24"/>
          <w:lang w:eastAsia="zh-CN"/>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VIII. Обставини непереборної сили.</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IX. Вирішення спорів.</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5E0B28">
        <w:rPr>
          <w:rFonts w:ascii="Times New Roman" w:eastAsia="Arial" w:hAnsi="Times New Roman"/>
          <w:color w:val="000000"/>
          <w:sz w:val="24"/>
          <w:szCs w:val="24"/>
          <w:lang w:eastAsia="ar-SA"/>
        </w:rPr>
        <w:tab/>
      </w: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 Строк дії Договору.</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 xml:space="preserve">10.1. Договір вступає в силу з дати його підписання обома Сторонами та діє до </w:t>
      </w:r>
      <w:r w:rsidRPr="005E0B28">
        <w:rPr>
          <w:rFonts w:ascii="Times New Roman" w:eastAsia="Arial" w:hAnsi="Times New Roman"/>
          <w:b/>
          <w:color w:val="000000"/>
          <w:sz w:val="24"/>
          <w:szCs w:val="24"/>
          <w:lang w:eastAsia="ar-SA"/>
        </w:rPr>
        <w:t>31.12.2023 року.</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 Інші умови.</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 xml:space="preserve">11.1 </w:t>
      </w:r>
      <w:r w:rsidRPr="005E0B28">
        <w:rPr>
          <w:rFonts w:ascii="Times New Roman" w:eastAsia="Arial" w:hAnsi="Times New Roman"/>
          <w:color w:val="000000"/>
          <w:sz w:val="24"/>
          <w:szCs w:val="24"/>
          <w:lang w:eastAsia="ar-SA"/>
        </w:rPr>
        <w:t xml:space="preserve">Зміни до Договору оформляються додатковими угодами, які підписуються Сторонами. </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11.2. Додаткові угоди укладаються у письмовій формі.</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val="uk-UA" w:eastAsia="ar-SA"/>
        </w:rPr>
      </w:pPr>
      <w:r w:rsidRPr="005E0B28">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11.4</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11.5</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Жодна із Сторін не має права передавати свої права та обов'язки за Договором іншій Стороні без письмової на те згоди другої Сторони.</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zh-CN"/>
        </w:rPr>
      </w:pPr>
      <w:r>
        <w:rPr>
          <w:rFonts w:ascii="Times New Roman" w:eastAsia="Arial" w:hAnsi="Times New Roman"/>
          <w:color w:val="000000"/>
          <w:sz w:val="24"/>
          <w:szCs w:val="24"/>
          <w:lang w:val="uk-UA" w:eastAsia="ar-SA"/>
        </w:rPr>
        <w:t>11.6</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Замовник - бюджетна неприбуткова установа,</w:t>
      </w:r>
      <w:r w:rsidRPr="005E0B28">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платник ПДВ. Постачальник -</w:t>
      </w:r>
      <w:r w:rsidRPr="005E0B28">
        <w:rPr>
          <w:rFonts w:ascii="Times New Roman" w:eastAsia="Arial" w:hAnsi="Times New Roman"/>
          <w:color w:val="000000"/>
          <w:sz w:val="24"/>
          <w:szCs w:val="24"/>
          <w:lang w:eastAsia="zh-CN"/>
        </w:rPr>
        <w:t>________________________________________________________________________</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zh-CN"/>
        </w:rPr>
        <w:t>11.7</w:t>
      </w:r>
      <w:r w:rsidRPr="005E0B28">
        <w:rPr>
          <w:rFonts w:ascii="Times New Roman" w:eastAsia="Arial" w:hAnsi="Times New Roman"/>
          <w:color w:val="000000"/>
          <w:sz w:val="24"/>
          <w:szCs w:val="24"/>
          <w:lang w:val="uk-UA" w:eastAsia="zh-CN"/>
        </w:rPr>
        <w:t>.</w:t>
      </w:r>
      <w:r w:rsidRPr="005E0B28">
        <w:rPr>
          <w:rFonts w:ascii="Times New Roman" w:eastAsia="Arial" w:hAnsi="Times New Roman"/>
          <w:color w:val="000000"/>
          <w:sz w:val="24"/>
          <w:szCs w:val="24"/>
          <w:lang w:eastAsia="ar-SA"/>
        </w:rPr>
        <w:t>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val="uk-UA" w:eastAsia="ar-SA"/>
        </w:rPr>
      </w:pPr>
      <w:r>
        <w:rPr>
          <w:rFonts w:ascii="Times New Roman" w:eastAsia="Arial" w:hAnsi="Times New Roman"/>
          <w:color w:val="000000"/>
          <w:sz w:val="24"/>
          <w:szCs w:val="24"/>
          <w:lang w:val="uk-UA" w:eastAsia="ar-SA"/>
        </w:rPr>
        <w:t>11.8</w:t>
      </w:r>
      <w:r w:rsidRPr="005E0B28">
        <w:rPr>
          <w:rFonts w:ascii="Times New Roman" w:eastAsia="Arial" w:hAnsi="Times New Roman"/>
          <w:color w:val="000000"/>
          <w:sz w:val="24"/>
          <w:szCs w:val="24"/>
          <w:lang w:val="uk-UA" w:eastAsia="ar-SA"/>
        </w:rPr>
        <w:t>.</w:t>
      </w:r>
      <w:r w:rsidRPr="005E0B28">
        <w:rPr>
          <w:rFonts w:ascii="Times New Roman" w:eastAsia="Arial" w:hAnsi="Times New Roman"/>
          <w:color w:val="000000"/>
          <w:sz w:val="24"/>
          <w:szCs w:val="24"/>
          <w:lang w:eastAsia="ar-SA"/>
        </w:rPr>
        <w:t>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16"/>
          <w:szCs w:val="16"/>
          <w:lang w:eastAsia="ar-SA"/>
        </w:rPr>
      </w:pP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XII. Додатки до Договору.</w:t>
      </w:r>
    </w:p>
    <w:p w:rsidR="005E0B28" w:rsidRPr="005E0B28" w:rsidRDefault="005E0B28" w:rsidP="00582A0B">
      <w:pPr>
        <w:suppressAutoHyphens/>
        <w:spacing w:after="0" w:line="240" w:lineRule="auto"/>
        <w:ind w:left="284" w:right="282" w:hanging="284"/>
        <w:jc w:val="center"/>
        <w:rPr>
          <w:rFonts w:ascii="Times New Roman" w:eastAsia="Arial" w:hAnsi="Times New Roman"/>
          <w:b/>
          <w:bCs/>
          <w:color w:val="000000"/>
          <w:sz w:val="24"/>
          <w:szCs w:val="24"/>
          <w:lang w:eastAsia="ar-SA"/>
        </w:rPr>
      </w:pPr>
    </w:p>
    <w:p w:rsidR="005E0B28" w:rsidRPr="005E0B28" w:rsidRDefault="005E0B28" w:rsidP="00582A0B">
      <w:pPr>
        <w:suppressAutoHyphens/>
        <w:spacing w:after="0" w:line="240" w:lineRule="auto"/>
        <w:ind w:left="284" w:right="282" w:hanging="284"/>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5E0B28" w:rsidRPr="005E0B28" w:rsidRDefault="005E0B28" w:rsidP="00582A0B">
      <w:pPr>
        <w:suppressAutoHyphens/>
        <w:spacing w:after="0" w:line="240" w:lineRule="auto"/>
        <w:ind w:left="284" w:right="282" w:hanging="284"/>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Додаток № 1: Специфікація до Договору.</w:t>
      </w:r>
    </w:p>
    <w:p w:rsidR="005E0B28" w:rsidRPr="005E0B28" w:rsidRDefault="005E0B28" w:rsidP="00582A0B">
      <w:pPr>
        <w:suppressAutoHyphens/>
        <w:spacing w:after="0" w:line="240" w:lineRule="auto"/>
        <w:ind w:left="284" w:right="282" w:hanging="284"/>
        <w:jc w:val="both"/>
        <w:rPr>
          <w:rFonts w:ascii="Times New Roman" w:eastAsia="Arial" w:hAnsi="Times New Roman"/>
          <w:b/>
          <w:color w:val="000000"/>
          <w:sz w:val="24"/>
          <w:szCs w:val="24"/>
          <w:lang w:eastAsia="ar-SA"/>
        </w:rPr>
      </w:pP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Додаток </w:t>
      </w:r>
      <w:r w:rsidRPr="005E0B28">
        <w:rPr>
          <w:rFonts w:ascii="Times New Roman" w:eastAsia="Arial" w:hAnsi="Times New Roman"/>
          <w:color w:val="000000"/>
          <w:sz w:val="24"/>
          <w:szCs w:val="24"/>
          <w:lang w:eastAsia="ar-SA"/>
        </w:rPr>
        <w:t>№ 2: Порядок змін умов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zh-CN"/>
        </w:rPr>
        <w:t>XIII. Місцезнаходження та банківські</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5E0B28">
        <w:rPr>
          <w:rFonts w:ascii="Times New Roman" w:eastAsia="Arial" w:hAnsi="Times New Roman"/>
          <w:b/>
          <w:bCs/>
          <w:color w:val="000000"/>
          <w:sz w:val="24"/>
          <w:szCs w:val="24"/>
          <w:lang w:eastAsia="zh-CN"/>
        </w:rPr>
        <w:t>реквізити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5E0B28" w:rsidRPr="005E0B28" w:rsidTr="000627BA">
        <w:tc>
          <w:tcPr>
            <w:tcW w:w="5760" w:type="dxa"/>
            <w:shd w:val="clear" w:color="auto" w:fill="auto"/>
          </w:tcPr>
          <w:p w:rsidR="005E0B28" w:rsidRPr="005E0B28" w:rsidRDefault="005E0B28" w:rsidP="005E0B28">
            <w:pPr>
              <w:suppressAutoHyphens/>
              <w:spacing w:after="0" w:line="240" w:lineRule="auto"/>
              <w:ind w:left="142" w:right="282"/>
              <w:jc w:val="both"/>
              <w:rPr>
                <w:rFonts w:ascii="Arial" w:eastAsia="Arial" w:hAnsi="Arial" w:cs="Arial"/>
                <w:color w:val="000000"/>
                <w:lang w:eastAsia="zh-CN"/>
              </w:rPr>
            </w:pPr>
            <w:r w:rsidRPr="005E0B28">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5E0B28" w:rsidRPr="005E0B28" w:rsidRDefault="005E0B28" w:rsidP="005E0B28">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82A0B">
      <w:pPr>
        <w:suppressAutoHyphens/>
        <w:spacing w:after="0" w:line="240" w:lineRule="auto"/>
        <w:rPr>
          <w:rFonts w:ascii="Times New Roman" w:eastAsia="Times New Roman" w:hAnsi="Times New Roman"/>
          <w:b/>
          <w:bCs/>
          <w:sz w:val="24"/>
          <w:szCs w:val="24"/>
          <w:lang w:val="uk-UA" w:eastAsia="zh-CN"/>
        </w:rPr>
      </w:pPr>
    </w:p>
    <w:p w:rsidR="00582A0B" w:rsidRPr="005E0B28" w:rsidRDefault="00582A0B" w:rsidP="00582A0B">
      <w:pPr>
        <w:suppressAutoHyphens/>
        <w:spacing w:after="0" w:line="240" w:lineRule="auto"/>
        <w:rPr>
          <w:rFonts w:ascii="Times New Roman" w:eastAsia="Times New Roman" w:hAnsi="Times New Roman"/>
          <w:sz w:val="20"/>
          <w:szCs w:val="20"/>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Додаток №1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  проєкту договору №_____ від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4"/>
          <w:szCs w:val="24"/>
          <w:lang w:val="uk-UA" w:eastAsia="zh-CN"/>
        </w:rPr>
        <w:t xml:space="preserve">                                                                                                  «___»________________2023</w:t>
      </w:r>
    </w:p>
    <w:p w:rsidR="005E0B28" w:rsidRPr="005E0B28" w:rsidRDefault="005E0B28" w:rsidP="005E0B28">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Pr="005E0B28" w:rsidRDefault="005E0B28" w:rsidP="005E0B28">
      <w:pPr>
        <w:spacing w:after="0" w:line="240" w:lineRule="auto"/>
        <w:jc w:val="center"/>
        <w:rPr>
          <w:rFonts w:ascii="Times New Roman" w:eastAsia="Times New Roman" w:hAnsi="Times New Roman"/>
          <w:sz w:val="24"/>
          <w:szCs w:val="24"/>
          <w:lang w:val="uk-UA" w:eastAsia="uk-UA"/>
        </w:rPr>
      </w:pPr>
      <w:r w:rsidRPr="005E0B28">
        <w:rPr>
          <w:rFonts w:ascii="Times New Roman" w:eastAsia="Times New Roman" w:hAnsi="Times New Roman"/>
          <w:b/>
          <w:bCs/>
          <w:color w:val="000000"/>
          <w:sz w:val="28"/>
          <w:szCs w:val="28"/>
          <w:lang w:val="uk-UA" w:eastAsia="uk-UA"/>
        </w:rPr>
        <w:t>Специфікація товару</w:t>
      </w:r>
    </w:p>
    <w:p w:rsidR="005E0B28" w:rsidRPr="005E0B28" w:rsidRDefault="005E0B28" w:rsidP="005E0B28">
      <w:pPr>
        <w:spacing w:after="0" w:line="240" w:lineRule="auto"/>
        <w:rPr>
          <w:rFonts w:ascii="Times New Roman" w:eastAsia="Times New Roman" w:hAnsi="Times New Roman"/>
          <w:sz w:val="24"/>
          <w:szCs w:val="24"/>
          <w:lang w:val="uk-UA" w:eastAsia="uk-UA"/>
        </w:rPr>
      </w:pPr>
      <w:r w:rsidRPr="005E0B28">
        <w:rPr>
          <w:rFonts w:ascii="Times New Roman" w:eastAsia="Times New Roman" w:hAnsi="Times New Roman"/>
          <w:sz w:val="24"/>
          <w:szCs w:val="24"/>
          <w:lang w:val="uk-UA" w:eastAsia="uk-UA"/>
        </w:rPr>
        <w:t> </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5E0B28">
        <w:rPr>
          <w:rFonts w:ascii="Times New Roman" w:eastAsia="Times New Roman" w:hAnsi="Times New Roman"/>
          <w:color w:val="000000"/>
          <w:lang w:val="uk-UA" w:eastAsia="uk-U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649"/>
        <w:gridCol w:w="1304"/>
        <w:gridCol w:w="1269"/>
        <w:gridCol w:w="1425"/>
        <w:gridCol w:w="2409"/>
      </w:tblGrid>
      <w:tr w:rsidR="005E0B28" w:rsidRPr="005E0B28" w:rsidTr="000627BA">
        <w:tc>
          <w:tcPr>
            <w:tcW w:w="578" w:type="dxa"/>
          </w:tcPr>
          <w:p w:rsidR="005E0B28" w:rsidRPr="005E0B28" w:rsidRDefault="005E0B28" w:rsidP="005E0B28">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eastAsia="ru-RU"/>
              </w:rPr>
              <w:t>№</w:t>
            </w:r>
          </w:p>
          <w:p w:rsidR="005E0B28" w:rsidRPr="005E0B28" w:rsidRDefault="005E0B28" w:rsidP="005E0B28">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val="uk-UA" w:eastAsia="ru-RU"/>
              </w:rPr>
              <w:t>з</w:t>
            </w:r>
            <w:r w:rsidRPr="005E0B28">
              <w:rPr>
                <w:rFonts w:ascii="Times New Roman" w:eastAsia="Times New Roman" w:hAnsi="Times New Roman"/>
                <w:b/>
                <w:lang w:eastAsia="ru-RU"/>
              </w:rPr>
              <w:t>/п</w:t>
            </w:r>
          </w:p>
        </w:tc>
        <w:tc>
          <w:tcPr>
            <w:tcW w:w="2649"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Найменування</w:t>
            </w:r>
          </w:p>
        </w:tc>
        <w:tc>
          <w:tcPr>
            <w:tcW w:w="1304"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Одиниця вимірювання</w:t>
            </w:r>
          </w:p>
        </w:tc>
        <w:tc>
          <w:tcPr>
            <w:tcW w:w="1269"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Кількість</w:t>
            </w:r>
          </w:p>
          <w:p w:rsidR="005E0B28" w:rsidRPr="005E0B28" w:rsidRDefault="005E0B28" w:rsidP="005E0B28">
            <w:pPr>
              <w:spacing w:after="0" w:line="240" w:lineRule="auto"/>
              <w:jc w:val="center"/>
              <w:rPr>
                <w:rFonts w:ascii="Times New Roman" w:eastAsia="Times New Roman" w:hAnsi="Times New Roman"/>
                <w:b/>
                <w:lang w:val="uk-UA" w:eastAsia="ru-RU"/>
              </w:rPr>
            </w:pPr>
          </w:p>
        </w:tc>
        <w:tc>
          <w:tcPr>
            <w:tcW w:w="1425" w:type="dxa"/>
          </w:tcPr>
          <w:p w:rsidR="005E0B28" w:rsidRPr="005E0B28" w:rsidRDefault="005E0B28" w:rsidP="005E0B28">
            <w:pPr>
              <w:spacing w:after="0" w:line="240" w:lineRule="auto"/>
              <w:jc w:val="center"/>
              <w:rPr>
                <w:rFonts w:ascii="Times New Roman" w:eastAsia="Times New Roman" w:hAnsi="Times New Roman"/>
                <w:b/>
                <w:lang w:eastAsia="ru-RU"/>
              </w:rPr>
            </w:pPr>
            <w:r w:rsidRPr="005E0B28">
              <w:rPr>
                <w:rFonts w:ascii="Times New Roman" w:eastAsia="Times New Roman" w:hAnsi="Times New Roman"/>
                <w:b/>
                <w:lang w:val="uk-UA" w:eastAsia="ru-RU"/>
              </w:rPr>
              <w:t xml:space="preserve">Ціна за одиницю, грн. </w:t>
            </w:r>
            <w:r w:rsidRPr="005E0B28">
              <w:rPr>
                <w:rFonts w:ascii="Times New Roman" w:eastAsia="Times New Roman" w:hAnsi="Times New Roman"/>
                <w:b/>
                <w:lang w:eastAsia="ru-RU"/>
              </w:rPr>
              <w:t>(з/без ПДВ)</w:t>
            </w:r>
          </w:p>
        </w:tc>
        <w:tc>
          <w:tcPr>
            <w:tcW w:w="2409" w:type="dxa"/>
          </w:tcPr>
          <w:p w:rsidR="005E0B28" w:rsidRPr="005E0B28" w:rsidRDefault="005E0B28" w:rsidP="005E0B28">
            <w:pPr>
              <w:spacing w:after="0" w:line="240" w:lineRule="auto"/>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Сума</w:t>
            </w:r>
          </w:p>
          <w:p w:rsidR="005E0B28" w:rsidRPr="005E0B28" w:rsidRDefault="005E0B28" w:rsidP="005E0B28">
            <w:pPr>
              <w:spacing w:after="0" w:line="240" w:lineRule="auto"/>
              <w:ind w:left="-156" w:right="-101"/>
              <w:jc w:val="center"/>
              <w:rPr>
                <w:rFonts w:ascii="Times New Roman" w:eastAsia="Times New Roman" w:hAnsi="Times New Roman"/>
                <w:b/>
                <w:lang w:val="uk-UA" w:eastAsia="ru-RU"/>
              </w:rPr>
            </w:pPr>
            <w:r w:rsidRPr="005E0B28">
              <w:rPr>
                <w:rFonts w:ascii="Times New Roman" w:eastAsia="Times New Roman" w:hAnsi="Times New Roman"/>
                <w:b/>
                <w:lang w:val="uk-UA" w:eastAsia="ru-RU"/>
              </w:rPr>
              <w:t>(з/без ПДВ) грн.</w:t>
            </w:r>
          </w:p>
        </w:tc>
      </w:tr>
      <w:tr w:rsidR="005E0B28" w:rsidRPr="005E0B28" w:rsidTr="000627BA">
        <w:trPr>
          <w:trHeight w:val="304"/>
        </w:trPr>
        <w:tc>
          <w:tcPr>
            <w:tcW w:w="578" w:type="dxa"/>
            <w:vAlign w:val="center"/>
          </w:tcPr>
          <w:p w:rsidR="005E0B28" w:rsidRPr="005E0B28" w:rsidRDefault="005E0B28" w:rsidP="005E0B28">
            <w:pPr>
              <w:spacing w:after="0" w:line="240" w:lineRule="auto"/>
              <w:rPr>
                <w:rFonts w:ascii="Times New Roman" w:eastAsia="Times New Roman" w:hAnsi="Times New Roman"/>
                <w:lang w:val="uk-UA" w:eastAsia="ru-RU"/>
              </w:rPr>
            </w:pPr>
            <w:r w:rsidRPr="005E0B28">
              <w:rPr>
                <w:rFonts w:ascii="Times New Roman" w:eastAsia="Times New Roman" w:hAnsi="Times New Roman"/>
                <w:lang w:val="uk-UA" w:eastAsia="ru-RU"/>
              </w:rPr>
              <w:t>1</w:t>
            </w:r>
          </w:p>
        </w:tc>
        <w:tc>
          <w:tcPr>
            <w:tcW w:w="2649" w:type="dxa"/>
          </w:tcPr>
          <w:p w:rsidR="005E0B28" w:rsidRPr="005E0B28" w:rsidRDefault="00582A0B" w:rsidP="005E0B28">
            <w:p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212121"/>
                <w:sz w:val="20"/>
                <w:szCs w:val="20"/>
                <w:lang w:val="uk-UA"/>
              </w:rPr>
            </w:pPr>
            <w:r w:rsidRPr="00582A0B">
              <w:rPr>
                <w:rFonts w:ascii="Times New Roman" w:eastAsia="Times New Roman" w:hAnsi="Times New Roman"/>
                <w:color w:val="212121"/>
                <w:sz w:val="20"/>
                <w:szCs w:val="20"/>
                <w:lang w:val="uk-UA"/>
              </w:rPr>
              <w:t>Бензин автомобільний А-95</w:t>
            </w:r>
          </w:p>
        </w:tc>
        <w:tc>
          <w:tcPr>
            <w:tcW w:w="1304" w:type="dxa"/>
          </w:tcPr>
          <w:p w:rsidR="005E0B28" w:rsidRPr="005E0B28" w:rsidRDefault="005E0B28" w:rsidP="005E0B28">
            <w:pPr>
              <w:spacing w:after="0" w:line="240" w:lineRule="auto"/>
              <w:jc w:val="center"/>
              <w:rPr>
                <w:rFonts w:ascii="Times New Roman" w:eastAsia="Times New Roman" w:hAnsi="Times New Roman"/>
                <w:sz w:val="24"/>
                <w:szCs w:val="24"/>
                <w:lang w:val="uk-UA" w:eastAsia="ru-RU"/>
              </w:rPr>
            </w:pPr>
            <w:r w:rsidRPr="005E0B28">
              <w:rPr>
                <w:rFonts w:ascii="Times New Roman" w:eastAsia="Times New Roman" w:hAnsi="Times New Roman"/>
                <w:sz w:val="24"/>
                <w:szCs w:val="24"/>
                <w:lang w:val="uk-UA" w:eastAsia="ru-RU"/>
              </w:rPr>
              <w:t>літр</w:t>
            </w:r>
          </w:p>
        </w:tc>
        <w:tc>
          <w:tcPr>
            <w:tcW w:w="1269" w:type="dxa"/>
          </w:tcPr>
          <w:p w:rsidR="005E0B28" w:rsidRPr="005E0B28" w:rsidRDefault="00582A0B" w:rsidP="005E0B28">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r w:rsidR="005E0B28" w:rsidRPr="005E0B28">
              <w:rPr>
                <w:rFonts w:ascii="Times New Roman" w:eastAsia="Times New Roman" w:hAnsi="Times New Roman"/>
                <w:lang w:val="uk-UA" w:eastAsia="ru-RU"/>
              </w:rPr>
              <w:t>000</w:t>
            </w:r>
          </w:p>
        </w:tc>
        <w:tc>
          <w:tcPr>
            <w:tcW w:w="1425" w:type="dxa"/>
          </w:tcPr>
          <w:p w:rsidR="005E0B28" w:rsidRPr="005E0B28" w:rsidRDefault="005E0B28" w:rsidP="005E0B28">
            <w:pPr>
              <w:spacing w:after="0" w:line="240" w:lineRule="auto"/>
              <w:jc w:val="center"/>
              <w:rPr>
                <w:rFonts w:ascii="Times New Roman" w:eastAsia="Times New Roman" w:hAnsi="Times New Roman"/>
                <w:b/>
                <w:lang w:val="uk-UA" w:eastAsia="ru-RU"/>
              </w:rPr>
            </w:pPr>
          </w:p>
        </w:tc>
        <w:tc>
          <w:tcPr>
            <w:tcW w:w="2409" w:type="dxa"/>
            <w:vAlign w:val="center"/>
          </w:tcPr>
          <w:p w:rsidR="005E0B28" w:rsidRPr="005E0B28" w:rsidRDefault="005E0B28" w:rsidP="005E0B28">
            <w:pPr>
              <w:spacing w:after="0" w:line="240" w:lineRule="auto"/>
              <w:jc w:val="center"/>
              <w:rPr>
                <w:rFonts w:ascii="Times New Roman" w:eastAsia="Times New Roman" w:hAnsi="Times New Roman"/>
                <w:b/>
                <w:lang w:val="uk-UA" w:eastAsia="ru-RU"/>
              </w:rPr>
            </w:pPr>
          </w:p>
        </w:tc>
      </w:tr>
      <w:tr w:rsidR="005E0B28" w:rsidRPr="005E0B28" w:rsidTr="000627BA">
        <w:tc>
          <w:tcPr>
            <w:tcW w:w="9634" w:type="dxa"/>
            <w:gridSpan w:val="6"/>
            <w:vAlign w:val="center"/>
          </w:tcPr>
          <w:p w:rsidR="005E0B28" w:rsidRPr="005E0B28" w:rsidRDefault="005E0B28" w:rsidP="005E0B28">
            <w:pPr>
              <w:spacing w:after="0" w:line="240" w:lineRule="auto"/>
              <w:rPr>
                <w:rFonts w:ascii="Times New Roman" w:eastAsia="Times New Roman" w:hAnsi="Times New Roman"/>
                <w:b/>
                <w:lang w:val="uk-UA" w:eastAsia="ru-RU"/>
              </w:rPr>
            </w:pPr>
            <w:r w:rsidRPr="005E0B28">
              <w:rPr>
                <w:rFonts w:ascii="Times New Roman" w:eastAsia="Times New Roman" w:hAnsi="Times New Roman"/>
                <w:b/>
                <w:color w:val="000000"/>
                <w:sz w:val="28"/>
                <w:szCs w:val="28"/>
                <w:lang w:val="uk-UA" w:eastAsia="ru-RU"/>
              </w:rPr>
              <w:t>Всього:</w:t>
            </w:r>
          </w:p>
        </w:tc>
      </w:tr>
    </w:tbl>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p w:rsidR="005E0B28" w:rsidRPr="005E0B28" w:rsidRDefault="005E0B28" w:rsidP="005E0B28">
      <w:pPr>
        <w:spacing w:after="0" w:line="276" w:lineRule="auto"/>
        <w:ind w:firstLine="540"/>
        <w:jc w:val="both"/>
        <w:rPr>
          <w:rFonts w:ascii="Arial" w:eastAsia="Arial" w:hAnsi="Arial" w:cs="Arial"/>
          <w:b/>
          <w:bCs/>
          <w:color w:val="000000"/>
          <w:sz w:val="28"/>
          <w:szCs w:val="28"/>
          <w:lang w:val="uk-UA" w:eastAsia="ru-RU"/>
        </w:rPr>
      </w:pPr>
    </w:p>
    <w:p w:rsidR="00B22C0E" w:rsidRDefault="00B22C0E" w:rsidP="005E0B28">
      <w:pPr>
        <w:suppressAutoHyphens/>
        <w:spacing w:after="0" w:line="240" w:lineRule="auto"/>
        <w:ind w:left="-426"/>
        <w:jc w:val="center"/>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5E0B28" w:rsidRDefault="005E0B28"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multilevel"/>
    <w:tmpl w:val="D7B61A5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0E49"/>
    <w:multiLevelType w:val="hybridMultilevel"/>
    <w:tmpl w:val="0EAC5314"/>
    <w:lvl w:ilvl="0" w:tplc="A7B8D01C">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8A14E45"/>
    <w:multiLevelType w:val="multilevel"/>
    <w:tmpl w:val="BF7C9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0"/>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1"/>
  </w:num>
  <w:num w:numId="22">
    <w:abstractNumId w:val="0"/>
  </w:num>
  <w:num w:numId="23">
    <w:abstractNumId w:val="3"/>
  </w:num>
  <w:num w:numId="24">
    <w:abstractNumId w:val="5"/>
  </w:num>
  <w:num w:numId="25">
    <w:abstractNumId w:val="29"/>
  </w:num>
  <w:num w:numId="26">
    <w:abstractNumId w:val="25"/>
  </w:num>
  <w:num w:numId="27">
    <w:abstractNumId w:val="32"/>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627BA"/>
    <w:rsid w:val="0007725B"/>
    <w:rsid w:val="000A5534"/>
    <w:rsid w:val="000A74B5"/>
    <w:rsid w:val="000B1234"/>
    <w:rsid w:val="000D0C91"/>
    <w:rsid w:val="000E10C5"/>
    <w:rsid w:val="00105394"/>
    <w:rsid w:val="00114638"/>
    <w:rsid w:val="001160C8"/>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D0A08"/>
    <w:rsid w:val="002E5E6D"/>
    <w:rsid w:val="002F7F3E"/>
    <w:rsid w:val="00312EED"/>
    <w:rsid w:val="00336D2C"/>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2A0B"/>
    <w:rsid w:val="00585DC4"/>
    <w:rsid w:val="00592CE9"/>
    <w:rsid w:val="005A6DFA"/>
    <w:rsid w:val="005C7632"/>
    <w:rsid w:val="005D29D0"/>
    <w:rsid w:val="005D4395"/>
    <w:rsid w:val="005E0B28"/>
    <w:rsid w:val="005E4093"/>
    <w:rsid w:val="005F4AC8"/>
    <w:rsid w:val="005F6844"/>
    <w:rsid w:val="00601FFA"/>
    <w:rsid w:val="006043CB"/>
    <w:rsid w:val="00621D5A"/>
    <w:rsid w:val="00624182"/>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31E28"/>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221C8"/>
    <w:rsid w:val="00E30F3D"/>
    <w:rsid w:val="00E51BB9"/>
    <w:rsid w:val="00E53196"/>
    <w:rsid w:val="00E55C9E"/>
    <w:rsid w:val="00E56508"/>
    <w:rsid w:val="00E65A65"/>
    <w:rsid w:val="00E743A1"/>
    <w:rsid w:val="00E846A6"/>
    <w:rsid w:val="00E9177B"/>
    <w:rsid w:val="00E94849"/>
    <w:rsid w:val="00E96775"/>
    <w:rsid w:val="00EA2F86"/>
    <w:rsid w:val="00EB46E9"/>
    <w:rsid w:val="00EF5890"/>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 w:type="paragraph" w:styleId="31">
    <w:name w:val="Body Text 3"/>
    <w:basedOn w:val="a"/>
    <w:link w:val="32"/>
    <w:uiPriority w:val="99"/>
    <w:semiHidden/>
    <w:unhideWhenUsed/>
    <w:rsid w:val="00582A0B"/>
    <w:pPr>
      <w:spacing w:after="120"/>
    </w:pPr>
    <w:rPr>
      <w:sz w:val="16"/>
      <w:szCs w:val="16"/>
    </w:rPr>
  </w:style>
  <w:style w:type="character" w:customStyle="1" w:styleId="32">
    <w:name w:val="Основной текст 3 Знак"/>
    <w:basedOn w:val="a0"/>
    <w:link w:val="31"/>
    <w:uiPriority w:val="99"/>
    <w:semiHidden/>
    <w:rsid w:val="00582A0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083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dex.minfin.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zorr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09A0-EEDD-4519-960D-D789C39A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14478</Words>
  <Characters>82526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96811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2023-04-13T10:44:00Z</dcterms:created>
  <dcterms:modified xsi:type="dcterms:W3CDTF">2023-04-13T10:44:00Z</dcterms:modified>
</cp:coreProperties>
</file>