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28" w:rsidRPr="00EA1CE3" w:rsidRDefault="00EA1CE3" w:rsidP="00EA1CE3">
      <w:pPr>
        <w:pStyle w:val="Standard"/>
        <w:jc w:val="center"/>
        <w:rPr>
          <w:b/>
          <w:sz w:val="28"/>
          <w:szCs w:val="28"/>
          <w:lang w:val="uk-UA"/>
        </w:rPr>
      </w:pPr>
      <w:r w:rsidRPr="00EA1CE3">
        <w:rPr>
          <w:b/>
          <w:sz w:val="28"/>
          <w:szCs w:val="28"/>
          <w:lang w:val="uk-UA"/>
        </w:rPr>
        <w:t>Хмельницька спеціалізована середня загальноосвітня школа І-ІІІ ступенів №6 з поглибленим вивченням німецької мови з 1-го класу</w:t>
      </w:r>
    </w:p>
    <w:p w:rsidR="00EA1CE3" w:rsidRDefault="00EA1CE3">
      <w:pPr>
        <w:pStyle w:val="Standard"/>
        <w:jc w:val="right"/>
        <w:rPr>
          <w:color w:val="00000A"/>
          <w:lang w:val="uk-UA"/>
        </w:rPr>
      </w:pPr>
    </w:p>
    <w:p w:rsidR="00384F39" w:rsidRDefault="00D5028A">
      <w:pPr>
        <w:pStyle w:val="Standard"/>
        <w:jc w:val="right"/>
        <w:rPr>
          <w:color w:val="00000A"/>
          <w:lang w:val="uk-UA"/>
        </w:rPr>
      </w:pPr>
      <w:r>
        <w:rPr>
          <w:color w:val="00000A"/>
          <w:lang w:val="uk-UA"/>
        </w:rPr>
        <w:t>«Затверджено»</w:t>
      </w:r>
    </w:p>
    <w:p w:rsidR="00384F39" w:rsidRDefault="00D5028A">
      <w:pPr>
        <w:pStyle w:val="Standard"/>
        <w:jc w:val="right"/>
        <w:rPr>
          <w:color w:val="00000A"/>
          <w:lang w:val="uk-UA"/>
        </w:rPr>
      </w:pPr>
      <w:r>
        <w:rPr>
          <w:color w:val="00000A"/>
          <w:lang w:val="uk-UA"/>
        </w:rPr>
        <w:t>Уповноважена особа:</w:t>
      </w:r>
    </w:p>
    <w:p w:rsidR="00EC2172" w:rsidRDefault="00946D6A">
      <w:pPr>
        <w:pStyle w:val="Standard"/>
        <w:jc w:val="right"/>
        <w:rPr>
          <w:color w:val="auto"/>
          <w:lang w:val="uk-UA"/>
        </w:rPr>
      </w:pPr>
      <w:r>
        <w:rPr>
          <w:color w:val="auto"/>
          <w:lang w:val="uk-UA"/>
        </w:rPr>
        <w:t xml:space="preserve">Вадим ПОЛІЩУК </w:t>
      </w:r>
    </w:p>
    <w:p w:rsidR="00384F39" w:rsidRPr="00606280" w:rsidRDefault="00946D6A">
      <w:pPr>
        <w:pStyle w:val="Standard"/>
        <w:jc w:val="right"/>
        <w:rPr>
          <w:color w:val="auto"/>
          <w:lang w:val="uk-UA"/>
        </w:rPr>
      </w:pPr>
      <w:r>
        <w:rPr>
          <w:color w:val="auto"/>
          <w:lang w:val="uk-UA"/>
        </w:rPr>
        <w:t xml:space="preserve"> «</w:t>
      </w:r>
      <w:r w:rsidR="00816D56">
        <w:rPr>
          <w:color w:val="auto"/>
          <w:lang w:val="uk-UA"/>
        </w:rPr>
        <w:t>1</w:t>
      </w:r>
      <w:r>
        <w:rPr>
          <w:color w:val="auto"/>
          <w:lang w:val="uk-UA"/>
        </w:rPr>
        <w:t>2</w:t>
      </w:r>
      <w:r w:rsidR="00D5028A" w:rsidRPr="00606280">
        <w:rPr>
          <w:color w:val="auto"/>
          <w:lang w:val="uk-UA"/>
        </w:rPr>
        <w:t xml:space="preserve">» </w:t>
      </w:r>
      <w:r>
        <w:rPr>
          <w:color w:val="auto"/>
          <w:lang w:val="uk-UA"/>
        </w:rPr>
        <w:t>серп</w:t>
      </w:r>
      <w:r w:rsidR="00153318">
        <w:rPr>
          <w:color w:val="auto"/>
          <w:lang w:val="uk-UA"/>
        </w:rPr>
        <w:t>ня 202</w:t>
      </w:r>
      <w:r>
        <w:rPr>
          <w:color w:val="auto"/>
          <w:lang w:val="uk-UA"/>
        </w:rPr>
        <w:t>2</w:t>
      </w:r>
      <w:r w:rsidR="00D5028A" w:rsidRPr="00606280">
        <w:rPr>
          <w:color w:val="auto"/>
          <w:lang w:val="uk-UA"/>
        </w:rPr>
        <w:t xml:space="preserve"> року</w:t>
      </w:r>
    </w:p>
    <w:p w:rsidR="00384F39" w:rsidRDefault="00D5028A">
      <w:pPr>
        <w:pStyle w:val="Standard"/>
        <w:jc w:val="center"/>
        <w:rPr>
          <w:b/>
          <w:bCs/>
          <w:color w:val="00000A"/>
          <w:lang w:val="uk-UA"/>
        </w:rPr>
      </w:pPr>
      <w:r>
        <w:rPr>
          <w:b/>
          <w:bCs/>
          <w:color w:val="00000A"/>
          <w:lang w:val="uk-UA"/>
        </w:rPr>
        <w:t>ОГОЛОШЕННЯ</w:t>
      </w:r>
    </w:p>
    <w:p w:rsidR="00384F39" w:rsidRDefault="00384F39">
      <w:pPr>
        <w:pStyle w:val="Standard"/>
        <w:jc w:val="center"/>
        <w:rPr>
          <w:b/>
          <w:color w:val="00000A"/>
          <w:lang w:val="uk-UA" w:eastAsia="uk-UA"/>
        </w:rPr>
      </w:pPr>
    </w:p>
    <w:tbl>
      <w:tblPr>
        <w:tblW w:w="10373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2"/>
        <w:gridCol w:w="5731"/>
      </w:tblGrid>
      <w:tr w:rsidR="00384F39" w:rsidRPr="00816D56"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rvps2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1) найменування, місцезнаходження та іде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тифікаційний код замовника в Єдиному державному реєстрі юридичних осіб, фізи</w:t>
            </w:r>
            <w:r>
              <w:rPr>
                <w:lang w:val="uk-UA"/>
              </w:rPr>
              <w:t>ч</w:t>
            </w:r>
            <w:r>
              <w:rPr>
                <w:lang w:val="uk-UA"/>
              </w:rPr>
              <w:t>них осіб - підприємців та громадських фо</w:t>
            </w:r>
            <w:r>
              <w:rPr>
                <w:lang w:val="uk-UA"/>
              </w:rPr>
              <w:t>р</w:t>
            </w:r>
            <w:r>
              <w:rPr>
                <w:lang w:val="uk-UA"/>
              </w:rPr>
              <w:t>мувань, його категорія</w:t>
            </w:r>
            <w:bookmarkStart w:id="0" w:name="n425"/>
            <w:bookmarkStart w:id="1" w:name="n424"/>
            <w:bookmarkStart w:id="2" w:name="n423"/>
            <w:bookmarkStart w:id="3" w:name="n422"/>
            <w:bookmarkStart w:id="4" w:name="n421"/>
            <w:bookmarkStart w:id="5" w:name="n420"/>
            <w:bookmarkStart w:id="6" w:name="n419"/>
            <w:bookmarkStart w:id="7" w:name="n418"/>
            <w:bookmarkStart w:id="8" w:name="n417"/>
            <w:bookmarkStart w:id="9" w:name="n416"/>
            <w:bookmarkStart w:id="10" w:name="n415"/>
            <w:bookmarkStart w:id="11" w:name="n414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Pr="00465084" w:rsidRDefault="00D5028A">
            <w:pPr>
              <w:pStyle w:val="Standard"/>
              <w:rPr>
                <w:lang w:val="uk-UA"/>
              </w:rPr>
            </w:pPr>
            <w:r>
              <w:rPr>
                <w:b/>
                <w:color w:val="FF0000"/>
                <w:lang w:val="uk-UA"/>
              </w:rPr>
              <w:t xml:space="preserve"> </w:t>
            </w:r>
            <w:r w:rsidR="00465084" w:rsidRPr="00465084">
              <w:rPr>
                <w:b/>
                <w:lang w:val="uk-UA"/>
              </w:rPr>
              <w:t>Хмельницька спеціалізована середня загальноосвітня школа І-ІІІ ступенів №6 з поглибленим вивченням німе</w:t>
            </w:r>
            <w:r w:rsidR="00465084">
              <w:rPr>
                <w:b/>
                <w:lang w:val="uk-UA"/>
              </w:rPr>
              <w:t>цької мови з 1-го класу</w:t>
            </w:r>
          </w:p>
          <w:p w:rsidR="00384F39" w:rsidRPr="00465084" w:rsidRDefault="00A76B28" w:rsidP="004650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6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29000, </w:t>
            </w:r>
            <w:proofErr w:type="spellStart"/>
            <w:r w:rsidRPr="0046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46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6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Хмельницька</w:t>
            </w:r>
            <w:proofErr w:type="spellEnd"/>
            <w:r w:rsidRPr="004650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 w:rsidRPr="00465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місто</w:t>
            </w:r>
            <w:proofErr w:type="spellEnd"/>
            <w:r w:rsidRPr="00465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65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Хмельницький</w:t>
            </w:r>
            <w:proofErr w:type="spellEnd"/>
            <w:r w:rsidRPr="004650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465084" w:rsidRPr="00465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</w:t>
            </w:r>
            <w:proofErr w:type="gramStart"/>
            <w:r w:rsidR="00465084" w:rsidRPr="00465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.В</w:t>
            </w:r>
            <w:proofErr w:type="gramEnd"/>
            <w:r w:rsidR="00465084" w:rsidRPr="00465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олодимирський</w:t>
            </w:r>
            <w:proofErr w:type="spellEnd"/>
            <w:r w:rsidR="00465084" w:rsidRPr="00465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12</w:t>
            </w:r>
            <w:r w:rsidR="00031028" w:rsidRPr="004650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384F39" w:rsidRDefault="00D5028A">
            <w:pPr>
              <w:pStyle w:val="Standard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ЄДРПОУ: </w:t>
            </w:r>
            <w:r w:rsidR="00465084">
              <w:rPr>
                <w:color w:val="000000" w:themeColor="text1"/>
              </w:rPr>
              <w:t>22771614</w:t>
            </w:r>
          </w:p>
          <w:p w:rsidR="00384F39" w:rsidRDefault="00D5028A">
            <w:pPr>
              <w:pStyle w:val="3"/>
              <w:spacing w:before="0" w:after="0"/>
              <w:jc w:val="both"/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Категорія</w:t>
            </w: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юридична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особа, яка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забезпечує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потреби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держави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територіальної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громади</w:t>
            </w:r>
            <w:proofErr w:type="spellEnd"/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</w:p>
        </w:tc>
      </w:tr>
      <w:tr w:rsidR="00384F39" w:rsidRPr="00816D56"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rvps2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2)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півлі і частин предмета закупівлі (лотів) (за наявності)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A8F" w:rsidRPr="00100AC7" w:rsidRDefault="00192A8F" w:rsidP="00192A8F">
            <w:pPr>
              <w:pStyle w:val="Standard"/>
              <w:ind w:right="-25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 xml:space="preserve">код  </w:t>
            </w:r>
            <w:r w:rsidRPr="00100AC7">
              <w:rPr>
                <w:b/>
                <w:bCs/>
                <w:lang w:val="uk-UA"/>
              </w:rPr>
              <w:t>ДК 021:2015-</w:t>
            </w:r>
            <w:r w:rsidR="00946D6A" w:rsidRPr="00946D6A">
              <w:rPr>
                <w:b/>
                <w:bCs/>
                <w:lang w:val="uk-UA"/>
              </w:rPr>
              <w:t>03220000-9 «Овочі, фрукти та горіхи»</w:t>
            </w:r>
            <w:r w:rsidRPr="00100AC7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>(</w:t>
            </w:r>
            <w:r w:rsidR="00946D6A" w:rsidRPr="00946D6A">
              <w:rPr>
                <w:b/>
                <w:bCs/>
                <w:lang w:val="uk-UA"/>
              </w:rPr>
              <w:t>Морква, цибуля, капуста, буряк, помідори, огірки, яблука, банани, апельсини, мандарини, горіхи</w:t>
            </w:r>
            <w:r>
              <w:rPr>
                <w:b/>
                <w:bCs/>
                <w:lang w:val="uk-UA"/>
              </w:rPr>
              <w:t>)</w:t>
            </w:r>
          </w:p>
          <w:p w:rsidR="00384F39" w:rsidRDefault="00384F39">
            <w:pPr>
              <w:pStyle w:val="Standard"/>
              <w:ind w:right="-25"/>
              <w:jc w:val="center"/>
              <w:rPr>
                <w:b/>
                <w:lang w:val="uk-UA"/>
              </w:rPr>
            </w:pPr>
          </w:p>
        </w:tc>
      </w:tr>
      <w:tr w:rsidR="00384F39" w:rsidRPr="00816D56"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rvps2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3) інформація про технічні, якісні та інші характеристики предмета закупівлі;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Standard"/>
              <w:jc w:val="both"/>
              <w:rPr>
                <w:b/>
                <w:color w:val="00000A"/>
                <w:lang w:val="uk-UA" w:eastAsia="uk-UA"/>
              </w:rPr>
            </w:pPr>
            <w:r>
              <w:rPr>
                <w:b/>
                <w:color w:val="00000A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</w:tc>
      </w:tr>
      <w:tr w:rsidR="00384F39" w:rsidRPr="00981984"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rvps2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4) кількість та місце поставки товарів або обсяг і місце виконання робіт чи надання послуг;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Standard"/>
              <w:jc w:val="both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Кількість товару (обсяг послуги):</w:t>
            </w:r>
          </w:p>
          <w:p w:rsidR="009B33DA" w:rsidRPr="006C46A1" w:rsidRDefault="00A76B28" w:rsidP="002A69EC">
            <w:pPr>
              <w:pStyle w:val="Standard"/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00000A"/>
                <w:lang w:val="uk-UA" w:eastAsia="uk-UA"/>
              </w:rPr>
              <w:t>відповідно до Додатку 1 «Технічні та якісні вимоги до предмету закупівлі»</w:t>
            </w:r>
          </w:p>
          <w:p w:rsidR="00384F39" w:rsidRDefault="00384F39">
            <w:pPr>
              <w:pStyle w:val="Standard"/>
              <w:suppressAutoHyphens w:val="0"/>
              <w:ind w:right="11"/>
              <w:rPr>
                <w:bCs/>
                <w:color w:val="FF0000"/>
                <w:lang w:val="uk-UA"/>
              </w:rPr>
            </w:pPr>
          </w:p>
          <w:p w:rsidR="00384F39" w:rsidRDefault="00D5028A">
            <w:pPr>
              <w:pStyle w:val="Standard"/>
              <w:jc w:val="both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Місце поставки товарів (місце виконання робіт чи надання послуг):</w:t>
            </w:r>
          </w:p>
          <w:p w:rsidR="00981984" w:rsidRDefault="00981984">
            <w:pPr>
              <w:pStyle w:val="Standard"/>
              <w:jc w:val="both"/>
              <w:rPr>
                <w:lang w:val="uk-UA"/>
              </w:rPr>
            </w:pPr>
            <w:r w:rsidRPr="00465084">
              <w:rPr>
                <w:b/>
                <w:lang w:val="uk-UA"/>
              </w:rPr>
              <w:t>Хмельницька спеціалізована середня загальноосвітня школа І-ІІІ ступенів №6 з поглибленим вивченням німе</w:t>
            </w:r>
            <w:r>
              <w:rPr>
                <w:b/>
                <w:lang w:val="uk-UA"/>
              </w:rPr>
              <w:t>цької мови з 1-го класу</w:t>
            </w:r>
            <w:r w:rsidRPr="00A76B28">
              <w:rPr>
                <w:lang w:val="uk-UA"/>
              </w:rPr>
              <w:t xml:space="preserve"> </w:t>
            </w:r>
          </w:p>
          <w:p w:rsidR="00384F39" w:rsidRDefault="00A76B28">
            <w:pPr>
              <w:pStyle w:val="Standard"/>
              <w:jc w:val="both"/>
              <w:rPr>
                <w:lang w:val="uk-UA"/>
              </w:rPr>
            </w:pPr>
            <w:r w:rsidRPr="00A76B28">
              <w:rPr>
                <w:lang w:val="uk-UA"/>
              </w:rPr>
              <w:t xml:space="preserve">місто Хмельницький, </w:t>
            </w:r>
            <w:proofErr w:type="spellStart"/>
            <w:r w:rsidR="00BC49A9">
              <w:rPr>
                <w:lang w:val="uk-UA"/>
              </w:rPr>
              <w:t>п</w:t>
            </w:r>
            <w:r w:rsidR="00BC49A9" w:rsidRPr="00BC49A9">
              <w:rPr>
                <w:lang w:val="uk-UA"/>
              </w:rPr>
              <w:t>ров.Володимирський</w:t>
            </w:r>
            <w:proofErr w:type="spellEnd"/>
            <w:r w:rsidR="00BC49A9" w:rsidRPr="00BC49A9">
              <w:rPr>
                <w:lang w:val="uk-UA"/>
              </w:rPr>
              <w:t>, 12</w:t>
            </w:r>
            <w:r w:rsidR="00031028" w:rsidRPr="00031028">
              <w:rPr>
                <w:lang w:val="uk-UA"/>
              </w:rPr>
              <w:t xml:space="preserve"> </w:t>
            </w:r>
          </w:p>
          <w:p w:rsidR="00031028" w:rsidRDefault="00031028">
            <w:pPr>
              <w:pStyle w:val="Standard"/>
              <w:jc w:val="both"/>
              <w:rPr>
                <w:b/>
                <w:lang w:val="uk-UA" w:eastAsia="uk-UA"/>
              </w:rPr>
            </w:pPr>
          </w:p>
        </w:tc>
      </w:tr>
      <w:tr w:rsidR="00384F39"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Standard"/>
            </w:pPr>
            <w:r>
              <w:rPr>
                <w:rStyle w:val="rvts0"/>
                <w:color w:val="00000A"/>
                <w:lang w:val="uk-UA"/>
              </w:rPr>
              <w:t>5) строк поставки товарів, виконання робіт, надання послуг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 w:rsidP="000028AC">
            <w:pPr>
              <w:pStyle w:val="Standard"/>
              <w:jc w:val="both"/>
            </w:pPr>
            <w:r>
              <w:rPr>
                <w:lang w:val="uk-UA"/>
              </w:rPr>
              <w:t>До 31 грудня</w:t>
            </w:r>
            <w:r>
              <w:rPr>
                <w:color w:val="FF0000"/>
                <w:lang w:val="uk-UA"/>
              </w:rPr>
              <w:t xml:space="preserve"> </w:t>
            </w:r>
            <w:r>
              <w:rPr>
                <w:lang w:val="uk-UA"/>
              </w:rPr>
              <w:t>202</w:t>
            </w:r>
            <w:r w:rsidR="000028AC">
              <w:rPr>
                <w:lang w:val="uk-UA"/>
              </w:rPr>
              <w:t>2</w:t>
            </w:r>
            <w:r>
              <w:rPr>
                <w:lang w:val="uk-UA"/>
              </w:rPr>
              <w:t xml:space="preserve"> року</w:t>
            </w:r>
          </w:p>
        </w:tc>
      </w:tr>
      <w:tr w:rsidR="00384F39"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rvps2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6) умови оплати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Standard"/>
              <w:jc w:val="both"/>
            </w:pPr>
            <w:r>
              <w:rPr>
                <w:color w:val="00000A"/>
                <w:lang w:val="uk-UA"/>
              </w:rPr>
              <w:t xml:space="preserve">Розрахунки проводяться шляхом </w:t>
            </w:r>
            <w:proofErr w:type="spellStart"/>
            <w:r>
              <w:t>перерахування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  <w:r>
              <w:t xml:space="preserve"> на </w:t>
            </w: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</w:t>
            </w:r>
            <w:proofErr w:type="spellStart"/>
            <w:r>
              <w:t>Постачальника</w:t>
            </w:r>
            <w:proofErr w:type="spellEnd"/>
            <w:r>
              <w:t xml:space="preserve"> </w:t>
            </w:r>
            <w:proofErr w:type="spellStart"/>
            <w:r>
              <w:t>після</w:t>
            </w:r>
            <w:proofErr w:type="spellEnd"/>
            <w:r>
              <w:t xml:space="preserve"> поставки товару </w:t>
            </w:r>
            <w:proofErr w:type="spellStart"/>
            <w:r>
              <w:t>Замовнику</w:t>
            </w:r>
            <w:proofErr w:type="spellEnd"/>
            <w:r>
              <w:t xml:space="preserve"> </w:t>
            </w:r>
            <w:proofErr w:type="spellStart"/>
            <w:r>
              <w:t>протягом</w:t>
            </w:r>
            <w:proofErr w:type="spellEnd"/>
            <w:r>
              <w:t xml:space="preserve"> 30 </w:t>
            </w:r>
            <w:proofErr w:type="spellStart"/>
            <w:r>
              <w:t>календарних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, </w:t>
            </w:r>
            <w:proofErr w:type="spellStart"/>
            <w:r>
              <w:t>згідно</w:t>
            </w:r>
            <w:proofErr w:type="spellEnd"/>
            <w:r>
              <w:t xml:space="preserve"> </w:t>
            </w:r>
            <w:proofErr w:type="spellStart"/>
            <w:r>
              <w:t>наданих</w:t>
            </w:r>
            <w:proofErr w:type="spellEnd"/>
            <w:r>
              <w:t xml:space="preserve"> </w:t>
            </w:r>
            <w:proofErr w:type="spellStart"/>
            <w:r>
              <w:t>Постачальником</w:t>
            </w:r>
            <w:proofErr w:type="spellEnd"/>
            <w:r>
              <w:t xml:space="preserve"> </w:t>
            </w:r>
            <w:proofErr w:type="spellStart"/>
            <w:r>
              <w:t>накладних</w:t>
            </w:r>
            <w:proofErr w:type="spellEnd"/>
            <w:r>
              <w:t xml:space="preserve"> за </w:t>
            </w:r>
            <w:proofErr w:type="spellStart"/>
            <w:r>
              <w:t>наявності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  <w:r>
              <w:t xml:space="preserve">, але не </w:t>
            </w:r>
            <w:proofErr w:type="spellStart"/>
            <w:r>
              <w:t>пізніше</w:t>
            </w:r>
            <w:proofErr w:type="spellEnd"/>
            <w:r>
              <w:t xml:space="preserve"> 31 </w:t>
            </w:r>
            <w:proofErr w:type="spellStart"/>
            <w:r>
              <w:t>грудня</w:t>
            </w:r>
            <w:proofErr w:type="spellEnd"/>
            <w:r>
              <w:t xml:space="preserve"> 202</w:t>
            </w:r>
            <w:r w:rsidR="000028AC">
              <w:rPr>
                <w:lang w:val="uk-UA"/>
              </w:rPr>
              <w:t>2</w:t>
            </w:r>
            <w:r>
              <w:t xml:space="preserve"> року</w:t>
            </w:r>
            <w:r>
              <w:rPr>
                <w:color w:val="00000A"/>
                <w:lang w:val="uk-UA"/>
              </w:rPr>
              <w:t>.</w:t>
            </w:r>
          </w:p>
          <w:p w:rsidR="00384F39" w:rsidRDefault="00D5028A">
            <w:pPr>
              <w:pStyle w:val="Standard"/>
              <w:jc w:val="both"/>
              <w:rPr>
                <w:color w:val="00000A"/>
                <w:lang w:val="uk-UA"/>
              </w:rPr>
            </w:pPr>
            <w:proofErr w:type="spellStart"/>
            <w:r>
              <w:rPr>
                <w:color w:val="00000A"/>
                <w:lang w:val="uk-UA"/>
              </w:rPr>
              <w:t>Післяоплата</w:t>
            </w:r>
            <w:proofErr w:type="spellEnd"/>
            <w:r>
              <w:rPr>
                <w:color w:val="00000A"/>
                <w:lang w:val="uk-UA"/>
              </w:rPr>
              <w:t xml:space="preserve"> – 100%</w:t>
            </w:r>
          </w:p>
        </w:tc>
      </w:tr>
      <w:tr w:rsidR="00384F39"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rvps2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7) очікувана вартість предмета закупівлі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Pr="006C46A1" w:rsidRDefault="00946D6A" w:rsidP="00946D6A">
            <w:pPr>
              <w:pStyle w:val="Standard"/>
              <w:jc w:val="both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198400,</w:t>
            </w:r>
            <w:r w:rsidR="00D5028A" w:rsidRPr="006C46A1">
              <w:rPr>
                <w:b/>
                <w:color w:val="auto"/>
                <w:lang w:val="uk-UA"/>
              </w:rPr>
              <w:t>00 грн.</w:t>
            </w:r>
          </w:p>
        </w:tc>
      </w:tr>
      <w:tr w:rsidR="00384F39"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rvps2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8) період уточнення інформації про закупі</w:t>
            </w:r>
            <w:r>
              <w:rPr>
                <w:lang w:val="uk-UA"/>
              </w:rPr>
              <w:t>в</w:t>
            </w:r>
            <w:r>
              <w:rPr>
                <w:lang w:val="uk-UA"/>
              </w:rPr>
              <w:t>лю (не менше трьох робочих днів)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Pr="006C46A1" w:rsidRDefault="00D5028A" w:rsidP="00946D6A">
            <w:pPr>
              <w:pStyle w:val="Standard"/>
              <w:jc w:val="both"/>
              <w:rPr>
                <w:b/>
                <w:color w:val="auto"/>
                <w:lang w:val="uk-UA" w:eastAsia="uk-UA"/>
              </w:rPr>
            </w:pPr>
            <w:r w:rsidRPr="006C46A1">
              <w:rPr>
                <w:b/>
                <w:color w:val="auto"/>
                <w:lang w:val="uk-UA" w:eastAsia="uk-UA"/>
              </w:rPr>
              <w:t>до «</w:t>
            </w:r>
            <w:r w:rsidR="00816D56">
              <w:rPr>
                <w:b/>
                <w:color w:val="auto"/>
                <w:lang w:val="uk-UA" w:eastAsia="uk-UA"/>
              </w:rPr>
              <w:t>1</w:t>
            </w:r>
            <w:r w:rsidR="00946D6A">
              <w:rPr>
                <w:b/>
                <w:color w:val="auto"/>
                <w:lang w:val="uk-UA" w:eastAsia="uk-UA"/>
              </w:rPr>
              <w:t>8</w:t>
            </w:r>
            <w:r w:rsidRPr="006C46A1">
              <w:rPr>
                <w:b/>
                <w:color w:val="auto"/>
                <w:lang w:val="uk-UA" w:eastAsia="uk-UA"/>
              </w:rPr>
              <w:t xml:space="preserve">» </w:t>
            </w:r>
            <w:r w:rsidR="00946D6A">
              <w:rPr>
                <w:b/>
                <w:color w:val="auto"/>
                <w:lang w:val="uk-UA" w:eastAsia="uk-UA"/>
              </w:rPr>
              <w:t>серпня</w:t>
            </w:r>
            <w:r w:rsidRPr="006C46A1">
              <w:rPr>
                <w:b/>
                <w:color w:val="auto"/>
                <w:lang w:val="uk-UA" w:eastAsia="uk-UA"/>
              </w:rPr>
              <w:t xml:space="preserve"> 202</w:t>
            </w:r>
            <w:r w:rsidR="00946D6A">
              <w:rPr>
                <w:b/>
                <w:color w:val="auto"/>
                <w:lang w:val="uk-UA" w:eastAsia="uk-UA"/>
              </w:rPr>
              <w:t>2</w:t>
            </w:r>
            <w:r w:rsidRPr="006C46A1">
              <w:rPr>
                <w:b/>
                <w:color w:val="auto"/>
                <w:lang w:val="uk-UA" w:eastAsia="uk-UA"/>
              </w:rPr>
              <w:t xml:space="preserve"> року 1</w:t>
            </w:r>
            <w:r w:rsidRPr="006C46A1">
              <w:rPr>
                <w:b/>
                <w:color w:val="auto"/>
                <w:lang w:eastAsia="uk-UA"/>
              </w:rPr>
              <w:t>5</w:t>
            </w:r>
            <w:r w:rsidRPr="006C46A1">
              <w:rPr>
                <w:b/>
                <w:color w:val="auto"/>
                <w:lang w:val="uk-UA" w:eastAsia="uk-UA"/>
              </w:rPr>
              <w:t>:00</w:t>
            </w:r>
          </w:p>
        </w:tc>
      </w:tr>
      <w:tr w:rsidR="00384F39"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rvps2"/>
              <w:spacing w:before="0" w:after="0"/>
            </w:pPr>
            <w:r>
              <w:rPr>
                <w:lang w:val="uk-UA"/>
              </w:rPr>
              <w:t>9) кінцевий строк подання пропозицій (строк для подання пропозицій не може бути менше ніж п’ять робочих днів з дня опр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 xml:space="preserve">люднення оголошення про проведення </w:t>
            </w:r>
            <w:r>
              <w:rPr>
                <w:lang w:val="uk-UA"/>
              </w:rPr>
              <w:lastRenderedPageBreak/>
              <w:t>спрощеної закупівлі в електронній системі закупівель)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Pr="006C46A1" w:rsidRDefault="00D5028A" w:rsidP="00816D56">
            <w:pPr>
              <w:pStyle w:val="Standard"/>
              <w:jc w:val="both"/>
              <w:rPr>
                <w:color w:val="auto"/>
              </w:rPr>
            </w:pPr>
            <w:r w:rsidRPr="006C46A1">
              <w:rPr>
                <w:b/>
                <w:color w:val="auto"/>
                <w:lang w:val="uk-UA" w:eastAsia="uk-UA"/>
              </w:rPr>
              <w:lastRenderedPageBreak/>
              <w:t>до «</w:t>
            </w:r>
            <w:r w:rsidR="00816D56">
              <w:rPr>
                <w:b/>
                <w:color w:val="auto"/>
                <w:lang w:val="uk-UA" w:eastAsia="uk-UA"/>
              </w:rPr>
              <w:t>24</w:t>
            </w:r>
            <w:r w:rsidRPr="006C46A1">
              <w:rPr>
                <w:b/>
                <w:color w:val="auto"/>
                <w:lang w:val="uk-UA" w:eastAsia="uk-UA"/>
              </w:rPr>
              <w:t xml:space="preserve">» </w:t>
            </w:r>
            <w:r w:rsidR="00946D6A">
              <w:rPr>
                <w:b/>
                <w:color w:val="auto"/>
                <w:lang w:val="uk-UA" w:eastAsia="uk-UA"/>
              </w:rPr>
              <w:t>серпня</w:t>
            </w:r>
            <w:r w:rsidR="004543DF">
              <w:rPr>
                <w:b/>
                <w:color w:val="auto"/>
                <w:lang w:val="uk-UA" w:eastAsia="uk-UA"/>
              </w:rPr>
              <w:t xml:space="preserve"> 202</w:t>
            </w:r>
            <w:r w:rsidR="00946D6A">
              <w:rPr>
                <w:b/>
                <w:color w:val="auto"/>
                <w:lang w:val="uk-UA" w:eastAsia="uk-UA"/>
              </w:rPr>
              <w:t>2</w:t>
            </w:r>
            <w:r w:rsidRPr="006C46A1">
              <w:rPr>
                <w:b/>
                <w:color w:val="auto"/>
                <w:lang w:val="uk-UA" w:eastAsia="uk-UA"/>
              </w:rPr>
              <w:t xml:space="preserve"> року 1</w:t>
            </w:r>
            <w:r w:rsidRPr="006C46A1">
              <w:rPr>
                <w:b/>
                <w:color w:val="auto"/>
                <w:lang w:eastAsia="uk-UA"/>
              </w:rPr>
              <w:t>5</w:t>
            </w:r>
            <w:r w:rsidRPr="006C46A1">
              <w:rPr>
                <w:b/>
                <w:color w:val="auto"/>
                <w:lang w:val="uk-UA" w:eastAsia="uk-UA"/>
              </w:rPr>
              <w:t>:00</w:t>
            </w:r>
            <w:bookmarkStart w:id="12" w:name="_GoBack"/>
            <w:bookmarkEnd w:id="12"/>
          </w:p>
        </w:tc>
      </w:tr>
      <w:tr w:rsidR="00384F39" w:rsidRPr="00816D56"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rvps2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lastRenderedPageBreak/>
              <w:t>10) перелік критеріїв та методика оцінки пропозицій із зазначенням питомої ваги кр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теріїв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Standard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Єдиним критерієм оцінки пропозицій на дану закупівлю є ціна.</w:t>
            </w:r>
          </w:p>
          <w:p w:rsidR="00384F39" w:rsidRDefault="00D5028A">
            <w:pPr>
              <w:pStyle w:val="Standard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Питома вага критерію оцінки (ціна) – 100%.</w:t>
            </w:r>
          </w:p>
          <w:p w:rsidR="00384F39" w:rsidRDefault="00D5028A">
            <w:pPr>
              <w:pStyle w:val="Standard"/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В разі якщо Учасник є платником ПДВ відповідно до законодавства, такий Учасник обов’язково зазначає ціну з урахуванням ПДВ.</w:t>
            </w:r>
          </w:p>
        </w:tc>
      </w:tr>
      <w:tr w:rsidR="00384F39" w:rsidRPr="00816D56"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rvps2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11) розмір та умови надання забезпечення пропозицій учасників (якщо замовник вим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гає його надати)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Забезпечення пропозицій учасників не вимагається.</w:t>
            </w:r>
          </w:p>
        </w:tc>
      </w:tr>
      <w:tr w:rsidR="00384F39" w:rsidRPr="00816D56"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rvps2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12) розмір та умови надання забезпечення виконання договору про закупівлю (якщо замовник вимагає його надати)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Standard"/>
              <w:jc w:val="both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Забезпечення виконання договору – не вимагається</w:t>
            </w:r>
          </w:p>
        </w:tc>
      </w:tr>
      <w:tr w:rsidR="00384F39"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rvps2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13) розмір мінімального кроку пониження ціни під час електронного аукціону в межах від 0,5 відсотка до 3 відсотків або в грош</w:t>
            </w:r>
            <w:r>
              <w:rPr>
                <w:lang w:val="uk-UA"/>
              </w:rPr>
              <w:t>о</w:t>
            </w:r>
            <w:r>
              <w:rPr>
                <w:lang w:val="uk-UA"/>
              </w:rPr>
              <w:t>вих одиницях очікуваної вартості закупівлі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Standard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0,5%</w:t>
            </w:r>
          </w:p>
        </w:tc>
      </w:tr>
      <w:tr w:rsidR="00384F39">
        <w:tc>
          <w:tcPr>
            <w:tcW w:w="10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Standard"/>
            </w:pPr>
            <w:r>
              <w:rPr>
                <w:rStyle w:val="rvts0"/>
                <w:color w:val="00000A"/>
                <w:lang w:val="uk-UA"/>
              </w:rPr>
              <w:t>14) Інша інформація:</w:t>
            </w:r>
          </w:p>
        </w:tc>
      </w:tr>
      <w:tr w:rsidR="00384F39">
        <w:tc>
          <w:tcPr>
            <w:tcW w:w="4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rvps2"/>
              <w:spacing w:before="0" w:after="0"/>
              <w:rPr>
                <w:lang w:val="uk-UA"/>
              </w:rPr>
            </w:pPr>
            <w:r>
              <w:rPr>
                <w:lang w:val="uk-UA"/>
              </w:rPr>
              <w:t>а) Додатки до оголошення про проведення спрощеної закупівлі, що є невід’ємною ча</w:t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t>тиною оголошення:</w:t>
            </w:r>
          </w:p>
        </w:tc>
        <w:tc>
          <w:tcPr>
            <w:tcW w:w="5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Standard"/>
              <w:shd w:val="clear" w:color="auto" w:fill="FFFFFF"/>
              <w:tabs>
                <w:tab w:val="left" w:pos="720"/>
              </w:tabs>
              <w:jc w:val="both"/>
            </w:pPr>
            <w:r>
              <w:rPr>
                <w:b/>
                <w:color w:val="00000A"/>
                <w:lang w:val="uk-UA"/>
              </w:rPr>
              <w:t>Додаток №1</w:t>
            </w:r>
            <w:r>
              <w:rPr>
                <w:color w:val="00000A"/>
                <w:lang w:val="uk-UA"/>
              </w:rPr>
              <w:t xml:space="preserve"> – Технічні та якісні вимоги до предмету закупівлі.</w:t>
            </w:r>
          </w:p>
          <w:p w:rsidR="00384F39" w:rsidRDefault="00D5028A">
            <w:pPr>
              <w:pStyle w:val="Standard"/>
              <w:shd w:val="clear" w:color="auto" w:fill="FFFFFF"/>
              <w:tabs>
                <w:tab w:val="left" w:pos="360"/>
              </w:tabs>
              <w:jc w:val="both"/>
            </w:pPr>
            <w:r>
              <w:rPr>
                <w:b/>
                <w:color w:val="00000A"/>
                <w:lang w:val="uk-UA"/>
              </w:rPr>
              <w:t xml:space="preserve">Додаток №2 </w:t>
            </w:r>
            <w:r>
              <w:rPr>
                <w:color w:val="00000A"/>
                <w:lang w:val="uk-UA"/>
              </w:rPr>
              <w:t xml:space="preserve">– </w:t>
            </w:r>
            <w:proofErr w:type="spellStart"/>
            <w:r>
              <w:rPr>
                <w:color w:val="00000A"/>
                <w:lang w:val="uk-UA"/>
              </w:rPr>
              <w:t>Проєкт</w:t>
            </w:r>
            <w:proofErr w:type="spellEnd"/>
            <w:r>
              <w:rPr>
                <w:color w:val="00000A"/>
                <w:lang w:val="uk-UA"/>
              </w:rPr>
              <w:t xml:space="preserve"> договору.</w:t>
            </w:r>
          </w:p>
          <w:p w:rsidR="00384F39" w:rsidRDefault="00D5028A">
            <w:pPr>
              <w:pStyle w:val="Standard"/>
              <w:shd w:val="clear" w:color="auto" w:fill="FFFFFF"/>
              <w:tabs>
                <w:tab w:val="left" w:pos="360"/>
              </w:tabs>
              <w:jc w:val="both"/>
            </w:pPr>
            <w:r>
              <w:rPr>
                <w:b/>
                <w:color w:val="00000A"/>
                <w:lang w:val="uk-UA"/>
              </w:rPr>
              <w:t xml:space="preserve">Додаток №3 </w:t>
            </w:r>
            <w:r>
              <w:rPr>
                <w:color w:val="00000A"/>
                <w:lang w:val="uk-UA"/>
              </w:rPr>
              <w:t>– Цінова пропозиція.</w:t>
            </w:r>
          </w:p>
          <w:p w:rsidR="00384F39" w:rsidRDefault="00D5028A">
            <w:pPr>
              <w:pStyle w:val="Standard"/>
              <w:shd w:val="clear" w:color="auto" w:fill="FFFFFF"/>
              <w:tabs>
                <w:tab w:val="left" w:pos="360"/>
              </w:tabs>
              <w:jc w:val="both"/>
            </w:pPr>
            <w:r>
              <w:rPr>
                <w:b/>
                <w:color w:val="00000A"/>
                <w:lang w:val="uk-UA"/>
              </w:rPr>
              <w:t>Додаток №4</w:t>
            </w:r>
            <w:r>
              <w:rPr>
                <w:color w:val="00000A"/>
                <w:lang w:val="uk-UA"/>
              </w:rPr>
              <w:t xml:space="preserve"> – </w:t>
            </w:r>
            <w:r>
              <w:rPr>
                <w:lang w:val="uk-UA"/>
              </w:rPr>
              <w:t>Лист-згода.</w:t>
            </w:r>
          </w:p>
        </w:tc>
      </w:tr>
      <w:tr w:rsidR="00384F39" w:rsidRPr="00816D56">
        <w:tc>
          <w:tcPr>
            <w:tcW w:w="10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84F39" w:rsidRDefault="00D5028A">
            <w:pPr>
              <w:pStyle w:val="Standard"/>
              <w:shd w:val="clear" w:color="auto" w:fill="FFFFFF"/>
              <w:tabs>
                <w:tab w:val="left" w:pos="720"/>
              </w:tabs>
              <w:jc w:val="both"/>
            </w:pPr>
            <w:r>
              <w:rPr>
                <w:color w:val="00000A"/>
                <w:lang w:val="uk-UA"/>
              </w:rPr>
              <w:t xml:space="preserve">б) Перелік документів, які має надати учасник закупівлі </w:t>
            </w:r>
            <w:r>
              <w:rPr>
                <w:b/>
                <w:bCs/>
                <w:color w:val="00000A"/>
                <w:lang w:val="uk-UA"/>
              </w:rPr>
              <w:t xml:space="preserve">в електронному (сканованому у форматі </w:t>
            </w:r>
            <w:proofErr w:type="spellStart"/>
            <w:r>
              <w:rPr>
                <w:b/>
                <w:bCs/>
                <w:color w:val="00000A"/>
                <w:lang w:val="uk-UA"/>
              </w:rPr>
              <w:t>pdf</w:t>
            </w:r>
            <w:proofErr w:type="spellEnd"/>
            <w:r>
              <w:rPr>
                <w:b/>
                <w:bCs/>
                <w:color w:val="00000A"/>
                <w:lang w:val="uk-UA"/>
              </w:rPr>
              <w:t xml:space="preserve"> та/або </w:t>
            </w:r>
            <w:proofErr w:type="spellStart"/>
            <w:r>
              <w:rPr>
                <w:b/>
                <w:bCs/>
                <w:color w:val="00000A"/>
                <w:lang w:val="uk-UA"/>
              </w:rPr>
              <w:t>jpg</w:t>
            </w:r>
            <w:proofErr w:type="spellEnd"/>
            <w:r>
              <w:rPr>
                <w:b/>
                <w:bCs/>
                <w:color w:val="00000A"/>
                <w:lang w:val="uk-UA"/>
              </w:rPr>
              <w:t>) вигляді в складі своєї пропозиції</w:t>
            </w:r>
            <w:r>
              <w:rPr>
                <w:color w:val="00000A"/>
                <w:lang w:val="uk-UA"/>
              </w:rPr>
              <w:t>:</w:t>
            </w:r>
          </w:p>
          <w:p w:rsidR="00384F39" w:rsidRDefault="00D5028A">
            <w:pPr>
              <w:pStyle w:val="Standard"/>
              <w:suppressAutoHyphens w:val="0"/>
              <w:jc w:val="both"/>
              <w:rPr>
                <w:lang w:val="uk-UA"/>
              </w:rPr>
            </w:pPr>
            <w:r>
              <w:rPr>
                <w:lang w:val="uk-UA"/>
              </w:rPr>
              <w:t>–  копія свідоцтва про державну реєстрацію або копію витягу або виписки з Єдиного державного реєстру юридичних осіб та фізичних осіб-підприємців.</w:t>
            </w:r>
          </w:p>
          <w:p w:rsidR="00384F39" w:rsidRDefault="00D5028A">
            <w:pPr>
              <w:pStyle w:val="Standard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jc w:val="both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Свідоцтво про реєстрацію платника податку на додану вартість чи про сплату єдиного податку або виписку (витягу) з реєстру платників податку на додану вартість чи єдиного податку;</w:t>
            </w:r>
          </w:p>
          <w:p w:rsidR="00384F39" w:rsidRDefault="00D5028A">
            <w:pPr>
              <w:pStyle w:val="Standard"/>
              <w:suppressAutoHyphens w:val="0"/>
              <w:jc w:val="both"/>
              <w:rPr>
                <w:lang w:val="uk-UA"/>
              </w:rPr>
            </w:pPr>
            <w:r>
              <w:rPr>
                <w:lang w:val="uk-UA"/>
              </w:rPr>
              <w:t>–  контактні дані компанії-учасника (з зазначенням реквізитів учасника: назви, коду ЄДРПОУ, місц</w:t>
            </w:r>
            <w:r>
              <w:rPr>
                <w:lang w:val="uk-UA"/>
              </w:rPr>
              <w:t>е</w:t>
            </w:r>
            <w:r>
              <w:rPr>
                <w:lang w:val="uk-UA"/>
              </w:rPr>
              <w:t>знаходження, юридичної, поштової адреси, телефону, електронної адреси; відомостей про контактну особу (прізвище, ім’я, по-батькові, посада, контактний телефон).</w:t>
            </w:r>
          </w:p>
          <w:p w:rsidR="00384F39" w:rsidRDefault="00D5028A">
            <w:pPr>
              <w:pStyle w:val="Standard"/>
              <w:shd w:val="clear" w:color="auto" w:fill="FFFFFF"/>
              <w:tabs>
                <w:tab w:val="left" w:pos="720"/>
              </w:tabs>
              <w:jc w:val="both"/>
            </w:pPr>
            <w:r>
              <w:rPr>
                <w:color w:val="00000A"/>
                <w:lang w:val="uk-UA"/>
              </w:rPr>
              <w:t xml:space="preserve">–    Заповнений та сканований – </w:t>
            </w:r>
            <w:r>
              <w:rPr>
                <w:b/>
                <w:color w:val="00000A"/>
                <w:lang w:val="uk-UA"/>
              </w:rPr>
              <w:t>Додаток №1</w:t>
            </w:r>
            <w:r>
              <w:rPr>
                <w:color w:val="00000A"/>
                <w:lang w:val="uk-UA"/>
              </w:rPr>
              <w:t xml:space="preserve"> – Технічні та якісні вимоги до предмету закупівлі;</w:t>
            </w:r>
          </w:p>
          <w:p w:rsidR="00384F39" w:rsidRDefault="00D5028A">
            <w:pPr>
              <w:pStyle w:val="Standard"/>
              <w:shd w:val="clear" w:color="auto" w:fill="FFFFFF"/>
              <w:tabs>
                <w:tab w:val="left" w:pos="360"/>
              </w:tabs>
              <w:jc w:val="both"/>
            </w:pPr>
            <w:r>
              <w:rPr>
                <w:color w:val="00000A"/>
                <w:lang w:val="uk-UA"/>
              </w:rPr>
              <w:t xml:space="preserve">–    Заповнений та сканований – </w:t>
            </w:r>
            <w:r>
              <w:rPr>
                <w:b/>
                <w:color w:val="00000A"/>
                <w:lang w:val="uk-UA"/>
              </w:rPr>
              <w:t xml:space="preserve">Додаток №2 </w:t>
            </w:r>
            <w:r>
              <w:rPr>
                <w:color w:val="00000A"/>
                <w:lang w:val="uk-UA"/>
              </w:rPr>
              <w:t xml:space="preserve">– </w:t>
            </w:r>
            <w:proofErr w:type="spellStart"/>
            <w:r>
              <w:rPr>
                <w:color w:val="00000A"/>
                <w:lang w:val="uk-UA"/>
              </w:rPr>
              <w:t>Проєкт</w:t>
            </w:r>
            <w:proofErr w:type="spellEnd"/>
            <w:r>
              <w:rPr>
                <w:color w:val="00000A"/>
                <w:lang w:val="uk-UA"/>
              </w:rPr>
              <w:t xml:space="preserve"> договору;</w:t>
            </w:r>
          </w:p>
          <w:p w:rsidR="00384F39" w:rsidRDefault="00D5028A">
            <w:pPr>
              <w:pStyle w:val="Standard"/>
              <w:shd w:val="clear" w:color="auto" w:fill="FFFFFF"/>
              <w:tabs>
                <w:tab w:val="left" w:pos="360"/>
              </w:tabs>
              <w:jc w:val="both"/>
            </w:pPr>
            <w:r>
              <w:rPr>
                <w:color w:val="00000A"/>
                <w:lang w:val="uk-UA"/>
              </w:rPr>
              <w:t xml:space="preserve">–    Заповнений та сканований – </w:t>
            </w:r>
            <w:r>
              <w:rPr>
                <w:b/>
                <w:color w:val="00000A"/>
                <w:lang w:val="uk-UA"/>
              </w:rPr>
              <w:t xml:space="preserve">Додаток №3 </w:t>
            </w:r>
            <w:r>
              <w:rPr>
                <w:color w:val="00000A"/>
                <w:lang w:val="uk-UA"/>
              </w:rPr>
              <w:t>– Цінова пропозиція;</w:t>
            </w:r>
          </w:p>
          <w:p w:rsidR="00384F39" w:rsidRDefault="00D5028A">
            <w:pPr>
              <w:pStyle w:val="Standard"/>
              <w:shd w:val="clear" w:color="auto" w:fill="FFFFFF"/>
              <w:tabs>
                <w:tab w:val="left" w:pos="360"/>
              </w:tabs>
              <w:jc w:val="both"/>
            </w:pPr>
            <w:r>
              <w:rPr>
                <w:color w:val="00000A"/>
                <w:lang w:val="uk-UA"/>
              </w:rPr>
              <w:t xml:space="preserve">–    Заповнений та сканований – </w:t>
            </w:r>
            <w:r>
              <w:rPr>
                <w:b/>
                <w:color w:val="00000A"/>
                <w:lang w:val="uk-UA"/>
              </w:rPr>
              <w:t>Додаток №4</w:t>
            </w:r>
            <w:r>
              <w:rPr>
                <w:color w:val="00000A"/>
                <w:lang w:val="uk-UA"/>
              </w:rPr>
              <w:t xml:space="preserve"> – </w:t>
            </w:r>
            <w:r>
              <w:rPr>
                <w:lang w:val="uk-UA"/>
              </w:rPr>
              <w:t>Лист-згода</w:t>
            </w:r>
            <w:r>
              <w:rPr>
                <w:color w:val="00000A"/>
                <w:lang w:val="uk-UA"/>
              </w:rPr>
              <w:t>.</w:t>
            </w:r>
          </w:p>
          <w:p w:rsidR="00384F39" w:rsidRDefault="00D5028A">
            <w:pPr>
              <w:pStyle w:val="Standard"/>
              <w:shd w:val="clear" w:color="auto" w:fill="FFFFFF"/>
              <w:tabs>
                <w:tab w:val="left" w:pos="0"/>
              </w:tabs>
              <w:jc w:val="both"/>
            </w:pPr>
            <w:r>
              <w:rPr>
                <w:b/>
                <w:color w:val="00000A"/>
                <w:lang w:val="uk-UA"/>
              </w:rPr>
              <w:t>Примітки:</w:t>
            </w:r>
            <w:r>
              <w:rPr>
                <w:color w:val="00000A"/>
                <w:lang w:val="uk-UA"/>
              </w:rPr>
              <w:t xml:space="preserve"> У разі ненадання учасником будь-якого документа у складі пропозиції - учасник повинен надати замість нього лист пояснення з зазначенням підстави не надання документа з посиланням на законодавчі акти.</w:t>
            </w:r>
          </w:p>
          <w:p w:rsidR="00384F39" w:rsidRDefault="00D5028A">
            <w:pPr>
              <w:pStyle w:val="Standard"/>
              <w:shd w:val="clear" w:color="auto" w:fill="FFFFFF"/>
              <w:tabs>
                <w:tab w:val="left" w:pos="0"/>
                <w:tab w:val="left" w:pos="720"/>
              </w:tabs>
              <w:jc w:val="both"/>
              <w:rPr>
                <w:color w:val="00000A"/>
                <w:lang w:val="uk-UA"/>
              </w:rPr>
            </w:pPr>
            <w:r>
              <w:rPr>
                <w:color w:val="00000A"/>
                <w:lang w:val="uk-UA"/>
              </w:rPr>
              <w:t>Документи повинні бути надані в електронному вигляді (скановані) та містити розбірливі зображення.</w:t>
            </w:r>
          </w:p>
          <w:p w:rsidR="00384F39" w:rsidRDefault="00D5028A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Замовник може відхилити пропозицію відповідно до статті 14 Закону України «Про публічні закуп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>влі»</w:t>
            </w:r>
          </w:p>
          <w:p w:rsidR="00384F39" w:rsidRDefault="00D5028A">
            <w:pPr>
              <w:pStyle w:val="Standard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Додаткова інформація:</w:t>
            </w:r>
          </w:p>
          <w:p w:rsidR="0050215E" w:rsidRDefault="0050215E" w:rsidP="0050215E">
            <w:pPr>
              <w:pStyle w:val="Standard"/>
              <w:tabs>
                <w:tab w:val="left" w:pos="0"/>
                <w:tab w:val="left" w:pos="3617"/>
                <w:tab w:val="center" w:pos="5102"/>
              </w:tabs>
              <w:jc w:val="both"/>
              <w:rPr>
                <w:color w:val="auto"/>
                <w:lang w:val="uk-UA"/>
              </w:rPr>
            </w:pPr>
            <w:r w:rsidRPr="0050215E">
              <w:rPr>
                <w:color w:val="auto"/>
                <w:lang w:val="uk-UA"/>
              </w:rPr>
              <w:t xml:space="preserve">Відповідно до частини 3 статті 12 Закону </w:t>
            </w:r>
            <w:r>
              <w:rPr>
                <w:color w:val="auto"/>
                <w:lang w:val="uk-UA"/>
              </w:rPr>
              <w:t>України «Про публічні закупівлі»,</w:t>
            </w:r>
            <w:r w:rsidRPr="0050215E">
              <w:rPr>
                <w:color w:val="auto"/>
                <w:lang w:val="uk-UA"/>
              </w:rPr>
              <w:t xml:space="preserve">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послуги". </w:t>
            </w:r>
            <w:proofErr w:type="spellStart"/>
            <w:r>
              <w:rPr>
                <w:color w:val="auto"/>
              </w:rPr>
              <w:t>Всі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документи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пропозиції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подаються</w:t>
            </w:r>
            <w:proofErr w:type="spellEnd"/>
            <w:r>
              <w:rPr>
                <w:color w:val="auto"/>
              </w:rPr>
              <w:t xml:space="preserve"> в </w:t>
            </w:r>
            <w:proofErr w:type="spellStart"/>
            <w:r>
              <w:rPr>
                <w:color w:val="auto"/>
              </w:rPr>
              <w:t>електронному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вигляді</w:t>
            </w:r>
            <w:proofErr w:type="spellEnd"/>
            <w:r>
              <w:rPr>
                <w:color w:val="auto"/>
              </w:rPr>
              <w:t xml:space="preserve"> через </w:t>
            </w:r>
            <w:proofErr w:type="spellStart"/>
            <w:r>
              <w:rPr>
                <w:color w:val="auto"/>
              </w:rPr>
              <w:t>електронну</w:t>
            </w:r>
            <w:proofErr w:type="spellEnd"/>
            <w:r>
              <w:rPr>
                <w:color w:val="auto"/>
              </w:rPr>
              <w:t xml:space="preserve"> систему </w:t>
            </w:r>
            <w:proofErr w:type="spellStart"/>
            <w:r>
              <w:rPr>
                <w:color w:val="auto"/>
              </w:rPr>
              <w:t>закупівель</w:t>
            </w:r>
            <w:proofErr w:type="spellEnd"/>
            <w:r>
              <w:rPr>
                <w:color w:val="auto"/>
              </w:rPr>
              <w:t xml:space="preserve"> шляхом </w:t>
            </w:r>
            <w:proofErr w:type="spellStart"/>
            <w:r>
              <w:rPr>
                <w:color w:val="auto"/>
              </w:rPr>
              <w:t>завантаження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сканованих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документів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або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електронних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документів</w:t>
            </w:r>
            <w:proofErr w:type="spell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в</w:t>
            </w:r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електронну</w:t>
            </w:r>
            <w:proofErr w:type="spellEnd"/>
            <w:r>
              <w:rPr>
                <w:color w:val="auto"/>
              </w:rPr>
              <w:t xml:space="preserve"> систему </w:t>
            </w:r>
            <w:proofErr w:type="spellStart"/>
            <w:r>
              <w:rPr>
                <w:color w:val="auto"/>
              </w:rPr>
              <w:t>закупівель</w:t>
            </w:r>
            <w:proofErr w:type="spellEnd"/>
            <w:r>
              <w:rPr>
                <w:color w:val="auto"/>
              </w:rPr>
              <w:t xml:space="preserve">. </w:t>
            </w:r>
            <w:proofErr w:type="spellStart"/>
            <w:r>
              <w:rPr>
                <w:color w:val="auto"/>
              </w:rPr>
              <w:t>Документи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мають</w:t>
            </w:r>
            <w:proofErr w:type="spellEnd"/>
            <w:r>
              <w:rPr>
                <w:color w:val="auto"/>
              </w:rPr>
              <w:t xml:space="preserve"> бути </w:t>
            </w:r>
            <w:proofErr w:type="spellStart"/>
            <w:r>
              <w:rPr>
                <w:color w:val="auto"/>
              </w:rPr>
              <w:t>належного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р</w:t>
            </w:r>
            <w:proofErr w:type="gramEnd"/>
            <w:r>
              <w:rPr>
                <w:color w:val="auto"/>
              </w:rPr>
              <w:t>івня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зображення</w:t>
            </w:r>
            <w:proofErr w:type="spellEnd"/>
            <w:r>
              <w:rPr>
                <w:color w:val="auto"/>
              </w:rPr>
              <w:t xml:space="preserve"> (</w:t>
            </w:r>
            <w:proofErr w:type="spellStart"/>
            <w:r>
              <w:rPr>
                <w:color w:val="auto"/>
              </w:rPr>
              <w:t>чіткими</w:t>
            </w:r>
            <w:proofErr w:type="spellEnd"/>
            <w:r>
              <w:rPr>
                <w:color w:val="auto"/>
              </w:rPr>
              <w:t xml:space="preserve"> та </w:t>
            </w:r>
            <w:proofErr w:type="spellStart"/>
            <w:r>
              <w:rPr>
                <w:color w:val="auto"/>
              </w:rPr>
              <w:t>розбірливими</w:t>
            </w:r>
            <w:proofErr w:type="spellEnd"/>
            <w:r>
              <w:rPr>
                <w:color w:val="auto"/>
              </w:rPr>
              <w:t xml:space="preserve"> для </w:t>
            </w:r>
            <w:proofErr w:type="spellStart"/>
            <w:r>
              <w:rPr>
                <w:color w:val="auto"/>
              </w:rPr>
              <w:t>читання</w:t>
            </w:r>
            <w:proofErr w:type="spellEnd"/>
            <w:r>
              <w:rPr>
                <w:color w:val="auto"/>
              </w:rPr>
              <w:t xml:space="preserve">). </w:t>
            </w:r>
            <w:proofErr w:type="spellStart"/>
            <w:r>
              <w:rPr>
                <w:color w:val="auto"/>
              </w:rPr>
              <w:t>Учасник</w:t>
            </w:r>
            <w:proofErr w:type="spellEnd"/>
            <w:r>
              <w:rPr>
                <w:color w:val="auto"/>
              </w:rPr>
              <w:t xml:space="preserve"> повинен </w:t>
            </w:r>
            <w:proofErr w:type="spellStart"/>
            <w:r>
              <w:rPr>
                <w:color w:val="auto"/>
              </w:rPr>
              <w:t>накласти</w:t>
            </w:r>
            <w:proofErr w:type="spellEnd"/>
            <w:r>
              <w:rPr>
                <w:color w:val="auto"/>
              </w:rPr>
              <w:t xml:space="preserve"> </w:t>
            </w:r>
            <w:r w:rsidR="000028AC">
              <w:rPr>
                <w:color w:val="auto"/>
                <w:lang w:val="uk-UA"/>
              </w:rPr>
              <w:t>удосконалений електронний</w:t>
            </w:r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п</w:t>
            </w:r>
            <w:proofErr w:type="gramEnd"/>
            <w:r>
              <w:rPr>
                <w:color w:val="auto"/>
              </w:rPr>
              <w:t>ідпис</w:t>
            </w:r>
            <w:proofErr w:type="spellEnd"/>
            <w:r>
              <w:rPr>
                <w:color w:val="auto"/>
              </w:rPr>
              <w:t xml:space="preserve"> (</w:t>
            </w:r>
            <w:r w:rsidR="000028AC">
              <w:rPr>
                <w:color w:val="auto"/>
                <w:lang w:val="uk-UA"/>
              </w:rPr>
              <w:t>УЕП</w:t>
            </w:r>
            <w:r>
              <w:rPr>
                <w:color w:val="auto"/>
              </w:rPr>
              <w:t xml:space="preserve">) </w:t>
            </w:r>
            <w:proofErr w:type="spellStart"/>
            <w:r>
              <w:rPr>
                <w:color w:val="auto"/>
              </w:rPr>
              <w:t>або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кваліфікований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електронний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підпис</w:t>
            </w:r>
            <w:proofErr w:type="spellEnd"/>
            <w:r>
              <w:rPr>
                <w:color w:val="auto"/>
              </w:rPr>
              <w:t xml:space="preserve"> (КЕП) на </w:t>
            </w:r>
            <w:proofErr w:type="spellStart"/>
            <w:r>
              <w:rPr>
                <w:color w:val="auto"/>
              </w:rPr>
              <w:t>пропозицію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або</w:t>
            </w:r>
            <w:proofErr w:type="spellEnd"/>
            <w:r>
              <w:rPr>
                <w:color w:val="auto"/>
              </w:rPr>
              <w:t xml:space="preserve"> на </w:t>
            </w:r>
            <w:proofErr w:type="spellStart"/>
            <w:r>
              <w:rPr>
                <w:color w:val="auto"/>
              </w:rPr>
              <w:t>кожен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електронний</w:t>
            </w:r>
            <w:proofErr w:type="spellEnd"/>
            <w:r>
              <w:rPr>
                <w:color w:val="auto"/>
              </w:rPr>
              <w:t xml:space="preserve"> документ </w:t>
            </w:r>
            <w:proofErr w:type="spellStart"/>
            <w:r>
              <w:rPr>
                <w:color w:val="auto"/>
              </w:rPr>
              <w:t>пропозиції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окремо</w:t>
            </w:r>
            <w:proofErr w:type="spellEnd"/>
            <w:r>
              <w:rPr>
                <w:color w:val="auto"/>
                <w:lang w:val="uk-UA"/>
              </w:rPr>
              <w:t>.</w:t>
            </w:r>
          </w:p>
          <w:p w:rsidR="00384F39" w:rsidRDefault="00D5028A">
            <w:pPr>
              <w:pStyle w:val="rvps2"/>
              <w:spacing w:before="0" w:after="0"/>
              <w:jc w:val="both"/>
              <w:rPr>
                <w:lang w:val="uk-UA"/>
              </w:rPr>
            </w:pPr>
            <w:r>
              <w:rPr>
                <w:lang w:val="uk-UA"/>
              </w:rPr>
              <w:t>Договір про закупівлю укладається згідно з вимогами статті 41 Закону «Про публічні закупівлі».</w:t>
            </w:r>
          </w:p>
          <w:p w:rsidR="00384F39" w:rsidRDefault="00D5028A">
            <w:pPr>
              <w:pStyle w:val="Standard"/>
              <w:jc w:val="both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lastRenderedPageBreak/>
              <w:t>Для укладення договору про закупівлю переможець надає:</w:t>
            </w:r>
          </w:p>
          <w:p w:rsidR="00384F39" w:rsidRDefault="00D5028A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1. відповідну інформацію про право підписання договору про закупівлю</w:t>
            </w:r>
          </w:p>
          <w:p w:rsidR="00384F39" w:rsidRDefault="00D5028A">
            <w:pPr>
              <w:pStyle w:val="rvps2"/>
              <w:spacing w:before="0" w:after="0"/>
              <w:jc w:val="both"/>
            </w:pPr>
            <w:r>
              <w:rPr>
                <w:rFonts w:eastAsia="Calibri"/>
                <w:lang w:val="uk-UA"/>
              </w:rPr>
              <w:t xml:space="preserve">2. </w:t>
            </w:r>
            <w:r>
              <w:rPr>
                <w:lang w:val="uk-UA"/>
              </w:rPr>
              <w:t>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      </w:r>
          </w:p>
        </w:tc>
      </w:tr>
    </w:tbl>
    <w:p w:rsidR="00384F39" w:rsidRDefault="00384F39">
      <w:pPr>
        <w:pStyle w:val="Standard"/>
        <w:jc w:val="right"/>
        <w:rPr>
          <w:b/>
          <w:color w:val="00000A"/>
          <w:lang w:val="uk-UA"/>
        </w:rPr>
      </w:pPr>
    </w:p>
    <w:p w:rsidR="00384F39" w:rsidRDefault="00D5028A">
      <w:pPr>
        <w:pStyle w:val="Standard"/>
        <w:jc w:val="right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4F39" w:rsidRDefault="00384F39">
      <w:pPr>
        <w:pStyle w:val="Standard"/>
      </w:pPr>
    </w:p>
    <w:sectPr w:rsidR="00384F39" w:rsidSect="007E4F15">
      <w:pgSz w:w="11906" w:h="16838"/>
      <w:pgMar w:top="539" w:right="850" w:bottom="899" w:left="9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FD" w:rsidRDefault="008C52FD">
      <w:pPr>
        <w:spacing w:after="0" w:line="240" w:lineRule="auto"/>
      </w:pPr>
      <w:r>
        <w:separator/>
      </w:r>
    </w:p>
  </w:endnote>
  <w:endnote w:type="continuationSeparator" w:id="0">
    <w:p w:rsidR="008C52FD" w:rsidRDefault="008C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2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FD" w:rsidRDefault="008C52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52FD" w:rsidRDefault="008C5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D1E"/>
    <w:multiLevelType w:val="multilevel"/>
    <w:tmpl w:val="31029570"/>
    <w:styleLink w:val="WWNum1"/>
    <w:lvl w:ilvl="0">
      <w:numFmt w:val="bullet"/>
      <w:lvlText w:val="–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28DF2115"/>
    <w:multiLevelType w:val="multilevel"/>
    <w:tmpl w:val="A12EF8EA"/>
    <w:styleLink w:val="WWNum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64AF4D21"/>
    <w:multiLevelType w:val="multilevel"/>
    <w:tmpl w:val="559A8D70"/>
    <w:styleLink w:val="WWNum3"/>
    <w:lvl w:ilvl="0">
      <w:numFmt w:val="bullet"/>
      <w:lvlText w:val="–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4F39"/>
    <w:rsid w:val="000028AC"/>
    <w:rsid w:val="00031028"/>
    <w:rsid w:val="000867A1"/>
    <w:rsid w:val="00105602"/>
    <w:rsid w:val="00153318"/>
    <w:rsid w:val="00192A8F"/>
    <w:rsid w:val="001A3C37"/>
    <w:rsid w:val="00243ADC"/>
    <w:rsid w:val="002A69EC"/>
    <w:rsid w:val="002F2CFC"/>
    <w:rsid w:val="00306545"/>
    <w:rsid w:val="00344F19"/>
    <w:rsid w:val="00384F39"/>
    <w:rsid w:val="00450DC3"/>
    <w:rsid w:val="004543DF"/>
    <w:rsid w:val="00465084"/>
    <w:rsid w:val="0048361D"/>
    <w:rsid w:val="0050215E"/>
    <w:rsid w:val="00581773"/>
    <w:rsid w:val="00606280"/>
    <w:rsid w:val="006C46A1"/>
    <w:rsid w:val="00747D0D"/>
    <w:rsid w:val="00772343"/>
    <w:rsid w:val="007E4F15"/>
    <w:rsid w:val="00816D56"/>
    <w:rsid w:val="008C52FD"/>
    <w:rsid w:val="009100B7"/>
    <w:rsid w:val="00946D6A"/>
    <w:rsid w:val="00981984"/>
    <w:rsid w:val="009B33DA"/>
    <w:rsid w:val="009E46B3"/>
    <w:rsid w:val="00A63033"/>
    <w:rsid w:val="00A76B28"/>
    <w:rsid w:val="00A85DD7"/>
    <w:rsid w:val="00B74362"/>
    <w:rsid w:val="00BC49A9"/>
    <w:rsid w:val="00C320D2"/>
    <w:rsid w:val="00CB12E5"/>
    <w:rsid w:val="00D33F6F"/>
    <w:rsid w:val="00D479E8"/>
    <w:rsid w:val="00D5028A"/>
    <w:rsid w:val="00E237D9"/>
    <w:rsid w:val="00E92220"/>
    <w:rsid w:val="00EA1CE3"/>
    <w:rsid w:val="00EB19DC"/>
    <w:rsid w:val="00EC2172"/>
    <w:rsid w:val="00F147A8"/>
    <w:rsid w:val="00F2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15"/>
  </w:style>
  <w:style w:type="paragraph" w:styleId="3">
    <w:name w:val="heading 3"/>
    <w:basedOn w:val="Standard"/>
    <w:next w:val="Textbody"/>
    <w:rsid w:val="007E4F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E4F15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rsid w:val="007E4F1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E4F15"/>
    <w:pPr>
      <w:spacing w:after="120"/>
    </w:pPr>
  </w:style>
  <w:style w:type="paragraph" w:styleId="a3">
    <w:name w:val="List"/>
    <w:basedOn w:val="Textbody"/>
    <w:rsid w:val="007E4F15"/>
    <w:rPr>
      <w:rFonts w:cs="Arial"/>
    </w:rPr>
  </w:style>
  <w:style w:type="paragraph" w:styleId="a4">
    <w:name w:val="caption"/>
    <w:basedOn w:val="Standard"/>
    <w:rsid w:val="007E4F15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7E4F15"/>
    <w:pPr>
      <w:suppressLineNumbers/>
    </w:pPr>
    <w:rPr>
      <w:rFonts w:cs="Arial"/>
    </w:rPr>
  </w:style>
  <w:style w:type="paragraph" w:customStyle="1" w:styleId="rvps2">
    <w:name w:val="rvps2"/>
    <w:basedOn w:val="Standard"/>
    <w:rsid w:val="007E4F15"/>
    <w:pPr>
      <w:suppressAutoHyphens w:val="0"/>
      <w:spacing w:before="100" w:after="100"/>
    </w:pPr>
  </w:style>
  <w:style w:type="paragraph" w:customStyle="1" w:styleId="TableContents">
    <w:name w:val="Table Contents"/>
    <w:basedOn w:val="Standard"/>
    <w:rsid w:val="007E4F15"/>
    <w:pPr>
      <w:suppressLineNumbers/>
    </w:pPr>
  </w:style>
  <w:style w:type="character" w:customStyle="1" w:styleId="30">
    <w:name w:val="Заголовок 3 Знак"/>
    <w:basedOn w:val="a0"/>
    <w:rsid w:val="007E4F15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character" w:customStyle="1" w:styleId="rvts0">
    <w:name w:val="rvts0"/>
    <w:basedOn w:val="a0"/>
    <w:rsid w:val="007E4F15"/>
  </w:style>
  <w:style w:type="character" w:customStyle="1" w:styleId="Internetlink">
    <w:name w:val="Internet link"/>
    <w:basedOn w:val="a0"/>
    <w:rsid w:val="007E4F15"/>
    <w:rPr>
      <w:color w:val="0000FF"/>
      <w:u w:val="single"/>
    </w:rPr>
  </w:style>
  <w:style w:type="character" w:customStyle="1" w:styleId="ListLabel1">
    <w:name w:val="ListLabel 1"/>
    <w:rsid w:val="007E4F15"/>
    <w:rPr>
      <w:rFonts w:eastAsia="Times New Roman" w:cs="Times New Roman"/>
    </w:rPr>
  </w:style>
  <w:style w:type="character" w:customStyle="1" w:styleId="ListLabel2">
    <w:name w:val="ListLabel 2"/>
    <w:rsid w:val="007E4F15"/>
    <w:rPr>
      <w:rFonts w:cs="Courier New"/>
    </w:rPr>
  </w:style>
  <w:style w:type="character" w:customStyle="1" w:styleId="BulletSymbols">
    <w:name w:val="Bullet Symbols"/>
    <w:rsid w:val="007E4F15"/>
    <w:rPr>
      <w:rFonts w:ascii="OpenSymbol" w:eastAsia="OpenSymbol" w:hAnsi="OpenSymbol" w:cs="OpenSymbol"/>
    </w:rPr>
  </w:style>
  <w:style w:type="character" w:customStyle="1" w:styleId="ListLabel3">
    <w:name w:val="ListLabel 3"/>
    <w:rsid w:val="007E4F15"/>
    <w:rPr>
      <w:rFonts w:eastAsia="Times New Roman" w:cs="Times New Roman"/>
    </w:rPr>
  </w:style>
  <w:style w:type="character" w:customStyle="1" w:styleId="ListLabel4">
    <w:name w:val="ListLabel 4"/>
    <w:rsid w:val="007E4F15"/>
    <w:rPr>
      <w:rFonts w:cs="Courier New"/>
    </w:rPr>
  </w:style>
  <w:style w:type="character" w:customStyle="1" w:styleId="ListLabel5">
    <w:name w:val="ListLabel 5"/>
    <w:rsid w:val="007E4F15"/>
    <w:rPr>
      <w:rFonts w:eastAsia="OpenSymbol" w:cs="OpenSymbol"/>
    </w:rPr>
  </w:style>
  <w:style w:type="numbering" w:customStyle="1" w:styleId="WWNum1">
    <w:name w:val="WWNum1"/>
    <w:basedOn w:val="a2"/>
    <w:rsid w:val="007E4F15"/>
    <w:pPr>
      <w:numPr>
        <w:numId w:val="1"/>
      </w:numPr>
    </w:pPr>
  </w:style>
  <w:style w:type="numbering" w:customStyle="1" w:styleId="WWNum2">
    <w:name w:val="WWNum2"/>
    <w:basedOn w:val="a2"/>
    <w:rsid w:val="007E4F15"/>
    <w:pPr>
      <w:numPr>
        <w:numId w:val="2"/>
      </w:numPr>
    </w:pPr>
  </w:style>
  <w:style w:type="numbering" w:customStyle="1" w:styleId="WWNum3">
    <w:name w:val="WWNum3"/>
    <w:basedOn w:val="a2"/>
    <w:rsid w:val="007E4F1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vps2">
    <w:name w:val="rvps2"/>
    <w:basedOn w:val="Standard"/>
    <w:pPr>
      <w:suppressAutoHyphens w:val="0"/>
      <w:spacing w:before="100" w:after="10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30">
    <w:name w:val="Заголовок 3 Знак"/>
    <w:basedOn w:val="a0"/>
    <w:rPr>
      <w:rFonts w:ascii="Cambria" w:eastAsia="Times New Roman" w:hAnsi="Cambria" w:cs="Times New Roman"/>
      <w:b/>
      <w:bCs/>
      <w:kern w:val="3"/>
      <w:sz w:val="26"/>
      <w:szCs w:val="26"/>
      <w:lang w:val="ru-RU" w:eastAsia="ru-RU"/>
    </w:rPr>
  </w:style>
  <w:style w:type="character" w:customStyle="1" w:styleId="rvts0">
    <w:name w:val="rvts0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T440</dc:creator>
  <cp:lastModifiedBy>Ксю</cp:lastModifiedBy>
  <cp:revision>24</cp:revision>
  <dcterms:created xsi:type="dcterms:W3CDTF">2020-07-28T20:20:00Z</dcterms:created>
  <dcterms:modified xsi:type="dcterms:W3CDTF">2022-08-12T17:36:00Z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