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8" w:rsidRDefault="00AB6DC8">
      <w:pPr>
        <w:keepNext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AB6DC8" w:rsidRDefault="00AB6DC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6DC8" w:rsidRDefault="00104E0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B6DC8" w:rsidRDefault="00104E0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6DC8" w:rsidRDefault="00104E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B6DC8" w:rsidRDefault="00AB6D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AB6DC8" w:rsidRPr="00104E0E" w:rsidRDefault="00104E0E" w:rsidP="0010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AB6D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Pr="00DE566A" w:rsidRDefault="00DE566A" w:rsidP="00DE56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ональні комп’ютери та моноблоки 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021:2015: 30210000-4 Машини для 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обробки даних (апаратна частина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ДК 021:2015 Єдин</w:t>
            </w: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закупівельн</w:t>
            </w: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</w:t>
            </w: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AB6D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DE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E56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30210000-4 Машини для обробки даних (апаратна частина)</w:t>
            </w:r>
          </w:p>
        </w:tc>
      </w:tr>
      <w:tr w:rsidR="00AB6D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 w:rsidP="00195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6A" w:rsidRPr="00DE566A" w:rsidRDefault="00DE566A" w:rsidP="00DE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Персональні комп’ютери </w:t>
            </w:r>
            <w:r w:rsidR="00935726" w:rsidRPr="009357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>30213000-5</w:t>
            </w:r>
          </w:p>
          <w:p w:rsidR="00195BB3" w:rsidRPr="00935726" w:rsidRDefault="00DE566A" w:rsidP="00DE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Персональні комп’ютери</w:t>
            </w:r>
            <w:r w:rsidR="00935726" w:rsidRPr="0093572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35726" w:rsidRPr="00935726" w:rsidRDefault="00DE566A" w:rsidP="00DE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(</w:t>
            </w: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>30213000-5 — Персональні комп’ютери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6D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 w:rsidP="00935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6A" w:rsidRDefault="00DE566A" w:rsidP="00DE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Персональні комп’ютери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 шт.</w:t>
            </w:r>
          </w:p>
          <w:p w:rsidR="00935726" w:rsidRPr="00935726" w:rsidRDefault="00DE566A" w:rsidP="00DE5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E5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 шт.</w:t>
            </w:r>
          </w:p>
        </w:tc>
      </w:tr>
      <w:tr w:rsidR="00AB6D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 w:rsidP="00935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9357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7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Я. Мудрого,3, м. Рава-Руська, Львівський </w:t>
            </w:r>
            <w:r w:rsidR="006F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 Львівська область, 80316</w:t>
            </w:r>
          </w:p>
        </w:tc>
      </w:tr>
      <w:tr w:rsidR="00AB6DC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 w:rsidP="006F3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687B9B" w:rsidP="006F3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травня 2024 р.</w:t>
            </w:r>
            <w:r w:rsidR="00D3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включно</w:t>
            </w:r>
          </w:p>
        </w:tc>
      </w:tr>
    </w:tbl>
    <w:p w:rsidR="00D21D61" w:rsidRDefault="00D21D61" w:rsidP="00CE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21D6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Технічні характеристики товару</w:t>
      </w:r>
    </w:p>
    <w:tbl>
      <w:tblPr>
        <w:tblStyle w:val="af2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1276"/>
        <w:gridCol w:w="5103"/>
      </w:tblGrid>
      <w:tr w:rsidR="00D21D61" w:rsidTr="00D21D61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Pr="00D21D61" w:rsidRDefault="00D21D61" w:rsidP="00FA54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21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Pr="00D21D61" w:rsidRDefault="00D21D61" w:rsidP="00FA5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5103" w:type="dxa"/>
          </w:tcPr>
          <w:p w:rsidR="00D21D61" w:rsidRPr="00D21D61" w:rsidRDefault="00D21D61" w:rsidP="00FA54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характеристики товару</w:t>
            </w:r>
          </w:p>
        </w:tc>
      </w:tr>
      <w:tr w:rsidR="00D21D61" w:rsidTr="00D21D61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Default="006D5E2C" w:rsidP="0049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Персональний комп’ютер (системний блок та монітор)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Pr="00525ECA" w:rsidRDefault="006D5E2C" w:rsidP="00D21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5103" w:type="dxa"/>
          </w:tcPr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i5-11400F 2.6GHz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/12MB (BX8070811400F) s1200 BOX</w:t>
            </w:r>
          </w:p>
          <w:p w:rsid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Материнська плата ASUS PRIME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H510M-A ( 1200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еквівалент </w:t>
            </w: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чіпсет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H510, DDR4,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. об'єм оперативної пам'яті - 64 ГБ,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оперативної пам'яті - 3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пам'яті для комп'ютера DDR4 16GB 3200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XPG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Gammix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Adata</w:t>
            </w:r>
            <w:proofErr w:type="spellEnd"/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Накопичувач SSD 2.5" 512GB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CX400 SATA III 3D NAND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Відеокарта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ASUS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RTX 3050 6GB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еквівалент </w:t>
            </w: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GDDR6 DUAL 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DUAL-RTX3050-O6G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Корпоративний комп’ютерний корпус CMC-4210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блоком живлення CM-PS450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MK120 USB UA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еквівалент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характеристики монітора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Тип: РК монітор;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Діагональ екрану, дюймів: 23,8;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РК-матриці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: IPS;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зображення: 16:9;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Роздільна здатність, точок: 1920х1080;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Крок точок, мм: 0,2745;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реакції,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: 4;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 огляду,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: 178/178;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яскравість,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м2: 250;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Контрастність (динамічна контрастність): 1300:1;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оновлення, Гц: 100;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Інтерфейси відеосигналу монітора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HDMI: є;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VGA (D-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): є;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можливості монітора 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Засоби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мультимедіа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аудіовихід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характеристики монітора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VESA-кріплень: + (VESA 100);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Flicker-Free;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Безрамкова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конструкція;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</w:p>
          <w:p w:rsidR="00414818" w:rsidRPr="00414818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відеосигналу між системним блоком і монітором повинна забезпечуватись через інтерфейси HDMI суцільним кабелем (без перехідників типу HDMI-VGA);</w:t>
            </w:r>
          </w:p>
          <w:p w:rsidR="00D21D61" w:rsidRDefault="00414818" w:rsidP="0041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HDMI </w:t>
            </w:r>
            <w:proofErr w:type="spellStart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14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HDMI – 1 м;</w:t>
            </w:r>
          </w:p>
        </w:tc>
      </w:tr>
      <w:tr w:rsidR="00D21D61" w:rsidTr="00D21D61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Default="006D5E2C" w:rsidP="0049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5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Персональний комп’ютер (системний блок та монітор)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Pr="00525ECA" w:rsidRDefault="006D5E2C" w:rsidP="00D21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16A9">
              <w:rPr>
                <w:rFonts w:ascii="Times New Roman" w:eastAsia="Times New Roman" w:hAnsi="Times New Roman" w:cs="Times New Roman"/>
              </w:rPr>
              <w:t xml:space="preserve">Процесор </w:t>
            </w:r>
            <w:r w:rsidRPr="00290926">
              <w:rPr>
                <w:rFonts w:ascii="Times New Roman" w:eastAsia="Times New Roman" w:hAnsi="Times New Roman" w:cs="Times New Roman"/>
              </w:rPr>
              <w:t>Модель CPU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i5-13420H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Тип ОЗП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DDR4-3200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МГц</w:t>
            </w:r>
            <w:proofErr w:type="spellEnd"/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Чіпсет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материнської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плати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platform</w:t>
            </w:r>
            <w:proofErr w:type="spellEnd"/>
          </w:p>
          <w:p w:rsidR="0041481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Кількість ядер не менше 6 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Обсяг ОЗП, ГБ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16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 xml:space="preserve">Кількість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слотів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>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2 / вільних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en-US"/>
              </w:rPr>
              <w:t>SSD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– 1024 </w:t>
            </w:r>
            <w:r>
              <w:rPr>
                <w:rFonts w:ascii="Times New Roman" w:eastAsia="Times New Roman" w:hAnsi="Times New Roman" w:cs="Times New Roman"/>
              </w:rPr>
              <w:t>ГБ.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Відеоадаптер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інтегрований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Модель GPU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16A9">
              <w:rPr>
                <w:rFonts w:ascii="Times New Roman" w:eastAsia="Times New Roman" w:hAnsi="Times New Roman" w:cs="Times New Roman"/>
              </w:rPr>
              <w:t>I</w:t>
            </w:r>
            <w:r w:rsidRPr="00290926">
              <w:rPr>
                <w:rFonts w:ascii="Times New Roman" w:eastAsia="Times New Roman" w:hAnsi="Times New Roman" w:cs="Times New Roman"/>
              </w:rPr>
              <w:t>ntel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UHD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Graphics</w:t>
            </w:r>
            <w:proofErr w:type="spellEnd"/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Аудіоконтролер</w:t>
            </w:r>
            <w:proofErr w:type="spellEnd"/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Realtek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ALC256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Система охолодження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Box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cooler</w:t>
            </w:r>
            <w:proofErr w:type="spellEnd"/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Блок живлення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6</w:t>
            </w:r>
            <w:r w:rsidRPr="00290926">
              <w:rPr>
                <w:rFonts w:ascii="Times New Roman" w:eastAsia="Times New Roman" w:hAnsi="Times New Roman" w:cs="Times New Roman"/>
              </w:rPr>
              <w:t>5W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Матеріал корпуса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Метал/Пластик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Колір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Чорний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Сертифікати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RoHS-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compliant</w:t>
            </w:r>
            <w:proofErr w:type="spellEnd"/>
          </w:p>
          <w:p w:rsidR="00414818" w:rsidRPr="00290926" w:rsidRDefault="00414818" w:rsidP="00414818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ErP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Lot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7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ErP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lot3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TCO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Certified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9.0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Wi-Fi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AX201 11ax (Wi-Fi 6)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>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5.1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 xml:space="preserve">LAN RJ-45,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Мбіт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>/с 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0926">
              <w:rPr>
                <w:rFonts w:ascii="Times New Roman" w:eastAsia="Times New Roman" w:hAnsi="Times New Roman" w:cs="Times New Roman"/>
              </w:rPr>
              <w:t>100/1000M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Комплектація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Комплектація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клавіатура</w:t>
            </w:r>
          </w:p>
          <w:p w:rsidR="00414818" w:rsidRPr="00290926" w:rsidRDefault="00414818" w:rsidP="00414818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миша</w:t>
            </w:r>
          </w:p>
          <w:p w:rsidR="00414818" w:rsidRPr="00290926" w:rsidRDefault="00414818" w:rsidP="00414818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кабель живлення</w:t>
            </w:r>
          </w:p>
          <w:p w:rsidR="00414818" w:rsidRPr="00290926" w:rsidRDefault="00414818" w:rsidP="00414818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документація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Роз'єми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та порти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HDMI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90926">
              <w:rPr>
                <w:rFonts w:ascii="Times New Roman" w:eastAsia="Times New Roman" w:hAnsi="Times New Roman" w:cs="Times New Roman"/>
              </w:rPr>
              <w:t>1x HDMI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  <w:r w:rsidRPr="005216A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1x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USB Type-A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3x USB 3.2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Gen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414818" w:rsidRPr="00290926" w:rsidRDefault="00414818" w:rsidP="00414818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2x USB 2.0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USB Type-C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290926">
              <w:rPr>
                <w:rFonts w:ascii="Times New Roman" w:eastAsia="Times New Roman" w:hAnsi="Times New Roman" w:cs="Times New Roman"/>
              </w:rPr>
              <w:t xml:space="preserve">1x USB-C 3.2 </w:t>
            </w:r>
            <w:proofErr w:type="spellStart"/>
            <w:r w:rsidRPr="00290926">
              <w:rPr>
                <w:rFonts w:ascii="Times New Roman" w:eastAsia="Times New Roman" w:hAnsi="Times New Roman" w:cs="Times New Roman"/>
              </w:rPr>
              <w:t>Gen</w:t>
            </w:r>
            <w:proofErr w:type="spellEnd"/>
            <w:r w:rsidRPr="00290926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Ауді</w:t>
            </w:r>
            <w:r w:rsidRPr="00290926">
              <w:rPr>
                <w:rFonts w:ascii="Times New Roman" w:eastAsia="Times New Roman" w:hAnsi="Times New Roman" w:cs="Times New Roman"/>
              </w:rPr>
              <w:t>о 3,5 мм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lastRenderedPageBreak/>
              <w:t>Комбінований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Розміри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Висота, мм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36,5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Ширина, мм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179</w:t>
            </w:r>
          </w:p>
          <w:p w:rsidR="00414818" w:rsidRPr="00290926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Глибина, мм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926">
              <w:rPr>
                <w:rFonts w:ascii="Times New Roman" w:eastAsia="Times New Roman" w:hAnsi="Times New Roman" w:cs="Times New Roman"/>
              </w:rPr>
              <w:t>182,9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926">
              <w:rPr>
                <w:rFonts w:ascii="Times New Roman" w:eastAsia="Times New Roman" w:hAnsi="Times New Roman" w:cs="Times New Roman"/>
              </w:rPr>
              <w:t>Вага, кг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290926">
              <w:rPr>
                <w:rFonts w:ascii="Times New Roman" w:eastAsia="Times New Roman" w:hAnsi="Times New Roman" w:cs="Times New Roman"/>
              </w:rPr>
              <w:t>1,11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Основні характеристики монітора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Тип: РК монітор;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Діагональ екрану, дюймів: 23,8;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РК-матриці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>: IPS;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Формат зображення: 16:9;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Роздільна здатність, точок: 1920х1080;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Крок точок, мм: 0,2745;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 xml:space="preserve">Час реакції, 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>: 4;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 xml:space="preserve">Кут огляду, 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гор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верт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>: 178/178;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 xml:space="preserve">Максимальна яскравість, 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кд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 xml:space="preserve"> / м2: 250;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Контрастність (динамічна контрастність): 1300:1;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Частота оновлення, Гц: 100;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Інтерфейси відеосигналу монітора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HDMI: є;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VGA (D-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sub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>): є;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 xml:space="preserve">Додаткові можливості монітора 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 xml:space="preserve">Засоби 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мультимедіа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аудіовихід</w:t>
            </w:r>
            <w:proofErr w:type="spellEnd"/>
            <w:r w:rsidRPr="00A57BE8">
              <w:rPr>
                <w:rFonts w:ascii="Times New Roman" w:eastAsia="Times New Roman" w:hAnsi="Times New Roman" w:cs="Times New Roman"/>
              </w:rPr>
              <w:t>;</w:t>
            </w:r>
          </w:p>
          <w:p w:rsidR="00414818" w:rsidRPr="00A57BE8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Загальні характеристики монітора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Підтримка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VESA-</w:t>
            </w:r>
            <w:r w:rsidRPr="00A57BE8">
              <w:rPr>
                <w:rFonts w:ascii="Times New Roman" w:eastAsia="Times New Roman" w:hAnsi="Times New Roman" w:cs="Times New Roman"/>
              </w:rPr>
              <w:t>кріплень</w:t>
            </w:r>
            <w:r w:rsidRPr="005216A9">
              <w:rPr>
                <w:rFonts w:ascii="Times New Roman" w:eastAsia="Times New Roman" w:hAnsi="Times New Roman" w:cs="Times New Roman"/>
              </w:rPr>
              <w:t>: + (VESA 100);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16A9">
              <w:rPr>
                <w:rFonts w:ascii="Times New Roman" w:eastAsia="Times New Roman" w:hAnsi="Times New Roman" w:cs="Times New Roman"/>
              </w:rPr>
              <w:t>Flicker-Free;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7BE8">
              <w:rPr>
                <w:rFonts w:ascii="Times New Roman" w:eastAsia="Times New Roman" w:hAnsi="Times New Roman" w:cs="Times New Roman"/>
              </w:rPr>
              <w:t>Безрамкова</w:t>
            </w:r>
            <w:proofErr w:type="spellEnd"/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конструкція</w:t>
            </w:r>
            <w:r w:rsidRPr="005216A9">
              <w:rPr>
                <w:rFonts w:ascii="Times New Roman" w:eastAsia="Times New Roman" w:hAnsi="Times New Roman" w:cs="Times New Roman"/>
              </w:rPr>
              <w:t>;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Інше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Передача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відеосигналу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між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системним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блоком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і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монітором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повинна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забезпечуватись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через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інтерфейси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HDMI </w:t>
            </w:r>
            <w:r w:rsidRPr="00A57BE8">
              <w:rPr>
                <w:rFonts w:ascii="Times New Roman" w:eastAsia="Times New Roman" w:hAnsi="Times New Roman" w:cs="Times New Roman"/>
              </w:rPr>
              <w:t>суцільним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кабелем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(</w:t>
            </w:r>
            <w:r w:rsidRPr="00A57BE8">
              <w:rPr>
                <w:rFonts w:ascii="Times New Roman" w:eastAsia="Times New Roman" w:hAnsi="Times New Roman" w:cs="Times New Roman"/>
              </w:rPr>
              <w:t>без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перехідників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7BE8">
              <w:rPr>
                <w:rFonts w:ascii="Times New Roman" w:eastAsia="Times New Roman" w:hAnsi="Times New Roman" w:cs="Times New Roman"/>
              </w:rPr>
              <w:t>типу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HDMI-VGA);</w:t>
            </w:r>
          </w:p>
          <w:p w:rsidR="00414818" w:rsidRPr="005216A9" w:rsidRDefault="00414818" w:rsidP="004148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BE8">
              <w:rPr>
                <w:rFonts w:ascii="Times New Roman" w:eastAsia="Times New Roman" w:hAnsi="Times New Roman" w:cs="Times New Roman"/>
              </w:rPr>
              <w:t>Кабель</w:t>
            </w:r>
            <w:r w:rsidRPr="005216A9">
              <w:rPr>
                <w:rFonts w:ascii="Times New Roman" w:eastAsia="Times New Roman" w:hAnsi="Times New Roman" w:cs="Times New Roman"/>
              </w:rPr>
              <w:t xml:space="preserve"> HDMI </w:t>
            </w:r>
            <w:proofErr w:type="spellStart"/>
            <w:r w:rsidRPr="005216A9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5216A9">
              <w:rPr>
                <w:rFonts w:ascii="Times New Roman" w:eastAsia="Times New Roman" w:hAnsi="Times New Roman" w:cs="Times New Roman"/>
              </w:rPr>
              <w:t xml:space="preserve"> HDMI – 1 </w:t>
            </w:r>
            <w:r w:rsidRPr="00A57BE8">
              <w:rPr>
                <w:rFonts w:ascii="Times New Roman" w:eastAsia="Times New Roman" w:hAnsi="Times New Roman" w:cs="Times New Roman"/>
              </w:rPr>
              <w:t>м</w:t>
            </w:r>
            <w:r w:rsidRPr="005216A9">
              <w:rPr>
                <w:rFonts w:ascii="Times New Roman" w:eastAsia="Times New Roman" w:hAnsi="Times New Roman" w:cs="Times New Roman"/>
              </w:rPr>
              <w:t>;</w:t>
            </w:r>
          </w:p>
          <w:p w:rsidR="000D7598" w:rsidRPr="000D7598" w:rsidRDefault="00414818" w:rsidP="000D75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16A9">
              <w:rPr>
                <w:rFonts w:ascii="Times New Roman" w:eastAsia="Times New Roman" w:hAnsi="Times New Roman" w:cs="Times New Roman"/>
              </w:rPr>
              <w:t xml:space="preserve">Можливість </w:t>
            </w:r>
            <w:r w:rsidRPr="00A57BE8">
              <w:rPr>
                <w:rFonts w:ascii="Times New Roman" w:eastAsia="Times New Roman" w:hAnsi="Times New Roman" w:cs="Times New Roman"/>
              </w:rPr>
              <w:t>кріп</w:t>
            </w:r>
            <w:r w:rsidRPr="005216A9">
              <w:rPr>
                <w:rFonts w:ascii="Times New Roman" w:eastAsia="Times New Roman" w:hAnsi="Times New Roman" w:cs="Times New Roman"/>
              </w:rPr>
              <w:t>лення системного блоку</w:t>
            </w:r>
            <w:r w:rsidRPr="00A57BE8">
              <w:rPr>
                <w:rFonts w:ascii="Times New Roman" w:eastAsia="Times New Roman" w:hAnsi="Times New Roman" w:cs="Times New Roman"/>
              </w:rPr>
              <w:t xml:space="preserve"> до монітора за допомогою кріплення типу VESA;</w:t>
            </w:r>
          </w:p>
        </w:tc>
      </w:tr>
      <w:tr w:rsidR="00D21D61" w:rsidTr="00D21D61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Default="006D5E2C" w:rsidP="00D21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Моноблок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61" w:rsidRPr="00525ECA" w:rsidRDefault="006D5E2C" w:rsidP="00D21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5103" w:type="dxa"/>
          </w:tcPr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Колір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білий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моноблок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Дисплей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Діагональ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екрана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9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23.8 "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Роздільна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0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здатність</w:t>
            </w:r>
            <w:proofErr w:type="spellEnd"/>
            <w:r w:rsidR="00490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0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="0049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менше 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1920x1080 (16:9)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пікс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матриці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IPS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Покриття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екрана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антивідблискове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Яскравість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250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кд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/м2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Процесор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мобільний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Серія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Core i5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Модель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1135G7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Кодова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Tiger Lake (11th Gen)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Кількість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ядер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9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Кількість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потоків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8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Тактова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2.4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ГГц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TurboBoost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TurboCore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4.2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ГГц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Об'єм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кеш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пам'яті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2-го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рівня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5120 КБ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Об'єм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кеш-пам'яті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3-го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рівня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8 МБ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Passmark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CPU Mark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10057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ів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Geekbench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21469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ів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Cinebench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810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Оперативна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пам'ять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Об'єм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ОЗП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9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ГБ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пам’яті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DDR4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Тактова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2666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МГц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Кількість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слотів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2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об'єм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16 ГБ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Відеокарта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відеокарти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інтегрована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відеокарти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Iris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Graphics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Накопичувач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накопичувача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SSD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Об'єм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накопичувача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512 ГБ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NVMe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Роз'єм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 2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Задня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панель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Роз'єми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HDMI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вихід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HDMI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вхід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 1.4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3.2 gen1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4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оніторів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підключаються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Передня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панель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Привод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немає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mini-Jack (3.5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 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Мультимедіа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 (RJ-45)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1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Гбіт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(802.11aс)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Вбудовані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динаміки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Вбудований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мікрофон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Вбудована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web-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камера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безпеки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TPM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Kensington / Noble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Інше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Клавіатура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мишка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+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Потужність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БЖ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90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Передвстановлена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ОС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ОС</w:t>
            </w:r>
          </w:p>
          <w:p w:rsidR="000D7598" w:rsidRPr="000D7598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Матеріал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корпуса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пластик</w:t>
            </w:r>
            <w:proofErr w:type="spellEnd"/>
          </w:p>
          <w:p w:rsidR="00D21D61" w:rsidRPr="00D40A0E" w:rsidRDefault="000D7598" w:rsidP="000D75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Габарити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ВхШхГ</w:t>
            </w:r>
            <w:proofErr w:type="spellEnd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</w:t>
            </w:r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409x540x165 </w:t>
            </w:r>
            <w:proofErr w:type="spellStart"/>
            <w:r w:rsidRPr="000D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мм</w:t>
            </w:r>
            <w:bookmarkStart w:id="0" w:name="_GoBack"/>
            <w:bookmarkEnd w:id="0"/>
            <w:proofErr w:type="spellEnd"/>
          </w:p>
        </w:tc>
      </w:tr>
    </w:tbl>
    <w:p w:rsidR="00AB6DC8" w:rsidRDefault="00104E0E" w:rsidP="00104E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AB6DC8" w:rsidRPr="00786833" w:rsidRDefault="00104E0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833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</w:t>
      </w:r>
      <w:r w:rsidR="006F3ECF" w:rsidRPr="0078683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поставки товару </w:t>
      </w:r>
      <w:r w:rsidRPr="00786833">
        <w:rPr>
          <w:rFonts w:ascii="Times New Roman" w:eastAsia="Times New Roman" w:hAnsi="Times New Roman" w:cs="Times New Roman"/>
          <w:b/>
          <w:sz w:val="24"/>
          <w:szCs w:val="24"/>
        </w:rPr>
        <w:t>відповідно до вимог, визначених згідно з умовами тендерної документації.</w:t>
      </w:r>
    </w:p>
    <w:p w:rsidR="00AB6DC8" w:rsidRPr="00786833" w:rsidRDefault="00104E0E" w:rsidP="0078683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833">
        <w:rPr>
          <w:rFonts w:ascii="Times New Roman" w:eastAsia="Times New Roman" w:hAnsi="Times New Roman" w:cs="Times New Roman"/>
          <w:b/>
          <w:sz w:val="24"/>
          <w:szCs w:val="24"/>
        </w:rPr>
        <w:t xml:space="preserve">У місцях, де технічна специфікація містить посилання на конкретні марку чи виробника або на конкретний процес, що характеризує продукт чи послугу певного </w:t>
      </w:r>
      <w:r w:rsidRPr="007868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суб’єкта господарювання, чи на торгові марки, патенти, типи або конкретне місце походження чи спосіб виробництва, вважати вираз  «або еквівалент».</w:t>
      </w:r>
    </w:p>
    <w:p w:rsidR="00AB6DC8" w:rsidRPr="00786833" w:rsidRDefault="00104E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0E">
        <w:rPr>
          <w:rFonts w:ascii="Times New Roman" w:eastAsia="Times New Roman" w:hAnsi="Times New Roman" w:cs="Times New Roman"/>
          <w:b/>
          <w:sz w:val="24"/>
          <w:szCs w:val="24"/>
        </w:rPr>
        <w:t xml:space="preserve">Якщо Учасником пропонується еквівалент товару до того, що вимагається Замовником, додатково у складі тендерної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</w:t>
      </w:r>
      <w:r w:rsidRPr="00104E0E">
        <w:rPr>
          <w:rFonts w:ascii="Times New Roman" w:eastAsia="Times New Roman" w:hAnsi="Times New Roman" w:cs="Times New Roman"/>
          <w:sz w:val="24"/>
          <w:szCs w:val="24"/>
        </w:rPr>
        <w:t xml:space="preserve">що вимагається Замовником до основних технічних та якісних характеристик еквівалентного товару, що пропонується Учасником. При цьому якість запропонованого еквівалента товару має відповідати якості, що заявлена в технічній специфікації Замовника. Таблиця повинна містити точну назву товару, яка пропонується учасником. У випадку, якщо учасником буде зазначено назву товару, яка буде містити словосполучення «або еквівалент» (наприклад, автомобіль </w:t>
      </w:r>
      <w:proofErr w:type="spellStart"/>
      <w:r w:rsidRPr="00104E0E">
        <w:rPr>
          <w:rFonts w:ascii="Times New Roman" w:eastAsia="Times New Roman" w:hAnsi="Times New Roman" w:cs="Times New Roman"/>
          <w:sz w:val="24"/>
          <w:szCs w:val="24"/>
        </w:rPr>
        <w:t>Renault</w:t>
      </w:r>
      <w:proofErr w:type="spellEnd"/>
      <w:r w:rsidRPr="0010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E0E">
        <w:rPr>
          <w:rFonts w:ascii="Times New Roman" w:eastAsia="Times New Roman" w:hAnsi="Times New Roman" w:cs="Times New Roman"/>
          <w:sz w:val="24"/>
          <w:szCs w:val="24"/>
        </w:rPr>
        <w:t>Duster</w:t>
      </w:r>
      <w:proofErr w:type="spellEnd"/>
      <w:r w:rsidRPr="00104E0E">
        <w:rPr>
          <w:rFonts w:ascii="Times New Roman" w:eastAsia="Times New Roman" w:hAnsi="Times New Roman" w:cs="Times New Roman"/>
          <w:sz w:val="24"/>
          <w:szCs w:val="24"/>
        </w:rPr>
        <w:t>, або еквівалент), тендерна пропозиція такого учасника вважається як така, що не відповідає умовам технічної специфікації</w:t>
      </w:r>
      <w:r w:rsidR="00786833" w:rsidRPr="00104E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6DC8" w:rsidRDefault="00AB6D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AB6DC8" w:rsidRDefault="00104E0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4E0E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B6DC8" w:rsidRDefault="00104E0E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технічну специфікацію, складена учасником згідно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DC8" w:rsidRDefault="00104E0E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AB6DC8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A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Технічні характеристики товару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</w:p>
        </w:tc>
      </w:tr>
      <w:tr w:rsidR="00AB6DC8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AB6DC8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B6DC8" w:rsidRDefault="00A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DC8" w:rsidRDefault="001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CE2918" w:rsidRDefault="00CE2918" w:rsidP="00CE291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56902">
        <w:rPr>
          <w:rFonts w:ascii="Times New Roman" w:eastAsia="Times New Roman" w:hAnsi="Times New Roman"/>
          <w:b/>
          <w:sz w:val="24"/>
          <w:szCs w:val="24"/>
        </w:rPr>
        <w:t>Учасник у складі пропозиції надає документ «Тендерна пропозиція», складений у довільній формі із зазначенням найменування товару, ціни товару та кількості такого товару, загальної вартості товару з або без ПДВ.</w:t>
      </w:r>
      <w:r w:rsidRPr="00A66F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Ціна пропозиції повинна бути сформована з урахуванням витрат на доставку до місця поставки, завантаження, розвантаження, занесення товару, сплату податків і зборів, інші витрати, передбачені чинним законодавством на закупівлю товару даного виду.</w:t>
      </w:r>
    </w:p>
    <w:p w:rsidR="00CE2918" w:rsidRPr="00A66F78" w:rsidRDefault="00CE2918" w:rsidP="00CE291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договору, тощо.</w:t>
      </w:r>
    </w:p>
    <w:p w:rsidR="00CE2918" w:rsidRPr="00B701E3" w:rsidRDefault="00CE2918" w:rsidP="00CE291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701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 згідно з цим додатком, а саме:</w:t>
      </w:r>
    </w:p>
    <w:p w:rsidR="00CE2918" w:rsidRPr="001D2A1B" w:rsidRDefault="00CE2918" w:rsidP="00CE29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2A1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D6438">
        <w:rPr>
          <w:rFonts w:ascii="Times New Roman" w:hAnsi="Times New Roman"/>
          <w:b/>
          <w:color w:val="000000"/>
          <w:sz w:val="24"/>
          <w:szCs w:val="24"/>
        </w:rPr>
        <w:t>Оригінал або копія чинного документа</w:t>
      </w:r>
      <w:r w:rsidRPr="001D2A1B">
        <w:rPr>
          <w:rFonts w:ascii="Times New Roman" w:hAnsi="Times New Roman"/>
          <w:color w:val="000000"/>
          <w:sz w:val="24"/>
          <w:szCs w:val="24"/>
        </w:rPr>
        <w:t xml:space="preserve">, завірена власноручним підписом учасника та печаткою (у разі використання), який підтверджує, відповідність якості товару стандартам і нормам, що діють на території України (наприклад, </w:t>
      </w:r>
      <w:r>
        <w:rPr>
          <w:rFonts w:ascii="Times New Roman" w:hAnsi="Times New Roman"/>
          <w:color w:val="000000"/>
          <w:sz w:val="24"/>
          <w:szCs w:val="24"/>
        </w:rPr>
        <w:t xml:space="preserve">декларація про відповідність або сертифікат відповідності або </w:t>
      </w:r>
      <w:r w:rsidRPr="001D2A1B">
        <w:rPr>
          <w:rFonts w:ascii="Times New Roman" w:hAnsi="Times New Roman"/>
          <w:color w:val="000000"/>
          <w:sz w:val="24"/>
          <w:szCs w:val="24"/>
        </w:rPr>
        <w:t>сертифікат якості тощо);</w:t>
      </w:r>
    </w:p>
    <w:p w:rsidR="00CE2918" w:rsidRPr="001D2A1B" w:rsidRDefault="00CE2918" w:rsidP="00CE29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2A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6438">
        <w:rPr>
          <w:rFonts w:ascii="Times New Roman" w:hAnsi="Times New Roman"/>
          <w:b/>
          <w:color w:val="000000"/>
          <w:sz w:val="24"/>
          <w:szCs w:val="24"/>
        </w:rPr>
        <w:t xml:space="preserve">Лист </w:t>
      </w:r>
      <w:r w:rsidRPr="001D2A1B">
        <w:rPr>
          <w:rFonts w:ascii="Times New Roman" w:hAnsi="Times New Roman"/>
          <w:color w:val="000000"/>
          <w:sz w:val="24"/>
          <w:szCs w:val="24"/>
        </w:rPr>
        <w:t xml:space="preserve">від виробника або його офіційного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представництва </w:t>
      </w:r>
      <w:r w:rsidRPr="001D2A1B">
        <w:rPr>
          <w:rFonts w:ascii="Times New Roman" w:hAnsi="Times New Roman"/>
          <w:color w:val="000000"/>
          <w:sz w:val="24"/>
          <w:szCs w:val="24"/>
        </w:rPr>
        <w:t xml:space="preserve">на території України, адресований замовнику, із зазначенням номера цієї закупівлі в </w:t>
      </w:r>
      <w:proofErr w:type="spellStart"/>
      <w:r w:rsidRPr="001D2A1B">
        <w:rPr>
          <w:rFonts w:ascii="Times New Roman" w:hAnsi="Times New Roman"/>
          <w:color w:val="000000"/>
          <w:sz w:val="24"/>
          <w:szCs w:val="24"/>
        </w:rPr>
        <w:t>Рrozorro</w:t>
      </w:r>
      <w:proofErr w:type="spellEnd"/>
      <w:r w:rsidRPr="001D2A1B">
        <w:rPr>
          <w:rFonts w:ascii="Times New Roman" w:hAnsi="Times New Roman"/>
          <w:color w:val="000000"/>
          <w:sz w:val="24"/>
          <w:szCs w:val="24"/>
        </w:rPr>
        <w:t xml:space="preserve"> та підтвердженням гарантійних зобов’язань;</w:t>
      </w:r>
    </w:p>
    <w:p w:rsidR="00CE2918" w:rsidRPr="001D2A1B" w:rsidRDefault="00CE2918" w:rsidP="00CE29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2A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6438">
        <w:rPr>
          <w:rFonts w:ascii="Times New Roman" w:hAnsi="Times New Roman"/>
          <w:b/>
          <w:color w:val="000000"/>
          <w:sz w:val="24"/>
          <w:szCs w:val="24"/>
        </w:rPr>
        <w:t>Лист</w:t>
      </w:r>
      <w:r w:rsidRPr="00435064">
        <w:rPr>
          <w:rFonts w:ascii="Times New Roman" w:hAnsi="Times New Roman"/>
          <w:color w:val="000000"/>
          <w:sz w:val="24"/>
          <w:szCs w:val="24"/>
        </w:rPr>
        <w:t xml:space="preserve"> від Учасника із зазначенням терміну  та місця  (адреси) гарантійного обслуговування товару.</w:t>
      </w:r>
    </w:p>
    <w:p w:rsidR="00CE2918" w:rsidRDefault="00CE2918" w:rsidP="00CE2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Якщо ці документи складені іноземною мовою, обов’язково додається їх переклад українською мовою.</w:t>
      </w:r>
    </w:p>
    <w:p w:rsidR="00CE2918" w:rsidRDefault="00CE2918" w:rsidP="00CE29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Товар, що поставляється за цим Договором має бути новим, без попереднього експлуатаційного використання, якісним та відповідати встановленим чинним законодавством України нормам, характеристикам, правилам тощо з врахуванням застосування заходів із захисту довкілля, перевіреному та готовому до використання за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призначенням стані. Упаковка повинна забезпечувати збереження, цілісність та відсутність механічних пошкоджень.</w:t>
      </w:r>
    </w:p>
    <w:p w:rsidR="00CE2918" w:rsidRDefault="00CE2918" w:rsidP="00CE29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E0E">
        <w:rPr>
          <w:rFonts w:ascii="Times New Roman" w:hAnsi="Times New Roman"/>
          <w:sz w:val="24"/>
          <w:szCs w:val="24"/>
          <w:lang w:eastAsia="ru-RU"/>
        </w:rPr>
        <w:t>На  Товар, що постачається, Продавець надає гарантійні документи.</w:t>
      </w:r>
      <w:r w:rsidRPr="00104E0E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Гарантійний термін на товар повинен складати не менше, ніж 1 рік, і починає діяти з дати підписання сторонами товарної накладної або акту приймання – передачі Товару.</w:t>
      </w:r>
    </w:p>
    <w:p w:rsidR="00CE2918" w:rsidRDefault="00CE2918" w:rsidP="00CE29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 має бути новим, якісним, без попередньо експлуатаційного використання та належно упакованим, в тому числі із супровідними документами.</w:t>
      </w:r>
    </w:p>
    <w:p w:rsidR="00CE2918" w:rsidRDefault="00CE2918" w:rsidP="00CE29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приймаються до розгляду пропозиції Учасників на товар, виготовлений в російській федерації,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білорусії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ісламській республіці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іран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чи ввезені з території цих країн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AB6DC8" w:rsidRPr="00104E0E" w:rsidRDefault="00AB6DC8" w:rsidP="00CE29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B6DC8" w:rsidRPr="00104E0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1C0"/>
    <w:multiLevelType w:val="multilevel"/>
    <w:tmpl w:val="A0D46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6DC8"/>
    <w:rsid w:val="000C1F6C"/>
    <w:rsid w:val="000D7598"/>
    <w:rsid w:val="00104E0E"/>
    <w:rsid w:val="00195BB3"/>
    <w:rsid w:val="001D2A1B"/>
    <w:rsid w:val="00252FC1"/>
    <w:rsid w:val="00414818"/>
    <w:rsid w:val="00435064"/>
    <w:rsid w:val="00490756"/>
    <w:rsid w:val="00525ECA"/>
    <w:rsid w:val="00573EA5"/>
    <w:rsid w:val="00665986"/>
    <w:rsid w:val="00687B9B"/>
    <w:rsid w:val="006D334B"/>
    <w:rsid w:val="006D5E2C"/>
    <w:rsid w:val="006F3ECF"/>
    <w:rsid w:val="00786833"/>
    <w:rsid w:val="00935726"/>
    <w:rsid w:val="009648F9"/>
    <w:rsid w:val="009E2525"/>
    <w:rsid w:val="00A13A0F"/>
    <w:rsid w:val="00AB6DC8"/>
    <w:rsid w:val="00BC53DC"/>
    <w:rsid w:val="00BD6438"/>
    <w:rsid w:val="00CE2918"/>
    <w:rsid w:val="00D056B3"/>
    <w:rsid w:val="00D21D61"/>
    <w:rsid w:val="00D37432"/>
    <w:rsid w:val="00D40A0E"/>
    <w:rsid w:val="00D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6657</Words>
  <Characters>3796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23</cp:revision>
  <cp:lastPrinted>2024-04-15T13:28:00Z</cp:lastPrinted>
  <dcterms:created xsi:type="dcterms:W3CDTF">2024-04-12T06:46:00Z</dcterms:created>
  <dcterms:modified xsi:type="dcterms:W3CDTF">2024-04-15T14:03:00Z</dcterms:modified>
</cp:coreProperties>
</file>