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DB" w:rsidRPr="001010DB" w:rsidRDefault="001010DB" w:rsidP="001010DB">
      <w:pPr>
        <w:jc w:val="right"/>
        <w:outlineLvl w:val="0"/>
        <w:rPr>
          <w:rFonts w:ascii="Times New Roman" w:eastAsia="Times New Roman" w:hAnsi="Times New Roman" w:cs="Times New Roman"/>
          <w:sz w:val="24"/>
          <w:szCs w:val="24"/>
          <w:lang w:val="uk-UA"/>
        </w:rPr>
      </w:pPr>
      <w:r w:rsidRPr="001010DB">
        <w:rPr>
          <w:rFonts w:ascii="Times New Roman" w:eastAsia="Calibri" w:hAnsi="Times New Roman" w:cs="Times New Roman"/>
          <w:b/>
          <w:bCs/>
          <w:i/>
          <w:iCs/>
          <w:sz w:val="24"/>
          <w:szCs w:val="24"/>
          <w:lang w:val="uk-UA"/>
        </w:rPr>
        <w:t xml:space="preserve">ДОДАТОК </w:t>
      </w:r>
      <w:r>
        <w:rPr>
          <w:rFonts w:ascii="Times New Roman" w:eastAsia="Calibri" w:hAnsi="Times New Roman" w:cs="Times New Roman"/>
          <w:b/>
          <w:bCs/>
          <w:i/>
          <w:iCs/>
          <w:sz w:val="24"/>
          <w:szCs w:val="24"/>
          <w:lang w:val="uk-UA"/>
        </w:rPr>
        <w:t>4</w:t>
      </w:r>
    </w:p>
    <w:p w:rsidR="001010DB" w:rsidRPr="001010DB" w:rsidRDefault="001010DB" w:rsidP="001010DB">
      <w:pPr>
        <w:widowControl w:val="0"/>
        <w:autoSpaceDE w:val="0"/>
        <w:autoSpaceDN w:val="0"/>
        <w:adjustRightInd w:val="0"/>
        <w:spacing w:after="0"/>
        <w:jc w:val="center"/>
        <w:rPr>
          <w:rFonts w:ascii="Times New Roman" w:eastAsia="Calibri" w:hAnsi="Times New Roman" w:cs="Times New Roman"/>
          <w:b/>
          <w:bCs/>
          <w:sz w:val="24"/>
          <w:szCs w:val="24"/>
          <w:lang w:val="uk-UA"/>
        </w:rPr>
      </w:pPr>
      <w:r w:rsidRPr="001010DB">
        <w:rPr>
          <w:rFonts w:ascii="Times New Roman" w:eastAsia="Calibri" w:hAnsi="Times New Roman" w:cs="Times New Roman"/>
          <w:b/>
          <w:bCs/>
          <w:sz w:val="24"/>
          <w:szCs w:val="24"/>
          <w:lang w:val="uk-UA"/>
        </w:rPr>
        <w:t>ФОРМА «ЦІНОВА ПРОПОЗИЦІЯ»</w:t>
      </w:r>
    </w:p>
    <w:p w:rsidR="001010DB" w:rsidRPr="001010DB" w:rsidRDefault="001010DB" w:rsidP="001010DB">
      <w:pPr>
        <w:ind w:right="-23"/>
        <w:jc w:val="center"/>
        <w:outlineLvl w:val="0"/>
        <w:rPr>
          <w:rFonts w:ascii="Times New Roman" w:eastAsia="Calibri" w:hAnsi="Times New Roman" w:cs="Times New Roman"/>
          <w:sz w:val="24"/>
          <w:szCs w:val="24"/>
          <w:lang w:val="uk-UA"/>
        </w:rPr>
      </w:pPr>
      <w:r w:rsidRPr="001010DB">
        <w:rPr>
          <w:rFonts w:ascii="Times New Roman" w:eastAsia="Calibri" w:hAnsi="Times New Roman" w:cs="Times New Roman"/>
          <w:i/>
          <w:sz w:val="24"/>
          <w:szCs w:val="24"/>
          <w:lang w:val="uk-UA"/>
        </w:rPr>
        <w:t>(форма, яка подається Учасником)</w:t>
      </w:r>
    </w:p>
    <w:p w:rsidR="001010DB" w:rsidRPr="001010DB" w:rsidRDefault="001010DB" w:rsidP="001010DB">
      <w:pPr>
        <w:widowControl w:val="0"/>
        <w:autoSpaceDE w:val="0"/>
        <w:autoSpaceDN w:val="0"/>
        <w:adjustRightInd w:val="0"/>
        <w:spacing w:after="0"/>
        <w:ind w:firstLine="357"/>
        <w:jc w:val="both"/>
        <w:rPr>
          <w:rFonts w:ascii="Times New Roman" w:eastAsia="Calibri" w:hAnsi="Times New Roman" w:cs="Times New Roman"/>
          <w:sz w:val="20"/>
          <w:szCs w:val="20"/>
          <w:lang w:val="uk-UA"/>
        </w:rPr>
      </w:pPr>
      <w:r w:rsidRPr="001010DB">
        <w:rPr>
          <w:rFonts w:ascii="Times New Roman" w:eastAsia="Calibri" w:hAnsi="Times New Roman" w:cs="Times New Roman"/>
          <w:sz w:val="24"/>
          <w:szCs w:val="24"/>
          <w:lang w:val="uk-UA"/>
        </w:rPr>
        <w:t xml:space="preserve">Ми, ___________________________________________________, надаємо свою пропозицію щодо                           </w:t>
      </w:r>
      <w:r w:rsidRPr="001010DB">
        <w:rPr>
          <w:rFonts w:ascii="Times New Roman" w:eastAsia="Calibri" w:hAnsi="Times New Roman" w:cs="Times New Roman"/>
          <w:sz w:val="20"/>
          <w:szCs w:val="20"/>
          <w:lang w:val="uk-UA"/>
        </w:rPr>
        <w:t>(назва учасника)</w:t>
      </w:r>
    </w:p>
    <w:p w:rsidR="001010DB" w:rsidRPr="001010DB" w:rsidRDefault="001010DB" w:rsidP="008F08F8">
      <w:pPr>
        <w:jc w:val="center"/>
        <w:outlineLvl w:val="0"/>
        <w:rPr>
          <w:rFonts w:ascii="Times New Roman" w:eastAsia="Calibri" w:hAnsi="Times New Roman" w:cs="Times New Roman"/>
          <w:lang w:val="uk-UA" w:eastAsia="ar-SA"/>
        </w:rPr>
      </w:pPr>
      <w:r w:rsidRPr="001010DB">
        <w:rPr>
          <w:rFonts w:ascii="Times New Roman" w:eastAsia="Calibri" w:hAnsi="Times New Roman" w:cs="Times New Roman"/>
          <w:sz w:val="24"/>
          <w:szCs w:val="24"/>
          <w:lang w:val="uk-UA"/>
        </w:rPr>
        <w:t>участі у відкритих з особливостями торгах на закупівлю</w:t>
      </w:r>
      <w:r w:rsidRPr="001010DB">
        <w:rPr>
          <w:rFonts w:ascii="Times New Roman" w:eastAsia="Calibri" w:hAnsi="Times New Roman" w:cs="Times New Roman"/>
          <w:lang w:val="uk-UA"/>
        </w:rPr>
        <w:t xml:space="preserve"> </w:t>
      </w:r>
      <w:bookmarkStart w:id="0" w:name="_GoBack"/>
      <w:r w:rsidR="008F08F8" w:rsidRPr="008F08F8">
        <w:rPr>
          <w:rFonts w:ascii="Times New Roman" w:eastAsia="Calibri" w:hAnsi="Times New Roman" w:cs="Times New Roman"/>
          <w:b/>
          <w:color w:val="000000"/>
          <w:sz w:val="24"/>
          <w:szCs w:val="24"/>
          <w:lang w:val="uk-UA"/>
        </w:rPr>
        <w:t>33160000-9 Устаткування для операційних блоків, (</w:t>
      </w:r>
      <w:proofErr w:type="spellStart"/>
      <w:r w:rsidR="003E2CD6" w:rsidRPr="003E2CD6">
        <w:rPr>
          <w:rFonts w:ascii="Times New Roman" w:eastAsia="Calibri" w:hAnsi="Times New Roman" w:cs="Times New Roman"/>
          <w:b/>
          <w:color w:val="000000"/>
          <w:sz w:val="24"/>
          <w:szCs w:val="24"/>
          <w:lang w:val="uk-UA"/>
        </w:rPr>
        <w:t>Одноканальний</w:t>
      </w:r>
      <w:proofErr w:type="spellEnd"/>
      <w:r w:rsidR="003E2CD6" w:rsidRPr="003E2CD6">
        <w:rPr>
          <w:rFonts w:ascii="Times New Roman" w:eastAsia="Calibri" w:hAnsi="Times New Roman" w:cs="Times New Roman"/>
          <w:b/>
          <w:color w:val="000000"/>
          <w:sz w:val="24"/>
          <w:szCs w:val="24"/>
          <w:lang w:val="uk-UA"/>
        </w:rPr>
        <w:t xml:space="preserve"> хірургічний генератор для герметизації судин) НК 024:2019  Код 44776 - </w:t>
      </w:r>
      <w:proofErr w:type="spellStart"/>
      <w:r w:rsidR="003E2CD6" w:rsidRPr="003E2CD6">
        <w:rPr>
          <w:rFonts w:ascii="Times New Roman" w:eastAsia="Calibri" w:hAnsi="Times New Roman" w:cs="Times New Roman"/>
          <w:b/>
          <w:color w:val="000000"/>
          <w:sz w:val="24"/>
          <w:szCs w:val="24"/>
          <w:lang w:val="uk-UA"/>
        </w:rPr>
        <w:t>Електрохірургічна</w:t>
      </w:r>
      <w:proofErr w:type="spellEnd"/>
      <w:r w:rsidR="003E2CD6" w:rsidRPr="003E2CD6">
        <w:rPr>
          <w:rFonts w:ascii="Times New Roman" w:eastAsia="Calibri" w:hAnsi="Times New Roman" w:cs="Times New Roman"/>
          <w:b/>
          <w:color w:val="000000"/>
          <w:sz w:val="24"/>
          <w:szCs w:val="24"/>
          <w:lang w:val="uk-UA"/>
        </w:rPr>
        <w:t xml:space="preserve"> система</w:t>
      </w:r>
      <w:r w:rsidR="003E2CD6" w:rsidRPr="001010DB">
        <w:rPr>
          <w:rFonts w:ascii="Times New Roman" w:eastAsia="Calibri" w:hAnsi="Times New Roman" w:cs="Times New Roman"/>
          <w:lang w:val="uk-UA" w:eastAsia="ar-SA"/>
        </w:rPr>
        <w:t xml:space="preserve"> </w:t>
      </w:r>
      <w:bookmarkEnd w:id="0"/>
      <w:r w:rsidR="003E2CD6">
        <w:rPr>
          <w:rFonts w:ascii="Times New Roman" w:eastAsia="Calibri" w:hAnsi="Times New Roman" w:cs="Times New Roman"/>
          <w:lang w:val="uk-UA" w:eastAsia="ar-SA"/>
        </w:rPr>
        <w:t xml:space="preserve"> </w:t>
      </w:r>
      <w:r w:rsidRPr="001010DB">
        <w:rPr>
          <w:rFonts w:ascii="Times New Roman" w:eastAsia="Calibri" w:hAnsi="Times New Roman" w:cs="Times New Roman"/>
          <w:lang w:val="uk-UA" w:eastAsia="ar-SA"/>
        </w:rPr>
        <w:t>Вивчивши тендерну документацію, ми, уповноважені на підписання Договору, маємо можливість та погоджуємося виконати вимоги Замовника та Проекту договору про закупівлю на умовах, зазначених у цій пропозиції.</w:t>
      </w:r>
    </w:p>
    <w:p w:rsidR="001010DB" w:rsidRPr="001010DB" w:rsidRDefault="001010DB" w:rsidP="001010DB">
      <w:pPr>
        <w:widowControl w:val="0"/>
        <w:autoSpaceDE w:val="0"/>
        <w:autoSpaceDN w:val="0"/>
        <w:adjustRightInd w:val="0"/>
        <w:spacing w:after="0"/>
        <w:ind w:firstLine="357"/>
        <w:jc w:val="center"/>
        <w:rPr>
          <w:rFonts w:ascii="Times New Roman" w:eastAsia="Calibri" w:hAnsi="Times New Roman" w:cs="Times New Roman"/>
          <w:b/>
          <w:lang w:val="uk-UA"/>
        </w:rPr>
      </w:pPr>
      <w:r w:rsidRPr="001010DB">
        <w:rPr>
          <w:rFonts w:ascii="Times New Roman" w:eastAsia="Calibri" w:hAnsi="Times New Roman" w:cs="Times New Roman"/>
          <w:b/>
          <w:lang w:val="uk-UA"/>
        </w:rPr>
        <w:t>ЦІНОВА ПРОПОЗИЦІЯ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94"/>
        <w:gridCol w:w="1719"/>
        <w:gridCol w:w="1136"/>
        <w:gridCol w:w="1177"/>
        <w:gridCol w:w="974"/>
        <w:gridCol w:w="924"/>
        <w:gridCol w:w="974"/>
        <w:gridCol w:w="1461"/>
      </w:tblGrid>
      <w:tr w:rsidR="001010DB" w:rsidRPr="003E2CD6" w:rsidTr="00FB3368">
        <w:tc>
          <w:tcPr>
            <w:tcW w:w="506"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 з/п</w:t>
            </w:r>
          </w:p>
        </w:tc>
        <w:tc>
          <w:tcPr>
            <w:tcW w:w="119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Країна виробник</w:t>
            </w:r>
          </w:p>
        </w:tc>
        <w:tc>
          <w:tcPr>
            <w:tcW w:w="1719"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Найменування товару</w:t>
            </w:r>
          </w:p>
        </w:tc>
        <w:tc>
          <w:tcPr>
            <w:tcW w:w="1136"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Одиниця виміру</w:t>
            </w:r>
          </w:p>
        </w:tc>
        <w:tc>
          <w:tcPr>
            <w:tcW w:w="1177"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 xml:space="preserve">Кількість </w:t>
            </w:r>
          </w:p>
        </w:tc>
        <w:tc>
          <w:tcPr>
            <w:tcW w:w="97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Ціна за од. (без ПДВ)*, грн.</w:t>
            </w:r>
          </w:p>
        </w:tc>
        <w:tc>
          <w:tcPr>
            <w:tcW w:w="92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Ставка ПДВ</w:t>
            </w:r>
          </w:p>
        </w:tc>
        <w:tc>
          <w:tcPr>
            <w:tcW w:w="97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Ціна за од. (з ПДВ)*, грн.</w:t>
            </w:r>
          </w:p>
        </w:tc>
        <w:tc>
          <w:tcPr>
            <w:tcW w:w="1461"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Загальна вартість пропозиції (без ПДВ)*, грн.</w:t>
            </w:r>
          </w:p>
        </w:tc>
      </w:tr>
      <w:tr w:rsidR="001010DB" w:rsidRPr="001010DB" w:rsidTr="00FB3368">
        <w:tc>
          <w:tcPr>
            <w:tcW w:w="506"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1.</w:t>
            </w:r>
          </w:p>
        </w:tc>
        <w:tc>
          <w:tcPr>
            <w:tcW w:w="119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719"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136"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177"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92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461"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r>
      <w:tr w:rsidR="001010DB" w:rsidRPr="001010DB" w:rsidTr="00FB3368">
        <w:tc>
          <w:tcPr>
            <w:tcW w:w="506"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r w:rsidRPr="001010DB">
              <w:rPr>
                <w:rFonts w:ascii="Times New Roman" w:eastAsia="Calibri" w:hAnsi="Times New Roman" w:cs="Times New Roman"/>
                <w:sz w:val="24"/>
                <w:szCs w:val="24"/>
                <w:lang w:val="uk-UA" w:eastAsia="uk-UA"/>
              </w:rPr>
              <w:t>2.</w:t>
            </w:r>
          </w:p>
        </w:tc>
        <w:tc>
          <w:tcPr>
            <w:tcW w:w="119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719"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136"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177"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92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c>
          <w:tcPr>
            <w:tcW w:w="1461" w:type="dxa"/>
            <w:shd w:val="clear" w:color="auto" w:fill="auto"/>
          </w:tcPr>
          <w:p w:rsidR="001010DB" w:rsidRPr="001010DB" w:rsidRDefault="001010DB" w:rsidP="001010DB">
            <w:pPr>
              <w:spacing w:after="0" w:line="240" w:lineRule="auto"/>
              <w:jc w:val="center"/>
              <w:rPr>
                <w:rFonts w:ascii="Times New Roman" w:eastAsia="Calibri" w:hAnsi="Times New Roman" w:cs="Times New Roman"/>
                <w:sz w:val="24"/>
                <w:szCs w:val="24"/>
                <w:lang w:val="uk-UA" w:eastAsia="uk-UA"/>
              </w:rPr>
            </w:pPr>
          </w:p>
        </w:tc>
      </w:tr>
      <w:tr w:rsidR="001010DB" w:rsidRPr="001010DB" w:rsidTr="00FB3368">
        <w:tc>
          <w:tcPr>
            <w:tcW w:w="8604" w:type="dxa"/>
            <w:gridSpan w:val="8"/>
            <w:shd w:val="clear" w:color="auto" w:fill="auto"/>
          </w:tcPr>
          <w:p w:rsidR="001010DB" w:rsidRPr="001010DB" w:rsidRDefault="001010DB" w:rsidP="001010DB">
            <w:pPr>
              <w:spacing w:after="0" w:line="240" w:lineRule="auto"/>
              <w:rPr>
                <w:rFonts w:ascii="Times New Roman" w:eastAsia="Calibri" w:hAnsi="Times New Roman" w:cs="Times New Roman"/>
                <w:b/>
                <w:sz w:val="24"/>
                <w:szCs w:val="24"/>
                <w:lang w:val="uk-UA" w:eastAsia="uk-UA"/>
              </w:rPr>
            </w:pPr>
            <w:r w:rsidRPr="001010DB">
              <w:rPr>
                <w:rFonts w:ascii="Times New Roman" w:eastAsia="Calibri" w:hAnsi="Times New Roman" w:cs="Times New Roman"/>
                <w:b/>
                <w:sz w:val="24"/>
                <w:szCs w:val="24"/>
                <w:lang w:val="uk-UA" w:eastAsia="uk-UA"/>
              </w:rPr>
              <w:t>Разом, без ПДВ, грн.</w:t>
            </w:r>
          </w:p>
        </w:tc>
        <w:tc>
          <w:tcPr>
            <w:tcW w:w="1461" w:type="dxa"/>
            <w:shd w:val="clear" w:color="auto" w:fill="auto"/>
          </w:tcPr>
          <w:p w:rsidR="001010DB" w:rsidRPr="001010DB" w:rsidRDefault="001010DB" w:rsidP="001010DB">
            <w:pPr>
              <w:spacing w:after="0" w:line="240" w:lineRule="auto"/>
              <w:jc w:val="center"/>
              <w:rPr>
                <w:rFonts w:ascii="Times New Roman" w:eastAsia="Calibri" w:hAnsi="Times New Roman" w:cs="Times New Roman"/>
                <w:b/>
                <w:sz w:val="24"/>
                <w:szCs w:val="24"/>
                <w:lang w:val="uk-UA" w:eastAsia="uk-UA"/>
              </w:rPr>
            </w:pPr>
          </w:p>
        </w:tc>
      </w:tr>
      <w:tr w:rsidR="001010DB" w:rsidRPr="001010DB" w:rsidTr="00FB3368">
        <w:tc>
          <w:tcPr>
            <w:tcW w:w="8604" w:type="dxa"/>
            <w:gridSpan w:val="8"/>
            <w:shd w:val="clear" w:color="auto" w:fill="auto"/>
          </w:tcPr>
          <w:p w:rsidR="001010DB" w:rsidRPr="001010DB" w:rsidRDefault="001010DB" w:rsidP="001010DB">
            <w:pPr>
              <w:spacing w:after="0" w:line="240" w:lineRule="auto"/>
              <w:rPr>
                <w:rFonts w:ascii="Times New Roman" w:eastAsia="Calibri" w:hAnsi="Times New Roman" w:cs="Times New Roman"/>
                <w:b/>
                <w:sz w:val="24"/>
                <w:szCs w:val="24"/>
                <w:lang w:val="uk-UA" w:eastAsia="uk-UA"/>
              </w:rPr>
            </w:pPr>
            <w:r w:rsidRPr="001010DB">
              <w:rPr>
                <w:rFonts w:ascii="Times New Roman" w:eastAsia="Calibri" w:hAnsi="Times New Roman" w:cs="Times New Roman"/>
                <w:b/>
                <w:sz w:val="24"/>
                <w:szCs w:val="24"/>
                <w:lang w:val="uk-UA" w:eastAsia="uk-UA"/>
              </w:rPr>
              <w:t>ПДВ, грн.</w:t>
            </w:r>
          </w:p>
        </w:tc>
        <w:tc>
          <w:tcPr>
            <w:tcW w:w="1461" w:type="dxa"/>
            <w:shd w:val="clear" w:color="auto" w:fill="auto"/>
          </w:tcPr>
          <w:p w:rsidR="001010DB" w:rsidRPr="001010DB" w:rsidRDefault="001010DB" w:rsidP="001010DB">
            <w:pPr>
              <w:spacing w:after="0" w:line="240" w:lineRule="auto"/>
              <w:jc w:val="center"/>
              <w:rPr>
                <w:rFonts w:ascii="Times New Roman" w:eastAsia="Calibri" w:hAnsi="Times New Roman" w:cs="Times New Roman"/>
                <w:b/>
                <w:sz w:val="24"/>
                <w:szCs w:val="24"/>
                <w:lang w:val="uk-UA" w:eastAsia="uk-UA"/>
              </w:rPr>
            </w:pPr>
          </w:p>
        </w:tc>
      </w:tr>
      <w:tr w:rsidR="001010DB" w:rsidRPr="001010DB" w:rsidTr="00FB3368">
        <w:tc>
          <w:tcPr>
            <w:tcW w:w="8604" w:type="dxa"/>
            <w:gridSpan w:val="8"/>
            <w:shd w:val="clear" w:color="auto" w:fill="auto"/>
          </w:tcPr>
          <w:p w:rsidR="001010DB" w:rsidRPr="001010DB" w:rsidRDefault="001010DB" w:rsidP="001010DB">
            <w:pPr>
              <w:spacing w:after="0" w:line="240" w:lineRule="auto"/>
              <w:rPr>
                <w:rFonts w:ascii="Times New Roman" w:eastAsia="Calibri" w:hAnsi="Times New Roman" w:cs="Times New Roman"/>
                <w:b/>
                <w:sz w:val="24"/>
                <w:szCs w:val="24"/>
                <w:lang w:val="uk-UA" w:eastAsia="uk-UA"/>
              </w:rPr>
            </w:pPr>
            <w:r w:rsidRPr="001010DB">
              <w:rPr>
                <w:rFonts w:ascii="Times New Roman" w:eastAsia="Calibri" w:hAnsi="Times New Roman" w:cs="Times New Roman"/>
                <w:b/>
                <w:sz w:val="24"/>
                <w:szCs w:val="24"/>
                <w:lang w:val="uk-UA" w:eastAsia="uk-UA"/>
              </w:rPr>
              <w:t>Разо</w:t>
            </w:r>
            <w:r>
              <w:rPr>
                <w:rFonts w:ascii="Times New Roman" w:eastAsia="Calibri" w:hAnsi="Times New Roman" w:cs="Times New Roman"/>
                <w:b/>
                <w:sz w:val="24"/>
                <w:szCs w:val="24"/>
                <w:lang w:val="uk-UA" w:eastAsia="uk-UA"/>
              </w:rPr>
              <w:t>м</w:t>
            </w:r>
            <w:r w:rsidRPr="001010DB">
              <w:rPr>
                <w:rFonts w:ascii="Times New Roman" w:eastAsia="Calibri" w:hAnsi="Times New Roman" w:cs="Times New Roman"/>
                <w:b/>
                <w:sz w:val="24"/>
                <w:szCs w:val="24"/>
                <w:lang w:val="uk-UA" w:eastAsia="uk-UA"/>
              </w:rPr>
              <w:t xml:space="preserve"> з ПДВ, грн.</w:t>
            </w:r>
          </w:p>
        </w:tc>
        <w:tc>
          <w:tcPr>
            <w:tcW w:w="1461" w:type="dxa"/>
            <w:shd w:val="clear" w:color="auto" w:fill="auto"/>
          </w:tcPr>
          <w:p w:rsidR="001010DB" w:rsidRPr="001010DB" w:rsidRDefault="001010DB" w:rsidP="001010DB">
            <w:pPr>
              <w:spacing w:after="0" w:line="240" w:lineRule="auto"/>
              <w:jc w:val="center"/>
              <w:rPr>
                <w:rFonts w:ascii="Times New Roman" w:eastAsia="Calibri" w:hAnsi="Times New Roman" w:cs="Times New Roman"/>
                <w:b/>
                <w:sz w:val="24"/>
                <w:szCs w:val="24"/>
                <w:lang w:val="uk-UA" w:eastAsia="uk-UA"/>
              </w:rPr>
            </w:pPr>
          </w:p>
        </w:tc>
      </w:tr>
    </w:tbl>
    <w:p w:rsidR="001010DB" w:rsidRPr="001010DB" w:rsidRDefault="001010DB" w:rsidP="001010DB">
      <w:pPr>
        <w:spacing w:before="120" w:after="0"/>
        <w:jc w:val="both"/>
        <w:rPr>
          <w:rFonts w:ascii="Times New Roman" w:eastAsia="Calibri" w:hAnsi="Times New Roman" w:cs="Times New Roman"/>
          <w:i/>
          <w:lang w:val="uk-UA"/>
        </w:rPr>
      </w:pPr>
      <w:r w:rsidRPr="001010DB">
        <w:rPr>
          <w:rFonts w:ascii="Times New Roman" w:eastAsia="Calibri" w:hAnsi="Times New Roman" w:cs="Times New Roman"/>
          <w:i/>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в графі «Загальна вартість з ПДВ» зазначають ціну та загальну вартість без ПДВ, про що учасник робить відповідну позначку.</w:t>
      </w:r>
    </w:p>
    <w:p w:rsidR="001010DB" w:rsidRPr="001010DB" w:rsidRDefault="001010DB" w:rsidP="001010DB">
      <w:pPr>
        <w:widowControl w:val="0"/>
        <w:numPr>
          <w:ilvl w:val="0"/>
          <w:numId w:val="1"/>
        </w:numPr>
        <w:shd w:val="clear" w:color="auto" w:fill="FFFFFF"/>
        <w:autoSpaceDE w:val="0"/>
        <w:autoSpaceDN w:val="0"/>
        <w:adjustRightInd w:val="0"/>
        <w:spacing w:after="0" w:line="240" w:lineRule="auto"/>
        <w:ind w:right="1" w:firstLine="284"/>
        <w:jc w:val="both"/>
        <w:rPr>
          <w:rFonts w:ascii="Times New Roman" w:eastAsia="Calibri" w:hAnsi="Times New Roman" w:cs="Times New Roman"/>
          <w:lang w:val="uk-UA"/>
        </w:rPr>
      </w:pPr>
      <w:r w:rsidRPr="001010DB">
        <w:rPr>
          <w:rFonts w:ascii="Times New Roman" w:eastAsia="Calibri"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Проектом договору про закупівлю.</w:t>
      </w:r>
    </w:p>
    <w:p w:rsidR="001010DB" w:rsidRPr="001010DB" w:rsidRDefault="001010DB" w:rsidP="001010DB">
      <w:pPr>
        <w:widowControl w:val="0"/>
        <w:numPr>
          <w:ilvl w:val="0"/>
          <w:numId w:val="1"/>
        </w:numPr>
        <w:shd w:val="clear" w:color="auto" w:fill="FFFFFF"/>
        <w:autoSpaceDE w:val="0"/>
        <w:autoSpaceDN w:val="0"/>
        <w:adjustRightInd w:val="0"/>
        <w:spacing w:after="0" w:line="240" w:lineRule="auto"/>
        <w:ind w:right="1" w:firstLine="284"/>
        <w:jc w:val="both"/>
        <w:rPr>
          <w:rFonts w:ascii="Times New Roman" w:eastAsia="Calibri" w:hAnsi="Times New Roman" w:cs="Times New Roman"/>
          <w:lang w:val="uk-UA"/>
        </w:rPr>
      </w:pPr>
      <w:r w:rsidRPr="001010DB">
        <w:rPr>
          <w:rFonts w:ascii="Times New Roman" w:eastAsia="Calibri" w:hAnsi="Times New Roman" w:cs="Times New Roman"/>
          <w:lang w:val="uk-UA"/>
        </w:rPr>
        <w:t xml:space="preserve">Ми погоджуємося дотримуватися умов цієї пропозиції </w:t>
      </w:r>
      <w:r>
        <w:rPr>
          <w:rFonts w:ascii="Times New Roman" w:eastAsia="Times New Roman" w:hAnsi="Times New Roman" w:cs="Times New Roman"/>
          <w:lang w:val="uk-UA" w:eastAsia="ru-RU"/>
        </w:rPr>
        <w:t>не менш ніж 120</w:t>
      </w:r>
      <w:r w:rsidRPr="001010DB">
        <w:rPr>
          <w:rFonts w:ascii="Times New Roman" w:eastAsia="Times New Roman" w:hAnsi="Times New Roman" w:cs="Times New Roman"/>
          <w:lang w:val="uk-UA" w:eastAsia="ru-RU"/>
        </w:rPr>
        <w:t xml:space="preserve"> днів</w:t>
      </w:r>
      <w:r w:rsidRPr="001010DB">
        <w:rPr>
          <w:rFonts w:ascii="Times New Roman" w:eastAsia="Calibri" w:hAnsi="Times New Roman" w:cs="Times New Roman"/>
          <w:lang w:val="uk-UA"/>
        </w:rPr>
        <w:t xml:space="preserve"> календарних днів </w:t>
      </w:r>
      <w:r w:rsidRPr="001010DB">
        <w:rPr>
          <w:rFonts w:ascii="Times New Roman" w:eastAsia="Calibri" w:hAnsi="Times New Roman" w:cs="Times New Roman"/>
          <w:shd w:val="clear" w:color="auto" w:fill="FFFFFF"/>
          <w:lang w:val="uk-UA"/>
        </w:rPr>
        <w:t>із дати кінцевого строку подання тендерних пропозицій</w:t>
      </w:r>
      <w:r w:rsidRPr="001010DB">
        <w:rPr>
          <w:rFonts w:ascii="Times New Roman" w:eastAsia="Calibri" w:hAnsi="Times New Roman" w:cs="Times New Roman"/>
          <w:lang w:val="uk-UA"/>
        </w:rPr>
        <w:t xml:space="preserve">. </w:t>
      </w:r>
    </w:p>
    <w:p w:rsidR="001010DB" w:rsidRPr="001010DB" w:rsidRDefault="001010DB" w:rsidP="001010DB">
      <w:pPr>
        <w:widowControl w:val="0"/>
        <w:numPr>
          <w:ilvl w:val="0"/>
          <w:numId w:val="1"/>
        </w:numPr>
        <w:shd w:val="clear" w:color="auto" w:fill="FFFFFF"/>
        <w:autoSpaceDE w:val="0"/>
        <w:autoSpaceDN w:val="0"/>
        <w:adjustRightInd w:val="0"/>
        <w:spacing w:after="0" w:line="240" w:lineRule="auto"/>
        <w:ind w:right="1" w:firstLine="284"/>
        <w:jc w:val="both"/>
        <w:rPr>
          <w:rFonts w:ascii="Times New Roman" w:eastAsia="Calibri" w:hAnsi="Times New Roman" w:cs="Times New Roman"/>
          <w:lang w:val="uk-UA"/>
        </w:rPr>
      </w:pPr>
      <w:r w:rsidRPr="001010DB">
        <w:rPr>
          <w:rFonts w:ascii="Times New Roman" w:eastAsia="Calibri" w:hAnsi="Times New Roman" w:cs="Times New Roman"/>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1010DB" w:rsidRPr="001010DB" w:rsidRDefault="001010DB" w:rsidP="001010DB">
      <w:pPr>
        <w:widowControl w:val="0"/>
        <w:numPr>
          <w:ilvl w:val="0"/>
          <w:numId w:val="1"/>
        </w:numPr>
        <w:shd w:val="clear" w:color="auto" w:fill="FFFFFF"/>
        <w:autoSpaceDE w:val="0"/>
        <w:autoSpaceDN w:val="0"/>
        <w:adjustRightInd w:val="0"/>
        <w:spacing w:after="0" w:line="240" w:lineRule="auto"/>
        <w:ind w:right="1" w:firstLine="284"/>
        <w:jc w:val="both"/>
        <w:rPr>
          <w:rFonts w:ascii="Times New Roman" w:eastAsia="Calibri" w:hAnsi="Times New Roman" w:cs="Times New Roman"/>
          <w:lang w:val="uk-UA"/>
        </w:rPr>
      </w:pPr>
      <w:r w:rsidRPr="001010DB">
        <w:rPr>
          <w:rFonts w:ascii="Times New Roman" w:eastAsia="Calibri" w:hAnsi="Times New Roman" w:cs="Times New Roman"/>
          <w:lang w:val="uk-UA"/>
        </w:rPr>
        <w:t>Якщо нас визначено переможцем торгів, ми беремо на себе зобов’язання підписати договір про закупівлю відповідно до Додатку </w:t>
      </w:r>
      <w:r>
        <w:rPr>
          <w:rFonts w:ascii="Times New Roman" w:eastAsia="Calibri" w:hAnsi="Times New Roman" w:cs="Times New Roman"/>
          <w:lang w:val="uk-UA"/>
        </w:rPr>
        <w:t>3</w:t>
      </w:r>
      <w:r w:rsidRPr="001010DB">
        <w:rPr>
          <w:rFonts w:ascii="Times New Roman" w:eastAsia="Calibri" w:hAnsi="Times New Roman" w:cs="Times New Roman"/>
          <w:lang w:val="uk-UA"/>
        </w:rPr>
        <w:t xml:space="preserve"> тендерної документації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(випадку обґрунтованої необхідності строк для укладання договору може бути продовжений до 60</w:t>
      </w:r>
      <w:r>
        <w:rPr>
          <w:rFonts w:ascii="Times New Roman" w:eastAsia="Calibri" w:hAnsi="Times New Roman" w:cs="Times New Roman"/>
          <w:lang w:val="uk-UA"/>
        </w:rPr>
        <w:t> днів) та не раніше ніж через 5</w:t>
      </w:r>
      <w:r w:rsidRPr="001010DB">
        <w:rPr>
          <w:rFonts w:ascii="Times New Roman" w:eastAsia="Calibri" w:hAnsi="Times New Roman" w:cs="Times New Roman"/>
          <w:lang w:val="uk-UA"/>
        </w:rPr>
        <w:t xml:space="preserve"> днів з дати оприлюднення в електронній системі </w:t>
      </w:r>
      <w:proofErr w:type="spellStart"/>
      <w:r w:rsidRPr="001010DB">
        <w:rPr>
          <w:rFonts w:ascii="Times New Roman" w:eastAsia="Calibri" w:hAnsi="Times New Roman" w:cs="Times New Roman"/>
          <w:lang w:val="uk-UA"/>
        </w:rPr>
        <w:t>закупівель</w:t>
      </w:r>
      <w:proofErr w:type="spellEnd"/>
      <w:r w:rsidRPr="001010DB">
        <w:rPr>
          <w:rFonts w:ascii="Times New Roman" w:eastAsia="Calibri" w:hAnsi="Times New Roman" w:cs="Times New Roman"/>
          <w:lang w:val="uk-UA"/>
        </w:rPr>
        <w:t xml:space="preserve"> повідомлення про намір укласти договір про закупівлю.</w:t>
      </w:r>
    </w:p>
    <w:p w:rsidR="001010DB" w:rsidRPr="001010DB" w:rsidRDefault="001010DB" w:rsidP="001010DB">
      <w:pPr>
        <w:widowControl w:val="0"/>
        <w:numPr>
          <w:ilvl w:val="0"/>
          <w:numId w:val="1"/>
        </w:numPr>
        <w:shd w:val="clear" w:color="auto" w:fill="FFFFFF"/>
        <w:autoSpaceDE w:val="0"/>
        <w:autoSpaceDN w:val="0"/>
        <w:adjustRightInd w:val="0"/>
        <w:spacing w:after="0" w:line="240" w:lineRule="auto"/>
        <w:ind w:right="1" w:firstLine="284"/>
        <w:jc w:val="both"/>
        <w:rPr>
          <w:rFonts w:ascii="Times New Roman" w:eastAsia="Calibri" w:hAnsi="Times New Roman" w:cs="Times New Roman"/>
          <w:lang w:val="uk-UA"/>
        </w:rPr>
      </w:pPr>
      <w:r w:rsidRPr="001010DB">
        <w:rPr>
          <w:rFonts w:ascii="Times New Roman" w:eastAsia="Calibri"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ayout w:type="fixed"/>
        <w:tblLook w:val="04A0" w:firstRow="1" w:lastRow="0" w:firstColumn="1" w:lastColumn="0" w:noHBand="0" w:noVBand="1"/>
      </w:tblPr>
      <w:tblGrid>
        <w:gridCol w:w="3718"/>
        <w:gridCol w:w="2047"/>
        <w:gridCol w:w="1249"/>
        <w:gridCol w:w="2346"/>
      </w:tblGrid>
      <w:tr w:rsidR="001010DB" w:rsidRPr="003E2CD6" w:rsidTr="00FB3368">
        <w:trPr>
          <w:trHeight w:val="23"/>
        </w:trPr>
        <w:tc>
          <w:tcPr>
            <w:tcW w:w="3718" w:type="dxa"/>
          </w:tcPr>
          <w:p w:rsidR="001010DB" w:rsidRPr="001010DB" w:rsidRDefault="001010DB" w:rsidP="001010DB">
            <w:pPr>
              <w:snapToGrid w:val="0"/>
              <w:jc w:val="both"/>
              <w:rPr>
                <w:rFonts w:ascii="Times New Roman" w:eastAsia="Calibri" w:hAnsi="Times New Roman" w:cs="Times New Roman"/>
                <w:u w:val="single"/>
                <w:lang w:val="uk-UA"/>
              </w:rPr>
            </w:pPr>
          </w:p>
        </w:tc>
        <w:tc>
          <w:tcPr>
            <w:tcW w:w="2047" w:type="dxa"/>
            <w:tcBorders>
              <w:top w:val="nil"/>
              <w:left w:val="nil"/>
              <w:bottom w:val="single" w:sz="4" w:space="0" w:color="000000"/>
              <w:right w:val="nil"/>
            </w:tcBorders>
          </w:tcPr>
          <w:p w:rsidR="001010DB" w:rsidRPr="001010DB" w:rsidRDefault="001010DB" w:rsidP="001010DB">
            <w:pPr>
              <w:snapToGrid w:val="0"/>
              <w:jc w:val="both"/>
              <w:rPr>
                <w:rFonts w:ascii="Times New Roman" w:eastAsia="Calibri" w:hAnsi="Times New Roman" w:cs="Times New Roman"/>
                <w:b/>
                <w:lang w:val="uk-UA"/>
              </w:rPr>
            </w:pPr>
          </w:p>
        </w:tc>
        <w:tc>
          <w:tcPr>
            <w:tcW w:w="1249" w:type="dxa"/>
          </w:tcPr>
          <w:p w:rsidR="001010DB" w:rsidRPr="001010DB" w:rsidRDefault="001010DB" w:rsidP="001010DB">
            <w:pPr>
              <w:snapToGrid w:val="0"/>
              <w:jc w:val="both"/>
              <w:rPr>
                <w:rFonts w:ascii="Times New Roman" w:eastAsia="Calibri" w:hAnsi="Times New Roman" w:cs="Times New Roman"/>
                <w:b/>
                <w:lang w:val="uk-UA"/>
              </w:rPr>
            </w:pPr>
          </w:p>
        </w:tc>
        <w:tc>
          <w:tcPr>
            <w:tcW w:w="2346" w:type="dxa"/>
            <w:tcBorders>
              <w:top w:val="nil"/>
              <w:left w:val="nil"/>
              <w:bottom w:val="single" w:sz="4" w:space="0" w:color="000000"/>
              <w:right w:val="nil"/>
            </w:tcBorders>
          </w:tcPr>
          <w:p w:rsidR="001010DB" w:rsidRPr="001010DB" w:rsidRDefault="001010DB" w:rsidP="001010DB">
            <w:pPr>
              <w:snapToGrid w:val="0"/>
              <w:jc w:val="both"/>
              <w:rPr>
                <w:rFonts w:ascii="Times New Roman" w:eastAsia="Calibri" w:hAnsi="Times New Roman" w:cs="Times New Roman"/>
                <w:b/>
                <w:lang w:val="uk-UA"/>
              </w:rPr>
            </w:pPr>
          </w:p>
        </w:tc>
      </w:tr>
      <w:tr w:rsidR="001010DB" w:rsidRPr="001010DB" w:rsidTr="00FB3368">
        <w:trPr>
          <w:trHeight w:val="256"/>
        </w:trPr>
        <w:tc>
          <w:tcPr>
            <w:tcW w:w="3718" w:type="dxa"/>
            <w:hideMark/>
          </w:tcPr>
          <w:p w:rsidR="001010DB" w:rsidRPr="001010DB" w:rsidRDefault="001010DB" w:rsidP="001010DB">
            <w:pPr>
              <w:snapToGrid w:val="0"/>
              <w:jc w:val="both"/>
              <w:rPr>
                <w:rFonts w:ascii="Times New Roman" w:eastAsia="Calibri" w:hAnsi="Times New Roman" w:cs="Times New Roman"/>
                <w:lang w:val="uk-UA"/>
              </w:rPr>
            </w:pPr>
            <w:r w:rsidRPr="001010DB">
              <w:rPr>
                <w:rFonts w:ascii="Times New Roman" w:eastAsia="Calibri" w:hAnsi="Times New Roman" w:cs="Times New Roman"/>
                <w:lang w:val="uk-UA"/>
              </w:rPr>
              <w:t xml:space="preserve">               (Посада)</w:t>
            </w:r>
          </w:p>
        </w:tc>
        <w:tc>
          <w:tcPr>
            <w:tcW w:w="2047" w:type="dxa"/>
            <w:tcBorders>
              <w:top w:val="single" w:sz="4" w:space="0" w:color="000000"/>
              <w:left w:val="nil"/>
              <w:bottom w:val="nil"/>
              <w:right w:val="nil"/>
            </w:tcBorders>
            <w:hideMark/>
          </w:tcPr>
          <w:p w:rsidR="001010DB" w:rsidRPr="001010DB" w:rsidRDefault="001010DB" w:rsidP="001010DB">
            <w:pPr>
              <w:snapToGrid w:val="0"/>
              <w:jc w:val="both"/>
              <w:rPr>
                <w:rFonts w:ascii="Times New Roman" w:eastAsia="Calibri" w:hAnsi="Times New Roman" w:cs="Times New Roman"/>
                <w:lang w:val="uk-UA"/>
              </w:rPr>
            </w:pPr>
            <w:r w:rsidRPr="001010DB">
              <w:rPr>
                <w:rFonts w:ascii="Times New Roman" w:eastAsia="Calibri" w:hAnsi="Times New Roman" w:cs="Times New Roman"/>
                <w:lang w:val="uk-UA"/>
              </w:rPr>
              <w:t>(підпис, М.П.)</w:t>
            </w:r>
          </w:p>
        </w:tc>
        <w:tc>
          <w:tcPr>
            <w:tcW w:w="1249" w:type="dxa"/>
          </w:tcPr>
          <w:p w:rsidR="001010DB" w:rsidRPr="001010DB" w:rsidRDefault="001010DB" w:rsidP="001010DB">
            <w:pPr>
              <w:snapToGrid w:val="0"/>
              <w:jc w:val="both"/>
              <w:rPr>
                <w:rFonts w:ascii="Times New Roman" w:eastAsia="Calibri" w:hAnsi="Times New Roman" w:cs="Times New Roman"/>
                <w:lang w:val="uk-UA"/>
              </w:rPr>
            </w:pPr>
          </w:p>
        </w:tc>
        <w:tc>
          <w:tcPr>
            <w:tcW w:w="2346" w:type="dxa"/>
            <w:tcBorders>
              <w:top w:val="single" w:sz="4" w:space="0" w:color="000000"/>
              <w:left w:val="nil"/>
              <w:bottom w:val="nil"/>
              <w:right w:val="nil"/>
            </w:tcBorders>
            <w:hideMark/>
          </w:tcPr>
          <w:p w:rsidR="001010DB" w:rsidRPr="001010DB" w:rsidRDefault="001010DB" w:rsidP="001010DB">
            <w:pPr>
              <w:snapToGrid w:val="0"/>
              <w:jc w:val="both"/>
              <w:rPr>
                <w:rFonts w:ascii="Times New Roman" w:eastAsia="Calibri" w:hAnsi="Times New Roman" w:cs="Times New Roman"/>
                <w:lang w:val="uk-UA"/>
              </w:rPr>
            </w:pPr>
            <w:r w:rsidRPr="001010DB">
              <w:rPr>
                <w:rFonts w:ascii="Times New Roman" w:eastAsia="Calibri" w:hAnsi="Times New Roman" w:cs="Times New Roman"/>
                <w:lang w:val="uk-UA"/>
              </w:rPr>
              <w:t>(ПІБ)</w:t>
            </w:r>
          </w:p>
        </w:tc>
      </w:tr>
    </w:tbl>
    <w:p w:rsidR="00451DCF" w:rsidRDefault="00451DCF"/>
    <w:sectPr w:rsidR="00451DC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5D"/>
    <w:rsid w:val="00001710"/>
    <w:rsid w:val="001010DB"/>
    <w:rsid w:val="003E2CD6"/>
    <w:rsid w:val="00451DCF"/>
    <w:rsid w:val="004571A1"/>
    <w:rsid w:val="0046675D"/>
    <w:rsid w:val="008F08F8"/>
    <w:rsid w:val="0094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42A5"/>
  <w15:chartTrackingRefBased/>
  <w15:docId w15:val="{83062D7D-E039-496E-B63A-8B93F145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2023-04-04T14:12:00Z</dcterms:created>
  <dcterms:modified xsi:type="dcterms:W3CDTF">2023-04-28T13:13:00Z</dcterms:modified>
</cp:coreProperties>
</file>