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0" w:lineRule="exact"/>
        <w:jc w:val="right"/>
        <w:rPr>
          <w:b/>
          <w:shd w:val="clear" w:color="auto" w:fill="FFFFFF"/>
        </w:rPr>
      </w:pPr>
      <w:r>
        <w:rPr>
          <w:b/>
          <w:shd w:val="clear" w:color="auto" w:fill="FFFFFF"/>
        </w:rPr>
        <w:t>Додаток №1</w:t>
      </w:r>
    </w:p>
    <w:p>
      <w:pPr>
        <w:spacing w:line="280" w:lineRule="exact"/>
        <w:jc w:val="center"/>
        <w:rPr>
          <w:b/>
          <w:shd w:val="clear" w:color="auto" w:fill="FFFFFF"/>
          <w:lang w:val="ru-RU"/>
        </w:rPr>
      </w:pPr>
      <w:r>
        <w:rPr>
          <w:b/>
          <w:color w:val="000000"/>
          <w:sz w:val="28"/>
          <w:szCs w:val="28"/>
          <w:lang w:eastAsia="ru-RU"/>
        </w:rPr>
        <w:t>Проект договору</w:t>
      </w:r>
    </w:p>
    <w:p>
      <w:pPr>
        <w:jc w:val="center"/>
        <w:rPr>
          <w:i/>
          <w:iCs/>
          <w:color w:val="000000"/>
          <w:lang w:eastAsia="ru-RU"/>
        </w:rPr>
      </w:pPr>
    </w:p>
    <w:p>
      <w:pPr>
        <w:jc w:val="both"/>
        <w:rPr>
          <w:rFonts w:eastAsia="Calibri" w:cs="Calibri"/>
          <w:lang w:eastAsia="ru-RU"/>
        </w:rPr>
      </w:pPr>
      <w:r>
        <w:rPr>
          <w:rFonts w:eastAsia="Calibri" w:cs="Calibri"/>
          <w:lang w:eastAsia="ru-RU"/>
        </w:rPr>
        <w:t xml:space="preserve">м. Хмельницький   </w:t>
      </w:r>
      <w:r>
        <w:rPr>
          <w:rFonts w:eastAsia="Calibri" w:cs="Calibri"/>
          <w:lang w:eastAsia="ru-RU"/>
        </w:rPr>
        <w:tab/>
      </w:r>
      <w:r>
        <w:rPr>
          <w:rFonts w:eastAsia="Calibri" w:cs="Calibri"/>
          <w:lang w:eastAsia="ru-RU"/>
        </w:rPr>
        <w:tab/>
      </w:r>
      <w:r>
        <w:rPr>
          <w:rFonts w:eastAsia="Calibri" w:cs="Calibri"/>
          <w:lang w:eastAsia="ru-RU"/>
        </w:rPr>
        <w:tab/>
      </w:r>
      <w:r>
        <w:rPr>
          <w:rFonts w:eastAsia="Calibri" w:cs="Calibri"/>
          <w:lang w:eastAsia="ru-RU"/>
        </w:rPr>
        <w:tab/>
      </w:r>
      <w:r>
        <w:rPr>
          <w:rFonts w:eastAsia="Calibri" w:cs="Calibri"/>
          <w:lang w:eastAsia="ru-RU"/>
        </w:rPr>
        <w:tab/>
      </w:r>
      <w:r>
        <w:rPr>
          <w:rFonts w:eastAsia="Calibri" w:cs="Calibri"/>
          <w:lang w:eastAsia="ru-RU"/>
        </w:rPr>
        <w:tab/>
      </w:r>
      <w:r>
        <w:rPr>
          <w:rFonts w:eastAsia="Calibri" w:cs="Calibri"/>
          <w:lang w:eastAsia="ru-RU"/>
        </w:rPr>
        <w:t xml:space="preserve">                       ___ _________2022 р. </w:t>
      </w:r>
    </w:p>
    <w:p>
      <w:pPr>
        <w:jc w:val="both"/>
        <w:rPr>
          <w:rFonts w:eastAsia="Calibri" w:cs="Calibri"/>
          <w:lang w:eastAsia="ru-RU"/>
        </w:rPr>
      </w:pPr>
    </w:p>
    <w:p>
      <w:pPr>
        <w:autoSpaceDE w:val="0"/>
        <w:autoSpaceDN w:val="0"/>
        <w:jc w:val="both"/>
        <w:rPr>
          <w:rFonts w:eastAsia="Calibri"/>
          <w:lang w:eastAsia="en-US"/>
        </w:rPr>
      </w:pPr>
      <w:r>
        <w:rPr>
          <w:rFonts w:eastAsia="Calibri"/>
          <w:b/>
          <w:bCs/>
          <w:i w:val="0"/>
          <w:iCs/>
          <w:lang w:eastAsia="en-US"/>
        </w:rPr>
        <w:t>Комунальне некомерційне підприємство «Хмельницький обласний спеціалізований будинок дитини»</w:t>
      </w:r>
      <w:r>
        <w:rPr>
          <w:rFonts w:eastAsia="Calibri"/>
          <w:i w:val="0"/>
          <w:iCs/>
          <w:lang w:eastAsia="en-US"/>
        </w:rPr>
        <w:t>, в особі директора  Горин Катерини Золтанівни, що діє на підставі Статуту , далі Замовник,</w:t>
      </w:r>
      <w:r>
        <w:rPr>
          <w:rFonts w:eastAsia="Calibri"/>
          <w:lang w:eastAsia="en-US"/>
        </w:rPr>
        <w:t xml:space="preserve"> з однієї сторони і </w:t>
      </w:r>
      <w:r>
        <w:rPr>
          <w:rFonts w:eastAsia="Arial Unicode MS"/>
          <w:lang w:eastAsia="en-US"/>
        </w:rPr>
        <w:t xml:space="preserve"> _______________________________________</w:t>
      </w:r>
      <w:r>
        <w:rPr>
          <w:rFonts w:eastAsia="Calibri"/>
          <w:lang w:eastAsia="en-US"/>
        </w:rPr>
        <w:t>в особі ___________________________(</w:t>
      </w:r>
      <w:r>
        <w:rPr>
          <w:rFonts w:eastAsia="Arial Unicode MS"/>
          <w:lang w:eastAsia="en-US"/>
        </w:rPr>
        <w:t>далі – Постачальник)</w:t>
      </w:r>
      <w:r>
        <w:rPr>
          <w:rFonts w:eastAsia="Calibri"/>
          <w:lang w:eastAsia="en-US"/>
        </w:rPr>
        <w:t xml:space="preserve">, що діє на підставі </w:t>
      </w:r>
      <w:r>
        <w:rPr>
          <w:rFonts w:eastAsia="Arial Unicode MS"/>
          <w:lang w:eastAsia="en-US"/>
        </w:rPr>
        <w:t xml:space="preserve">____________ , </w:t>
      </w:r>
      <w:r>
        <w:rPr>
          <w:rFonts w:eastAsia="Calibri"/>
          <w:lang w:eastAsia="en-US"/>
        </w:rPr>
        <w:t xml:space="preserve"> з іншої сторони, уклали даний договір про наступне (далі - Договір):</w:t>
      </w:r>
    </w:p>
    <w:p>
      <w:pPr>
        <w:jc w:val="both"/>
        <w:rPr>
          <w:rFonts w:eastAsia="Calibri" w:cs="Calibri"/>
          <w:lang w:eastAsia="ru-RU"/>
        </w:rPr>
      </w:pPr>
    </w:p>
    <w:p>
      <w:pPr>
        <w:jc w:val="center"/>
        <w:rPr>
          <w:rFonts w:eastAsia="Calibri" w:cs="Calibri"/>
          <w:lang w:eastAsia="ru-RU"/>
        </w:rPr>
      </w:pPr>
      <w:r>
        <w:rPr>
          <w:rFonts w:eastAsia="Calibri" w:cs="Calibri"/>
          <w:lang w:eastAsia="ru-RU"/>
        </w:rPr>
        <w:t>I. ПРЕДМЕТ ДОГОВОРУ</w:t>
      </w:r>
    </w:p>
    <w:p>
      <w:pPr>
        <w:jc w:val="both"/>
        <w:rPr>
          <w:rFonts w:eastAsia="Calibri" w:cs="Calibri"/>
          <w:lang w:eastAsia="ru-RU"/>
        </w:rPr>
      </w:pPr>
      <w:r>
        <w:rPr>
          <w:rFonts w:eastAsia="Calibri" w:cs="Calibri"/>
          <w:lang w:eastAsia="ru-RU"/>
        </w:rPr>
        <w:t>1.1. Постачальник зобов'язується поставити Замовникові товар, зазначений в п.1.2. договору, а Замовник - прийняти і оплатити товар.</w:t>
      </w:r>
    </w:p>
    <w:p>
      <w:pPr>
        <w:jc w:val="both"/>
        <w:rPr>
          <w:rFonts w:eastAsia="Calibri" w:cs="Calibri"/>
          <w:lang w:eastAsia="ru-RU"/>
        </w:rPr>
      </w:pPr>
      <w:r>
        <w:rPr>
          <w:rFonts w:eastAsia="Calibri" w:cs="Calibri"/>
          <w:lang w:eastAsia="ru-RU"/>
        </w:rPr>
        <w:t xml:space="preserve">1.2. Постачальник  зобов’язується поставити Замовникові товари: </w:t>
      </w:r>
      <w:r>
        <w:rPr>
          <w:b/>
        </w:rPr>
        <w:t xml:space="preserve">Код ДК 021:2015 – 03140000-4 - Продукція тваринництва та супутня продукція </w:t>
      </w:r>
      <w:r>
        <w:rPr>
          <w:rFonts w:eastAsia="Calibri" w:cs="Calibri"/>
          <w:b/>
          <w:bCs/>
          <w:lang w:eastAsia="ru-RU"/>
        </w:rPr>
        <w:t>(яйця курячі</w:t>
      </w:r>
      <w:r>
        <w:rPr>
          <w:rFonts w:eastAsia="Calibri" w:cs="Calibri"/>
          <w:lang w:eastAsia="ru-RU"/>
        </w:rPr>
        <w:t>)</w:t>
      </w:r>
      <w:r>
        <w:rPr>
          <w:bCs/>
        </w:rPr>
        <w:t>.</w:t>
      </w:r>
      <w:r>
        <w:rPr>
          <w:rFonts w:eastAsia="Calibri" w:cs="Calibri"/>
          <w:i/>
          <w:lang w:eastAsia="ru-RU"/>
        </w:rPr>
        <w:t xml:space="preserve"> </w:t>
      </w:r>
      <w:r>
        <w:rPr>
          <w:rFonts w:eastAsia="Calibri" w:cs="Calibri"/>
          <w:lang w:eastAsia="ru-RU"/>
        </w:rPr>
        <w:t xml:space="preserve">Найменування, </w:t>
      </w:r>
      <w:bookmarkStart w:id="0" w:name="31"/>
      <w:bookmarkEnd w:id="0"/>
      <w:r>
        <w:rPr>
          <w:rFonts w:eastAsia="Calibri" w:cs="Calibri"/>
          <w:lang w:eastAsia="ru-RU"/>
        </w:rPr>
        <w:t xml:space="preserve">асортимент,  кількість та ціни зазначені у Специфікації №1, яка розроблена на підставі акцептованої тендерної пропозиції, та є невід'ємною частиною даного Договору. </w:t>
      </w:r>
    </w:p>
    <w:p>
      <w:pPr>
        <w:jc w:val="both"/>
        <w:rPr>
          <w:rFonts w:eastAsia="Calibri" w:cs="Calibri"/>
          <w:lang w:eastAsia="ru-RU"/>
        </w:rPr>
      </w:pPr>
      <w:r>
        <w:rPr>
          <w:rFonts w:eastAsia="Calibri" w:cs="Calibri"/>
          <w:lang w:eastAsia="ru-RU"/>
        </w:rPr>
        <w:t>1.3. Постачальник визнає, що Товар, який поставляється та передається у власність Покупцю, є вільним від всіх і будь-яких зобов’язань і обтяжень перед третіми особами (включаючи плату обов’язкових платежів, податків, мита).</w:t>
      </w:r>
    </w:p>
    <w:p>
      <w:pPr>
        <w:tabs>
          <w:tab w:val="left" w:pos="0"/>
          <w:tab w:val="left" w:pos="900"/>
        </w:tabs>
        <w:autoSpaceDE w:val="0"/>
        <w:autoSpaceDN w:val="0"/>
        <w:jc w:val="both"/>
        <w:rPr>
          <w:rFonts w:eastAsia="Calibri"/>
          <w:lang w:eastAsia="en-US"/>
        </w:rPr>
      </w:pPr>
      <w:r>
        <w:rPr>
          <w:rFonts w:eastAsia="Calibri"/>
          <w:lang w:eastAsia="en-US"/>
        </w:rPr>
        <w:t xml:space="preserve">1.4. Покупець залишає за собою право на зменшення обсягів придбання Товару в залежності від обсягів фінансування. </w:t>
      </w:r>
    </w:p>
    <w:p>
      <w:pPr>
        <w:jc w:val="both"/>
        <w:rPr>
          <w:rFonts w:eastAsia="Calibri" w:cs="Calibri"/>
          <w:lang w:eastAsia="ru-RU"/>
        </w:rPr>
      </w:pPr>
    </w:p>
    <w:p>
      <w:pPr>
        <w:jc w:val="center"/>
        <w:rPr>
          <w:rFonts w:eastAsia="Calibri" w:cs="Calibri"/>
          <w:lang w:eastAsia="ru-RU"/>
        </w:rPr>
      </w:pPr>
      <w:r>
        <w:rPr>
          <w:rFonts w:eastAsia="Calibri" w:cs="Calibri"/>
          <w:lang w:eastAsia="ru-RU"/>
        </w:rPr>
        <w:t>II. ЯКІСТЬ ТОВАРУ</w:t>
      </w:r>
    </w:p>
    <w:p>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Pr>
          <w:rFonts w:eastAsia="Calibri" w:cs="Calibri"/>
          <w:lang w:eastAsia="ru-RU"/>
        </w:rPr>
        <w:t xml:space="preserve">2.1. 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тендерної документації. </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Pr>
          <w:rFonts w:eastAsia="Calibri" w:cs="Calibri"/>
          <w:lang w:eastAsia="ru-RU"/>
        </w:rPr>
        <w:t xml:space="preserve">2.2. Товар повинен бути належним чином зареєстрований в Україні. </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Pr>
          <w:rFonts w:eastAsia="Calibri" w:cs="Calibri"/>
          <w:lang w:eastAsia="ru-RU"/>
        </w:rPr>
        <w:t xml:space="preserve">2.3.Товар, що постачається, повинен супроводжуватися документами щодо кількості, термінів придатності, найменування, виробника. </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Pr>
          <w:rFonts w:eastAsia="Calibri" w:cs="Calibri"/>
          <w:lang w:eastAsia="ru-RU"/>
        </w:rPr>
        <w:t>2.4. Якщо протягом термінів придатності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Pr>
          <w:rFonts w:eastAsia="Calibri" w:cs="Calibri"/>
          <w:lang w:eastAsia="ru-RU"/>
        </w:rPr>
        <w:br w:type="textWrapping"/>
      </w:r>
      <w:r>
        <w:rPr>
          <w:rFonts w:eastAsia="Calibri" w:cs="Calibri"/>
          <w:lang w:eastAsia="ru-RU"/>
        </w:rPr>
        <w:t xml:space="preserve">                                                                 III. ЦІНА ДОГОВОРУ</w:t>
      </w:r>
    </w:p>
    <w:p>
      <w:pPr>
        <w:jc w:val="both"/>
        <w:rPr>
          <w:rFonts w:eastAsia="Calibri" w:cs="Calibri"/>
          <w:lang w:eastAsia="ru-RU"/>
        </w:rPr>
      </w:pPr>
      <w:r>
        <w:rPr>
          <w:rFonts w:eastAsia="Calibri" w:cs="Calibri"/>
          <w:lang w:eastAsia="ru-RU"/>
        </w:rPr>
        <w:t xml:space="preserve">3.1. Загальна ціна цього Договору складається з вартості всього товару, що поставляється за цим договором, та складає  ___________ грн.(______) в т.ч. ПДВ – ______ грн. </w:t>
      </w:r>
    </w:p>
    <w:p>
      <w:pPr>
        <w:jc w:val="both"/>
        <w:rPr>
          <w:rFonts w:eastAsia="Calibri" w:cs="Calibri"/>
          <w:lang w:eastAsia="ru-RU"/>
        </w:rPr>
      </w:pPr>
      <w:r>
        <w:rPr>
          <w:rFonts w:eastAsia="Calibri" w:cs="Calibri"/>
          <w:lang w:eastAsia="ru-RU"/>
        </w:rPr>
        <w:t>3.2. Ціна та сума цього  Договору  може  бути  зменшена  за  взаємною згодою Сторін.</w:t>
      </w:r>
    </w:p>
    <w:p>
      <w:pPr>
        <w:jc w:val="both"/>
        <w:rPr>
          <w:rFonts w:eastAsia="Calibri" w:cs="Calibri"/>
          <w:bCs/>
          <w:color w:val="000000"/>
          <w:lang w:val="ru-RU" w:eastAsia="ru-RU"/>
        </w:rPr>
      </w:pPr>
      <w:r>
        <w:rPr>
          <w:rFonts w:eastAsia="Calibri" w:cs="Calibri"/>
          <w:lang w:eastAsia="ru-RU"/>
        </w:rPr>
        <w:t xml:space="preserve">3.3. </w:t>
      </w:r>
      <w:r>
        <w:rPr>
          <w:rFonts w:eastAsia="Calibri" w:cs="Calibri"/>
          <w:bCs/>
          <w:color w:val="000000"/>
          <w:lang w:eastAsia="ru-RU"/>
        </w:rPr>
        <w:t>Сума договору може корегуватися згідно з затвердженим бюджетним призначенням та реального фінансування. Всі зміни оформлюються додатковою угодою до договору.</w:t>
      </w:r>
    </w:p>
    <w:p>
      <w:pPr>
        <w:jc w:val="both"/>
        <w:rPr>
          <w:rFonts w:eastAsia="Calibri" w:cs="Calibri"/>
          <w:bCs/>
          <w:color w:val="000000"/>
          <w:lang w:val="ru-RU" w:eastAsia="ru-RU"/>
        </w:rPr>
      </w:pPr>
    </w:p>
    <w:p>
      <w:pPr>
        <w:jc w:val="both"/>
        <w:rPr>
          <w:rFonts w:eastAsia="Calibri" w:cs="Calibri"/>
          <w:bCs/>
          <w:color w:val="000000"/>
          <w:lang w:eastAsia="ru-RU"/>
        </w:rPr>
      </w:pPr>
      <w:r>
        <w:rPr>
          <w:rFonts w:eastAsia="Calibri" w:cs="Calibri"/>
          <w:lang w:eastAsia="ru-RU"/>
        </w:rPr>
        <w:t xml:space="preserve">                                                     IV. ПОРЯДОК ЗДІЙСНЕННЯ ОПЛАТИ</w:t>
      </w:r>
    </w:p>
    <w:p>
      <w:pPr>
        <w:tabs>
          <w:tab w:val="left" w:pos="1305"/>
          <w:tab w:val="center" w:pos="5037"/>
        </w:tabs>
        <w:jc w:val="both"/>
        <w:rPr>
          <w:rFonts w:eastAsia="Calibri" w:cs="Calibri"/>
          <w:lang w:eastAsia="ru-RU"/>
        </w:rPr>
      </w:pPr>
      <w:r>
        <w:rPr>
          <w:rFonts w:eastAsia="Calibri" w:cs="Calibri"/>
          <w:lang w:eastAsia="ru-RU"/>
        </w:rPr>
        <w:t>4.1. Розрахунки проводяться в національній валюті України</w:t>
      </w:r>
      <w:r>
        <w:rPr>
          <w:rFonts w:eastAsia="Calibri" w:cs="Calibri"/>
          <w:lang w:val="ru-RU" w:eastAsia="ru-RU"/>
        </w:rPr>
        <w:t>.</w:t>
      </w:r>
    </w:p>
    <w:p>
      <w:pPr>
        <w:jc w:val="both"/>
        <w:rPr>
          <w:rFonts w:eastAsia="Calibri" w:cs="Calibri"/>
          <w:lang w:eastAsia="ru-RU"/>
        </w:rPr>
      </w:pPr>
      <w:r>
        <w:rPr>
          <w:rFonts w:eastAsia="Calibri" w:cs="Calibri"/>
          <w:lang w:eastAsia="ru-RU"/>
        </w:rPr>
        <w:t xml:space="preserve">4.2. Покупець здійснює оплату Товару після його прийняття відповідно пред'явленої Постачальником видаткової накладної, шляхом перерахування грошових коштів у розмірі, передбаченому п. 3.1. даного Договору, на розрахунковий рахунок Постачальника, в строк до 14 (чотирнадцяти)  календарних днів з дати його прийняття.                                                                                                                 </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Calibri"/>
          <w:lang w:eastAsia="ru-RU"/>
        </w:rPr>
      </w:pPr>
      <w:r>
        <w:rPr>
          <w:rFonts w:eastAsia="Calibri" w:cs="Calibri"/>
          <w:lang w:eastAsia="ru-RU"/>
        </w:rPr>
        <w:t>V. ПОСТАВКА ТОВАРУ</w:t>
      </w:r>
    </w:p>
    <w:p>
      <w:pPr>
        <w:pStyle w:val="8"/>
        <w:jc w:val="both"/>
        <w:rPr>
          <w:rFonts w:ascii="Times New Roman" w:hAnsi="Times New Roman"/>
          <w:sz w:val="24"/>
          <w:szCs w:val="24"/>
          <w:lang w:eastAsia="ru-RU"/>
        </w:rPr>
      </w:pPr>
      <w:r>
        <w:rPr>
          <w:rFonts w:ascii="Times New Roman" w:hAnsi="Times New Roman"/>
          <w:sz w:val="24"/>
          <w:szCs w:val="24"/>
          <w:lang w:eastAsia="ru-RU"/>
        </w:rPr>
        <w:t xml:space="preserve">5.1. Товар повинен постачатися силами та за рахунок Постачальника, відповідно до заявок </w:t>
      </w:r>
      <w:r>
        <w:rPr>
          <w:rFonts w:ascii="Times New Roman" w:hAnsi="Times New Roman"/>
          <w:iCs/>
          <w:sz w:val="24"/>
          <w:szCs w:val="24"/>
          <w:lang w:eastAsia="ru-RU"/>
        </w:rPr>
        <w:t>Замовника</w:t>
      </w:r>
      <w:r>
        <w:rPr>
          <w:rFonts w:ascii="Times New Roman" w:hAnsi="Times New Roman"/>
          <w:sz w:val="24"/>
          <w:szCs w:val="24"/>
          <w:lang w:eastAsia="ru-RU"/>
        </w:rPr>
        <w:t>. Транспортні видатки враховані у ціну товару.</w:t>
      </w:r>
      <w:r>
        <w:rPr>
          <w:rFonts w:ascii="Times New Roman" w:hAnsi="Times New Roman"/>
          <w:sz w:val="24"/>
          <w:szCs w:val="24"/>
          <w:lang w:eastAsia="ru-RU"/>
        </w:rPr>
        <w:br w:type="textWrapping"/>
      </w:r>
      <w:r>
        <w:rPr>
          <w:rFonts w:ascii="Times New Roman" w:hAnsi="Times New Roman"/>
          <w:sz w:val="24"/>
          <w:szCs w:val="24"/>
          <w:lang w:eastAsia="ru-RU"/>
        </w:rPr>
        <w:t xml:space="preserve"> </w:t>
      </w:r>
      <w:r>
        <w:rPr>
          <w:rFonts w:ascii="Times New Roman" w:hAnsi="Times New Roman"/>
          <w:snapToGrid w:val="0"/>
          <w:sz w:val="24"/>
          <w:szCs w:val="24"/>
          <w:lang w:val="uk-UA" w:eastAsia="en-US"/>
        </w:rPr>
        <w:t>5.1.1</w:t>
      </w:r>
      <w:r>
        <w:rPr>
          <w:rFonts w:ascii="Times New Roman" w:hAnsi="Times New Roman"/>
          <w:snapToGrid w:val="0"/>
          <w:sz w:val="24"/>
          <w:szCs w:val="24"/>
          <w:lang w:eastAsia="en-US"/>
        </w:rPr>
        <w:t xml:space="preserve"> </w:t>
      </w:r>
      <w:r>
        <w:rPr>
          <w:rFonts w:ascii="Times New Roman" w:hAnsi="Times New Roman"/>
          <w:snapToGrid w:val="0"/>
          <w:sz w:val="24"/>
          <w:szCs w:val="24"/>
          <w:lang w:val="uk-UA" w:eastAsia="en-US"/>
        </w:rPr>
        <w:t xml:space="preserve">Постачальник зобов’язаний в строк до 1 (одного) робочого дня з дня отримання від Замовника заявки на поставку, передати Замовнику однією партією указаний в Заявці Товар. </w:t>
      </w:r>
      <w:r>
        <w:rPr>
          <w:rFonts w:ascii="Times New Roman" w:hAnsi="Times New Roman"/>
          <w:sz w:val="24"/>
          <w:szCs w:val="24"/>
          <w:lang w:eastAsia="ru-RU"/>
        </w:rPr>
        <w:t>Заявки, направляються Замовником за допомогою факсу, електронної пошти або вручаються особисто.</w:t>
      </w:r>
      <w:r>
        <w:rPr>
          <w:rFonts w:ascii="Times New Roman" w:hAnsi="Times New Roman"/>
          <w:snapToGrid w:val="0"/>
          <w:sz w:val="24"/>
          <w:szCs w:val="24"/>
          <w:lang w:eastAsia="en-US"/>
        </w:rPr>
        <w:t xml:space="preserve"> </w:t>
      </w:r>
      <w:r>
        <w:rPr>
          <w:rFonts w:ascii="Times New Roman" w:hAnsi="Times New Roman"/>
          <w:snapToGrid w:val="0"/>
          <w:sz w:val="24"/>
          <w:szCs w:val="24"/>
          <w:lang w:val="uk-UA" w:eastAsia="en-US"/>
        </w:rPr>
        <w:t xml:space="preserve">Заявка надсилається на ___________________________ (зазначається адреса </w:t>
      </w:r>
      <w:bookmarkStart w:id="1" w:name="_Hlk85708756"/>
      <w:r>
        <w:rPr>
          <w:rFonts w:ascii="Times New Roman" w:hAnsi="Times New Roman"/>
          <w:snapToGrid w:val="0"/>
          <w:sz w:val="24"/>
          <w:szCs w:val="24"/>
          <w:lang w:val="uk-UA" w:eastAsia="en-US"/>
        </w:rPr>
        <w:t xml:space="preserve">електронної пошти </w:t>
      </w:r>
      <w:bookmarkEnd w:id="1"/>
      <w:r>
        <w:rPr>
          <w:rFonts w:ascii="Times New Roman" w:hAnsi="Times New Roman"/>
          <w:snapToGrid w:val="0"/>
          <w:sz w:val="24"/>
          <w:szCs w:val="24"/>
          <w:lang w:val="uk-UA" w:eastAsia="en-US"/>
        </w:rPr>
        <w:t>та/або номер факсу). На визначений у заявці обсяг Товару Постачальник готує видаткову накладну.</w:t>
      </w:r>
    </w:p>
    <w:p>
      <w:pPr>
        <w:widowControl w:val="0"/>
        <w:jc w:val="both"/>
        <w:rPr>
          <w:rFonts w:eastAsia="Calibri" w:cs="Calibri"/>
          <w:lang w:eastAsia="ru-RU"/>
        </w:rPr>
      </w:pPr>
      <w:r>
        <w:rPr>
          <w:rFonts w:eastAsia="Calibri" w:cs="Calibri"/>
          <w:lang w:eastAsia="ru-RU"/>
        </w:rPr>
        <w:t>5.1.2. Постачальник у разі неможливості поставити товар у строки, передбачені п.5.1 даного Договору, повинен повідомити Постачальника за допомогою телефону, факсу тощо. Після цього Сторони повинні письмово визначити новий строк поставки товару.</w:t>
      </w:r>
    </w:p>
    <w:p>
      <w:pPr>
        <w:widowControl w:val="0"/>
        <w:jc w:val="both"/>
        <w:rPr>
          <w:rFonts w:eastAsia="Calibri" w:cs="Calibri"/>
          <w:lang w:eastAsia="ru-RU"/>
        </w:rPr>
      </w:pPr>
      <w:r>
        <w:rPr>
          <w:rFonts w:eastAsia="Calibri" w:cs="Calibri"/>
          <w:lang w:eastAsia="ru-RU"/>
        </w:rPr>
        <w:t>5.2. Завантаження і розвантаження товару здійснюється силами, засобами та за рахунок Постачальника.</w:t>
      </w:r>
    </w:p>
    <w:p>
      <w:pPr>
        <w:widowControl w:val="0"/>
        <w:jc w:val="both"/>
        <w:rPr>
          <w:rFonts w:eastAsia="Calibri" w:cs="Calibri"/>
          <w:lang w:eastAsia="ru-RU"/>
        </w:rPr>
      </w:pPr>
      <w:r>
        <w:rPr>
          <w:rFonts w:eastAsia="Calibri" w:cs="Calibri"/>
          <w:lang w:eastAsia="ru-RU"/>
        </w:rPr>
        <w:t>5.3. Товар, представлений Постачальником, має відповідати вітчизняним стандартам якості.</w:t>
      </w:r>
    </w:p>
    <w:p>
      <w:pPr>
        <w:widowControl w:val="0"/>
        <w:jc w:val="both"/>
        <w:rPr>
          <w:rFonts w:eastAsia="Calibri" w:cs="Calibri"/>
          <w:lang w:eastAsia="ru-RU"/>
        </w:rPr>
      </w:pPr>
      <w:r>
        <w:rPr>
          <w:rFonts w:eastAsia="Calibri" w:cs="Calibri"/>
          <w:lang w:eastAsia="ru-RU"/>
        </w:rPr>
        <w:t>5.4. Приймання та передача Товару оформлюється видатковою накладною, яка підписується матеріально-відповідальними особами Постачальника та Замовника. В накладній відповідно до специфікації обов'язково зазначаються номер Договору, назва Товару, назва виробника, кількість, ціна за одиницю, загальна вартість.</w:t>
      </w:r>
      <w:r>
        <w:rPr>
          <w:rFonts w:eastAsia="Calibri" w:cs="Calibri"/>
          <w:lang w:eastAsia="ru-RU"/>
        </w:rPr>
        <w:br w:type="textWrapping"/>
      </w:r>
      <w:r>
        <w:rPr>
          <w:rFonts w:eastAsia="Calibri" w:cs="Calibri"/>
          <w:lang w:eastAsia="ru-RU"/>
        </w:rPr>
        <w:t xml:space="preserve">5.5. Перевірка кожної окремої партії товару по кількості здійснюється матеріально-відповідальними особами Замовника та підтверджується підписом на всіх екземплярах видаткових накладних у день одержання вимоги. Претензії пред'являються не пізніше 1 доби з моменту доставки партії товару. Претензії щодо якості товару можуть бути пред’явлені протягом 20 днів з моменту поставки товару. </w:t>
      </w:r>
    </w:p>
    <w:p>
      <w:pPr>
        <w:widowControl w:val="0"/>
        <w:autoSpaceDE w:val="0"/>
        <w:autoSpaceDN w:val="0"/>
        <w:adjustRightInd w:val="0"/>
        <w:jc w:val="both"/>
        <w:rPr>
          <w:rFonts w:eastAsia="Calibri" w:cs="Calibri"/>
          <w:lang w:eastAsia="ru-RU"/>
        </w:rPr>
      </w:pPr>
      <w:r>
        <w:rPr>
          <w:rFonts w:eastAsia="Calibri" w:cs="Calibri"/>
          <w:lang w:eastAsia="ru-RU"/>
        </w:rPr>
        <w:t xml:space="preserve">В разі виникнення претензій по кількості чи якості Товару складається Дефектний Акт відповідною комісією у складі представників Постачальника та Замовника. Заміна неякісного товару або доукомплектація  партії товару здійснюється Постачальником у строки, встановлені Дефектним Актом, підписаним представниками обох сторін, але не пізніше 1 дня з моменту складання акту. </w:t>
      </w:r>
    </w:p>
    <w:p>
      <w:pPr>
        <w:widowControl w:val="0"/>
        <w:jc w:val="both"/>
        <w:rPr>
          <w:rFonts w:eastAsia="Calibri" w:cs="Calibri"/>
          <w:lang w:eastAsia="ru-RU"/>
        </w:rPr>
      </w:pPr>
      <w:r>
        <w:rPr>
          <w:rFonts w:eastAsia="Calibri" w:cs="Calibri"/>
          <w:lang w:eastAsia="ru-RU"/>
        </w:rPr>
        <w:t>У випадку виникнення спорів щодо якості товару, товар передається на експертизу державного лабораторного контролю. Вартість проведення експертизи покладається на  Замовника, але у випадку підтвердження факту поставки неякісного товару, Постачальник відшкодовує Замовнику вартість експертизи.</w:t>
      </w:r>
    </w:p>
    <w:p>
      <w:pPr>
        <w:shd w:val="clear" w:color="auto" w:fill="FFFFFF"/>
        <w:tabs>
          <w:tab w:val="left" w:pos="984"/>
        </w:tabs>
        <w:jc w:val="both"/>
        <w:rPr>
          <w:rFonts w:eastAsia="Calibri" w:cs="Calibri"/>
          <w:iCs/>
          <w:color w:val="000000"/>
          <w:lang w:eastAsia="ru-RU"/>
        </w:rPr>
      </w:pPr>
      <w:r>
        <w:rPr>
          <w:rFonts w:eastAsia="Calibri" w:cs="Calibri"/>
          <w:iCs/>
          <w:color w:val="000000"/>
          <w:lang w:eastAsia="ru-RU"/>
        </w:rPr>
        <w:t xml:space="preserve">5.6. Товар повинен передаватися </w:t>
      </w:r>
      <w:r>
        <w:rPr>
          <w:rFonts w:eastAsia="Calibri" w:cs="Calibri"/>
          <w:color w:val="000000"/>
          <w:lang w:eastAsia="ru-RU"/>
        </w:rPr>
        <w:t xml:space="preserve">Замовнику </w:t>
      </w:r>
      <w:r>
        <w:rPr>
          <w:rFonts w:eastAsia="Calibri" w:cs="Calibri"/>
          <w:iCs/>
          <w:color w:val="000000"/>
          <w:lang w:eastAsia="ru-RU"/>
        </w:rPr>
        <w:t>в упаковці підприємства виробника, яка не повинна бути деформованою або пошкодженою.</w:t>
      </w:r>
    </w:p>
    <w:p>
      <w:pPr>
        <w:tabs>
          <w:tab w:val="left" w:pos="0"/>
        </w:tabs>
        <w:jc w:val="both"/>
        <w:rPr>
          <w:rFonts w:eastAsia="Calibri" w:cs="Calibri"/>
          <w:lang w:eastAsia="ru-RU"/>
        </w:rPr>
      </w:pPr>
      <w:r>
        <w:rPr>
          <w:rFonts w:eastAsia="Calibri" w:cs="Calibri"/>
          <w:lang w:eastAsia="ru-RU"/>
        </w:rPr>
        <w:t>5.7. Постачальник гарантує якість і надійність товару.</w:t>
      </w:r>
    </w:p>
    <w:p>
      <w:pPr>
        <w:tabs>
          <w:tab w:val="left" w:pos="0"/>
        </w:tabs>
        <w:jc w:val="both"/>
        <w:rPr>
          <w:rFonts w:eastAsia="Calibri" w:cs="Calibri"/>
          <w:lang w:eastAsia="ru-RU"/>
        </w:rPr>
      </w:pPr>
      <w:r>
        <w:rPr>
          <w:rFonts w:eastAsia="Calibri" w:cs="Calibri"/>
          <w:lang w:eastAsia="ru-RU"/>
        </w:rPr>
        <w:t>5.8. Претензії щодо якості товару Замовник може пред’явити Постачальнику протягом 20 днів з моменту одержання товару. Виявлена бракована продукція підлягає обміну.</w:t>
      </w:r>
    </w:p>
    <w:p>
      <w:pPr>
        <w:tabs>
          <w:tab w:val="left" w:pos="0"/>
        </w:tabs>
        <w:jc w:val="both"/>
        <w:rPr>
          <w:iCs/>
          <w:lang w:eastAsia="ru-RU"/>
        </w:rPr>
      </w:pPr>
      <w:r>
        <w:rPr>
          <w:bCs/>
          <w:lang w:eastAsia="ru-RU"/>
        </w:rPr>
        <w:t xml:space="preserve">5.9. Доставка товару здійснюється за адресою </w:t>
      </w:r>
      <w:r>
        <w:rPr>
          <w:iCs/>
          <w:lang w:eastAsia="ru-RU"/>
        </w:rPr>
        <w:t>Замовника</w:t>
      </w:r>
      <w:r>
        <w:rPr>
          <w:bCs/>
          <w:lang w:eastAsia="ru-RU"/>
        </w:rPr>
        <w:t xml:space="preserve">: вул. Пулюя,4, м. Хмельницький, транспортом </w:t>
      </w:r>
      <w:r>
        <w:rPr>
          <w:iCs/>
          <w:lang w:eastAsia="ru-RU"/>
        </w:rPr>
        <w:t>Постачальника,</w:t>
      </w:r>
      <w:r>
        <w:rPr>
          <w:lang w:eastAsia="ru-RU"/>
        </w:rPr>
        <w:t xml:space="preserve"> завантажувально-розвантажувальні роботи за рахунок Постачальника</w:t>
      </w:r>
      <w:r>
        <w:rPr>
          <w:iCs/>
          <w:lang w:eastAsia="ru-RU"/>
        </w:rPr>
        <w:t xml:space="preserve">. </w:t>
      </w:r>
      <w:r>
        <w:rPr>
          <w:bCs/>
          <w:lang w:eastAsia="ru-RU"/>
        </w:rPr>
        <w:t>Доставка товару здійснюється</w:t>
      </w:r>
      <w:r>
        <w:rPr>
          <w:lang w:eastAsia="ru-RU"/>
        </w:rPr>
        <w:t xml:space="preserve">, відповідно до заявки протягом 1 дня з моменту її подачі </w:t>
      </w:r>
      <w:r>
        <w:rPr>
          <w:iCs/>
          <w:lang w:eastAsia="ru-RU"/>
        </w:rPr>
        <w:t>Замовником.</w:t>
      </w:r>
    </w:p>
    <w:p>
      <w:pPr>
        <w:jc w:val="both"/>
        <w:rPr>
          <w:rFonts w:eastAsia="Calibri" w:cs="Calibri"/>
          <w:lang w:eastAsia="ru-RU"/>
        </w:rPr>
      </w:pPr>
    </w:p>
    <w:p>
      <w:pPr>
        <w:jc w:val="center"/>
        <w:rPr>
          <w:rFonts w:eastAsia="Calibri" w:cs="Calibri"/>
          <w:lang w:eastAsia="ru-RU"/>
        </w:rPr>
      </w:pPr>
      <w:r>
        <w:rPr>
          <w:rFonts w:eastAsia="Calibri" w:cs="Calibri"/>
          <w:lang w:eastAsia="ru-RU"/>
        </w:rPr>
        <w:t>VI. ПРАВА ТА ОБОВ'ЯЗКИ СТОРІН</w:t>
      </w:r>
    </w:p>
    <w:p>
      <w:pPr>
        <w:jc w:val="both"/>
        <w:rPr>
          <w:rFonts w:eastAsia="Calibri" w:cs="Calibri"/>
          <w:lang w:eastAsia="ru-RU"/>
        </w:rPr>
      </w:pPr>
      <w:r>
        <w:rPr>
          <w:rFonts w:eastAsia="Calibri" w:cs="Calibri"/>
          <w:lang w:eastAsia="ru-RU"/>
        </w:rPr>
        <w:t xml:space="preserve">6.1. Замовник зобов'язаний: </w:t>
      </w:r>
    </w:p>
    <w:p>
      <w:pPr>
        <w:jc w:val="both"/>
        <w:rPr>
          <w:rFonts w:eastAsia="Calibri" w:cs="Calibri"/>
          <w:lang w:eastAsia="ru-RU"/>
        </w:rPr>
      </w:pPr>
      <w:r>
        <w:rPr>
          <w:rFonts w:eastAsia="Calibri" w:cs="Calibri"/>
          <w:lang w:eastAsia="ru-RU"/>
        </w:rPr>
        <w:t xml:space="preserve">6.1.1. Своєчасно та в повному обсязі оплачувати  товар; </w:t>
      </w:r>
    </w:p>
    <w:p>
      <w:pPr>
        <w:jc w:val="both"/>
        <w:rPr>
          <w:rFonts w:eastAsia="Calibri" w:cs="Calibri"/>
          <w:lang w:eastAsia="ru-RU"/>
        </w:rPr>
      </w:pPr>
      <w:r>
        <w:rPr>
          <w:rFonts w:eastAsia="Calibri" w:cs="Calibri"/>
          <w:lang w:eastAsia="ru-RU"/>
        </w:rPr>
        <w:t xml:space="preserve">6.1.2. Приймати поставлений товар  згідно з  видатковими накладними; </w:t>
      </w:r>
    </w:p>
    <w:p>
      <w:pPr>
        <w:jc w:val="both"/>
        <w:rPr>
          <w:rFonts w:eastAsia="Calibri" w:cs="Calibri"/>
          <w:lang w:eastAsia="ru-RU"/>
        </w:rPr>
      </w:pPr>
      <w:r>
        <w:rPr>
          <w:rFonts w:eastAsia="Calibri" w:cs="Calibri"/>
          <w:lang w:eastAsia="ru-RU"/>
        </w:rPr>
        <w:t xml:space="preserve">6.2. Замовник має право: </w:t>
      </w:r>
    </w:p>
    <w:p>
      <w:pPr>
        <w:jc w:val="both"/>
        <w:rPr>
          <w:rFonts w:eastAsia="Calibri" w:cs="Calibri"/>
          <w:lang w:eastAsia="ru-RU"/>
        </w:rPr>
      </w:pPr>
      <w:r>
        <w:rPr>
          <w:rFonts w:eastAsia="Calibri" w:cs="Calibri"/>
          <w:lang w:eastAsia="ru-RU"/>
        </w:rPr>
        <w:t xml:space="preserve">6.2.1. Контролювати поставку товарів у строки, встановлені цим Договором; </w:t>
      </w:r>
    </w:p>
    <w:p>
      <w:pPr>
        <w:jc w:val="both"/>
        <w:rPr>
          <w:rFonts w:eastAsia="Calibri" w:cs="Calibri"/>
          <w:lang w:eastAsia="ru-RU"/>
        </w:rPr>
      </w:pPr>
      <w:r>
        <w:rPr>
          <w:rFonts w:eastAsia="Calibri" w:cs="Calibri"/>
          <w:lang w:eastAsia="ru-RU"/>
        </w:rPr>
        <w:t xml:space="preserve">6.3. Постачальник зобов'язаний: </w:t>
      </w:r>
    </w:p>
    <w:p>
      <w:pPr>
        <w:jc w:val="both"/>
        <w:rPr>
          <w:rFonts w:eastAsia="Calibri" w:cs="Calibri"/>
          <w:lang w:eastAsia="ru-RU"/>
        </w:rPr>
      </w:pPr>
      <w:r>
        <w:rPr>
          <w:rFonts w:eastAsia="Calibri" w:cs="Calibri"/>
          <w:lang w:eastAsia="ru-RU"/>
        </w:rPr>
        <w:t xml:space="preserve">6.3.1. Забезпечити поставку товарів у строки, встановлені цим Договором; </w:t>
      </w:r>
    </w:p>
    <w:p>
      <w:pPr>
        <w:jc w:val="both"/>
        <w:rPr>
          <w:rFonts w:eastAsia="Calibri" w:cs="Calibri"/>
          <w:lang w:eastAsia="ru-RU"/>
        </w:rPr>
      </w:pPr>
      <w:r>
        <w:rPr>
          <w:rFonts w:eastAsia="Calibri" w:cs="Calibri"/>
          <w:lang w:eastAsia="ru-RU"/>
        </w:rPr>
        <w:t xml:space="preserve">6.3.2. Забезпечити поставку товарів, якість яких відповідає умовам, установленим цим Договором; </w:t>
      </w:r>
    </w:p>
    <w:p>
      <w:pPr>
        <w:jc w:val="both"/>
        <w:rPr>
          <w:rFonts w:eastAsia="Calibri" w:cs="Calibri"/>
          <w:lang w:eastAsia="ru-RU"/>
        </w:rPr>
      </w:pPr>
      <w:r>
        <w:rPr>
          <w:rFonts w:eastAsia="Calibri" w:cs="Calibri"/>
          <w:lang w:eastAsia="ru-RU"/>
        </w:rPr>
        <w:t>6.3.3.До передачі товару Замовнику, Постачальник зберігає товар не допускаючи його погіршення;</w:t>
      </w:r>
    </w:p>
    <w:p>
      <w:pPr>
        <w:jc w:val="both"/>
        <w:rPr>
          <w:rFonts w:eastAsia="Calibri" w:cs="Calibri"/>
          <w:lang w:eastAsia="ru-RU"/>
        </w:rPr>
      </w:pPr>
      <w:r>
        <w:rPr>
          <w:rFonts w:eastAsia="Calibri" w:cs="Calibri"/>
          <w:lang w:eastAsia="ru-RU"/>
        </w:rPr>
        <w:t>6.3.4. Замінити товар неналежної якості у порядку та строки передбачені договором</w:t>
      </w:r>
    </w:p>
    <w:p>
      <w:pPr>
        <w:jc w:val="both"/>
        <w:rPr>
          <w:rFonts w:eastAsia="Calibri" w:cs="Calibri"/>
          <w:lang w:eastAsia="ru-RU"/>
        </w:rPr>
      </w:pPr>
      <w:r>
        <w:rPr>
          <w:rFonts w:eastAsia="Calibri" w:cs="Calibri"/>
          <w:lang w:eastAsia="ru-RU"/>
        </w:rPr>
        <w:t xml:space="preserve">6.4. Постачальник має право: </w:t>
      </w:r>
    </w:p>
    <w:p>
      <w:pPr>
        <w:jc w:val="both"/>
        <w:rPr>
          <w:rFonts w:eastAsia="Calibri" w:cs="Calibri"/>
          <w:lang w:eastAsia="ru-RU"/>
        </w:rPr>
      </w:pPr>
      <w:r>
        <w:rPr>
          <w:rFonts w:eastAsia="Calibri" w:cs="Calibri"/>
          <w:lang w:eastAsia="ru-RU"/>
        </w:rPr>
        <w:t xml:space="preserve">6.4.1. Своєчасно та в повному обсязі отримувати плату за поставлений товар; </w:t>
      </w:r>
    </w:p>
    <w:p>
      <w:pPr>
        <w:jc w:val="both"/>
        <w:rPr>
          <w:rFonts w:eastAsia="Calibri" w:cs="Calibri"/>
          <w:lang w:eastAsia="ru-RU"/>
        </w:rPr>
      </w:pPr>
      <w:r>
        <w:rPr>
          <w:rFonts w:eastAsia="Calibri" w:cs="Calibri"/>
          <w:lang w:eastAsia="ru-RU"/>
        </w:rPr>
        <w:t xml:space="preserve">6.4.2. Припинити постачання товарів та приймання нових заявок у випадку порушення Замовником строків оплати товару.  </w:t>
      </w:r>
    </w:p>
    <w:p>
      <w:pPr>
        <w:jc w:val="both"/>
        <w:rPr>
          <w:rFonts w:eastAsia="Calibri" w:cs="Calibri"/>
          <w:lang w:eastAsia="ru-RU"/>
        </w:rPr>
      </w:pPr>
    </w:p>
    <w:p>
      <w:pPr>
        <w:jc w:val="center"/>
        <w:rPr>
          <w:rFonts w:eastAsia="Calibri" w:cs="Calibri"/>
          <w:lang w:eastAsia="ru-RU"/>
        </w:rPr>
      </w:pPr>
      <w:r>
        <w:rPr>
          <w:rFonts w:eastAsia="Calibri" w:cs="Calibri"/>
          <w:lang w:eastAsia="ru-RU"/>
        </w:rPr>
        <w:t>VII. ВІДПОВІДАЛЬНІСТЬ СТОРІН</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Pr>
          <w:rFonts w:eastAsia="Calibri" w:cs="Calibri"/>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r>
        <w:rPr>
          <w:rFonts w:eastAsia="Calibri" w:cs="Calibri"/>
          <w:lang w:eastAsia="ru-RU"/>
        </w:rPr>
        <w:br w:type="textWrapping"/>
      </w:r>
      <w:bookmarkStart w:id="2" w:name="83"/>
      <w:bookmarkEnd w:id="2"/>
      <w:r>
        <w:rPr>
          <w:rFonts w:eastAsia="Calibri" w:cs="Calibri"/>
          <w:lang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 неустойку у розмірі подвійної облікової ставки НБУ від суми непоставленого товару за кожний день затримки.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bookmarkStart w:id="3" w:name="84"/>
      <w:bookmarkEnd w:id="3"/>
      <w:r>
        <w:rPr>
          <w:rFonts w:eastAsia="Calibri" w:cs="Calibri"/>
          <w:lang w:eastAsia="ru-RU"/>
        </w:rPr>
        <w:t>7.3</w:t>
      </w:r>
      <w:bookmarkStart w:id="4" w:name="86"/>
      <w:bookmarkEnd w:id="4"/>
      <w:r>
        <w:rPr>
          <w:rFonts w:eastAsia="Calibri" w:cs="Calibri"/>
          <w:lang w:eastAsia="ru-RU"/>
        </w:rPr>
        <w:t xml:space="preserve">. За порушення умов зобов’язання щодо якості та/або комплектності товару з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Pr>
          <w:rFonts w:eastAsia="Calibri" w:cs="Calibri"/>
          <w:lang w:eastAsia="ru-RU"/>
        </w:rPr>
        <w:t>Постачальника стягується штраф у розмірі 10% вартості неякісного (некомплектного) товару.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Pr>
          <w:rFonts w:eastAsia="Calibri" w:cs="Calibri"/>
          <w:lang w:eastAsia="ru-RU"/>
        </w:rPr>
        <w:t>Сплата штрафних санкцій та штрафів не звільняє Постачальника від обов’язку поставити товар відповідно до умов Договору.</w:t>
      </w:r>
    </w:p>
    <w:p>
      <w:pPr>
        <w:shd w:val="clear" w:color="auto" w:fill="FFFFFF"/>
        <w:jc w:val="both"/>
        <w:rPr>
          <w:rFonts w:eastAsia="Calibri" w:cs="Calibri"/>
          <w:color w:val="000000"/>
          <w:spacing w:val="-1"/>
          <w:lang w:val="ru-RU" w:eastAsia="ru-RU"/>
        </w:rPr>
      </w:pPr>
      <w:r>
        <w:rPr>
          <w:rFonts w:eastAsia="Calibri" w:cs="Calibri"/>
          <w:lang w:eastAsia="ru-RU"/>
        </w:rPr>
        <w:t xml:space="preserve">7.4. </w:t>
      </w:r>
      <w:r>
        <w:rPr>
          <w:rFonts w:eastAsia="Calibri" w:cs="Calibri"/>
          <w:color w:val="000000"/>
          <w:spacing w:val="-1"/>
          <w:lang w:eastAsia="ru-RU"/>
        </w:rPr>
        <w:t>У разі несвоєчасного повернення сум попередньої оплати, Постачальник сплачує Покупцю штрафні санкції – неустойку у розміру подвійної облікової ставки НБУ від суми  неповернутих коштів за кожен день затримки.</w:t>
      </w:r>
    </w:p>
    <w:p>
      <w:pPr>
        <w:shd w:val="clear" w:color="auto" w:fill="FFFFFF"/>
        <w:jc w:val="both"/>
        <w:rPr>
          <w:rFonts w:eastAsia="Calibri" w:cs="Calibri"/>
          <w:color w:val="000000"/>
          <w:spacing w:val="-1"/>
          <w:lang w:eastAsia="ru-RU"/>
        </w:rPr>
      </w:pPr>
      <w:r>
        <w:rPr>
          <w:rFonts w:eastAsia="Calibri" w:cs="Calibri"/>
          <w:color w:val="000000"/>
          <w:spacing w:val="-1"/>
          <w:lang w:val="ru-RU" w:eastAsia="ru-RU"/>
        </w:rPr>
        <w:t>7.5.</w:t>
      </w:r>
      <w:r>
        <w:rPr>
          <w:rFonts w:eastAsia="Calibri" w:cs="Calibri"/>
          <w:color w:val="000000"/>
          <w:spacing w:val="-1"/>
          <w:lang w:eastAsia="ru-RU"/>
        </w:rPr>
        <w:t>Сторони зобов'язані інформувати одна однієї про зміни адресу і  реквізитів, передбачених договором.</w:t>
      </w:r>
    </w:p>
    <w:p>
      <w:pPr>
        <w:shd w:val="clear" w:color="auto" w:fill="FFFFFF"/>
        <w:jc w:val="both"/>
        <w:rPr>
          <w:rFonts w:eastAsia="Calibri" w:cs="Calibri"/>
          <w:color w:val="000000"/>
          <w:spacing w:val="-1"/>
          <w:lang w:eastAsia="ru-RU"/>
        </w:rPr>
      </w:pPr>
    </w:p>
    <w:p>
      <w:pPr>
        <w:shd w:val="clear" w:color="auto" w:fill="FFFFFF"/>
        <w:jc w:val="center"/>
        <w:rPr>
          <w:rFonts w:eastAsia="Calibri" w:cs="Calibri"/>
          <w:lang w:eastAsia="ru-RU"/>
        </w:rPr>
      </w:pPr>
      <w:r>
        <w:rPr>
          <w:rFonts w:eastAsia="Calibri" w:cs="Calibri"/>
          <w:lang w:val="en-US" w:eastAsia="ru-RU"/>
        </w:rPr>
        <w:t>V</w:t>
      </w:r>
      <w:r>
        <w:rPr>
          <w:rFonts w:eastAsia="Calibri" w:cs="Calibri"/>
          <w:lang w:eastAsia="ru-RU"/>
        </w:rPr>
        <w:t>III. ОБСТАВИНИ НЕПЕРЕБОРНОЇ СИЛИ</w:t>
      </w:r>
    </w:p>
    <w:p>
      <w:pPr>
        <w:jc w:val="both"/>
        <w:rPr>
          <w:rFonts w:eastAsia="Calibri" w:cs="Calibri"/>
          <w:lang w:eastAsia="ru-RU"/>
        </w:rPr>
      </w:pPr>
      <w:r>
        <w:rPr>
          <w:rFonts w:eastAsia="Calibri" w:cs="Calibri"/>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pPr>
        <w:jc w:val="both"/>
        <w:rPr>
          <w:rFonts w:eastAsia="Calibri" w:cs="Calibri"/>
          <w:lang w:eastAsia="ru-RU"/>
        </w:rPr>
      </w:pPr>
      <w:r>
        <w:rPr>
          <w:rFonts w:eastAsia="Calibri" w:cs="Calibri"/>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pPr>
        <w:jc w:val="both"/>
        <w:rPr>
          <w:rFonts w:eastAsia="Calibri" w:cs="Calibri"/>
          <w:lang w:eastAsia="ru-RU"/>
        </w:rPr>
      </w:pPr>
      <w:r>
        <w:rPr>
          <w:rFonts w:eastAsia="Calibri" w:cs="Calibri"/>
          <w:lang w:eastAsia="ru-RU"/>
        </w:rPr>
        <w:t>8.3. У разі коли строк дії обставин непереборної сили продовжується більше ніж на 90 днів, кожна із Сторін в установленому порядку має право розірвати цей Договір. При цьому розірвання договору не звільняє Замовника від обов’язків оплатити вже отриманий товар.</w:t>
      </w:r>
    </w:p>
    <w:p>
      <w:pPr>
        <w:jc w:val="both"/>
        <w:rPr>
          <w:rFonts w:eastAsia="Calibri" w:cs="Calibri"/>
          <w:lang w:eastAsia="ru-RU"/>
        </w:rPr>
      </w:pPr>
      <w:r>
        <w:rPr>
          <w:rFonts w:eastAsia="Calibri" w:cs="Calibri"/>
          <w:lang w:eastAsia="ru-RU"/>
        </w:rPr>
        <w:t> </w:t>
      </w:r>
    </w:p>
    <w:p>
      <w:pPr>
        <w:jc w:val="center"/>
        <w:rPr>
          <w:rFonts w:eastAsia="Calibri" w:cs="Calibri"/>
          <w:lang w:eastAsia="ru-RU"/>
        </w:rPr>
      </w:pPr>
      <w:r>
        <w:rPr>
          <w:rFonts w:eastAsia="Calibri" w:cs="Calibri"/>
          <w:lang w:eastAsia="ru-RU"/>
        </w:rPr>
        <w:t>IX. ВИРІШЕННЯ СПОРІВ</w:t>
      </w:r>
    </w:p>
    <w:p>
      <w:pPr>
        <w:jc w:val="both"/>
        <w:rPr>
          <w:rFonts w:eastAsia="Calibri" w:cs="Calibri"/>
          <w:lang w:eastAsia="ru-RU"/>
        </w:rPr>
      </w:pPr>
      <w:r>
        <w:rPr>
          <w:rFonts w:eastAsia="Calibri" w:cs="Calibri"/>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pPr>
        <w:jc w:val="both"/>
        <w:rPr>
          <w:rFonts w:eastAsia="Calibri" w:cs="Calibri"/>
          <w:lang w:eastAsia="ru-RU"/>
        </w:rPr>
      </w:pPr>
      <w:r>
        <w:rPr>
          <w:rFonts w:eastAsia="Calibri" w:cs="Calibri"/>
          <w:lang w:eastAsia="ru-RU"/>
        </w:rPr>
        <w:t>9.2. У разі недосягнення Сторонами згоди спори (розбіжності) вирішуються у судовому порядку.</w:t>
      </w:r>
    </w:p>
    <w:p>
      <w:pPr>
        <w:jc w:val="center"/>
        <w:rPr>
          <w:rFonts w:eastAsia="Calibri" w:cs="Calibri"/>
          <w:lang w:eastAsia="ru-RU"/>
        </w:rPr>
      </w:pPr>
      <w:r>
        <w:rPr>
          <w:rFonts w:eastAsia="Calibri" w:cs="Calibri"/>
          <w:lang w:eastAsia="ru-RU"/>
        </w:rPr>
        <w:br w:type="textWrapping"/>
      </w:r>
      <w:r>
        <w:rPr>
          <w:rFonts w:eastAsia="Calibri" w:cs="Calibri"/>
          <w:lang w:eastAsia="ru-RU"/>
        </w:rPr>
        <w:t>X. СТРОК ДІЇ ДОГОВОРУ</w:t>
      </w:r>
    </w:p>
    <w:p>
      <w:pPr>
        <w:jc w:val="both"/>
        <w:rPr>
          <w:rFonts w:eastAsia="Calibri" w:cs="Calibri"/>
          <w:lang w:eastAsia="ru-RU"/>
        </w:rPr>
      </w:pPr>
      <w:r>
        <w:rPr>
          <w:rFonts w:eastAsia="Calibri" w:cs="Calibri"/>
          <w:lang w:eastAsia="ru-RU"/>
        </w:rPr>
        <w:t xml:space="preserve">10.1. Цей Договір набирає чинності з ____________ 2022 р. і діє до 31.12.2022 р. </w:t>
      </w:r>
    </w:p>
    <w:p>
      <w:pPr>
        <w:jc w:val="both"/>
        <w:rPr>
          <w:rFonts w:eastAsia="Calibri" w:cs="Calibri"/>
          <w:lang w:eastAsia="ru-RU"/>
        </w:rPr>
      </w:pPr>
      <w:r>
        <w:rPr>
          <w:rFonts w:eastAsia="Calibri" w:cs="Calibri"/>
          <w:lang w:eastAsia="ru-RU"/>
        </w:rPr>
        <w:t>10.2. Цей Договір укладається і підписується у 2 примірниках, що мають однакову юридичну силу. </w:t>
      </w:r>
    </w:p>
    <w:p>
      <w:pPr>
        <w:jc w:val="both"/>
        <w:rPr>
          <w:rFonts w:eastAsia="Calibri" w:cs="Calibri"/>
          <w:lang w:val="ru-RU" w:eastAsia="ru-RU"/>
        </w:rPr>
      </w:pPr>
      <w:r>
        <w:rPr>
          <w:rFonts w:eastAsia="Calibri" w:cs="Calibri"/>
          <w:lang w:eastAsia="ru-RU"/>
        </w:rPr>
        <w:t>10.3.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визначеної у договорі, укладеному в попередньому році, якщо видатки на цю мету затверджено в установленому порядку.</w:t>
      </w:r>
    </w:p>
    <w:p>
      <w:pPr>
        <w:jc w:val="both"/>
        <w:rPr>
          <w:rFonts w:eastAsia="Calibri" w:cs="Calibri"/>
          <w:lang w:eastAsia="ru-RU"/>
        </w:rPr>
      </w:pPr>
    </w:p>
    <w:p>
      <w:pPr>
        <w:jc w:val="both"/>
        <w:rPr>
          <w:rFonts w:eastAsia="Calibri" w:cs="Calibri"/>
          <w:lang w:eastAsia="ru-RU"/>
        </w:rPr>
      </w:pPr>
      <w:r>
        <w:rPr>
          <w:rFonts w:eastAsia="Calibri" w:cs="Calibri"/>
          <w:lang w:eastAsia="ru-RU"/>
        </w:rPr>
        <w:t xml:space="preserve">                                                                   ХІ. ІНШІ УМОВИ.</w:t>
      </w:r>
    </w:p>
    <w:p>
      <w:pPr>
        <w:jc w:val="both"/>
        <w:rPr>
          <w:rFonts w:eastAsia="Calibri" w:cs="Calibri"/>
          <w:bCs/>
          <w:lang w:eastAsia="ru-RU"/>
        </w:rPr>
      </w:pPr>
      <w:r>
        <w:rPr>
          <w:rFonts w:eastAsia="Calibri" w:cs="Calibri"/>
          <w:bCs/>
          <w:lang w:eastAsia="ru-RU"/>
        </w:rPr>
        <w:t>11.1. Умови договору про закупівлю не повинні відрізнятися від змісту тендерної пропозиції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pPr>
        <w:jc w:val="both"/>
        <w:rPr>
          <w:rFonts w:eastAsia="Calibri" w:cs="Calibri"/>
          <w:bCs/>
          <w:lang w:eastAsia="ru-RU"/>
        </w:rPr>
      </w:pPr>
      <w:r>
        <w:rPr>
          <w:rFonts w:eastAsia="Calibri" w:cs="Calibri"/>
          <w:bCs/>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jc w:val="both"/>
        <w:rPr>
          <w:rFonts w:eastAsia="Calibri" w:cs="Calibri"/>
          <w:bCs/>
          <w:lang w:eastAsia="ru-RU"/>
        </w:rPr>
      </w:pPr>
      <w:r>
        <w:rPr>
          <w:rFonts w:eastAsia="Calibri" w:cs="Calibri"/>
          <w:bCs/>
          <w:lang w:eastAsia="ru-RU"/>
        </w:rPr>
        <w:t>1) зменшення обсягів закупівлі, зокрема з урахуванням фактичного обсягу видатків замовника;</w:t>
      </w:r>
    </w:p>
    <w:p>
      <w:pPr>
        <w:jc w:val="both"/>
        <w:rPr>
          <w:rFonts w:eastAsia="Calibri" w:cs="Calibri"/>
          <w:bCs/>
          <w:lang w:eastAsia="ru-RU"/>
        </w:rPr>
      </w:pPr>
      <w:r>
        <w:rPr>
          <w:rFonts w:eastAsia="Calibri" w:cs="Calibri"/>
          <w:bCs/>
          <w:lang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pPr>
        <w:jc w:val="both"/>
        <w:rPr>
          <w:rFonts w:eastAsia="Calibri" w:cs="Calibri"/>
          <w:bCs/>
          <w:lang w:eastAsia="ru-RU"/>
        </w:rPr>
      </w:pPr>
      <w:r>
        <w:rPr>
          <w:rFonts w:eastAsia="Calibri" w:cs="Calibri"/>
          <w:bCs/>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jc w:val="both"/>
        <w:rPr>
          <w:rFonts w:eastAsia="Calibri" w:cs="Calibri"/>
          <w:bCs/>
          <w:lang w:eastAsia="ru-RU"/>
        </w:rPr>
      </w:pPr>
      <w:r>
        <w:rPr>
          <w:rFonts w:eastAsia="Calibri" w:cs="Calibri"/>
          <w:bCs/>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jc w:val="both"/>
        <w:rPr>
          <w:rFonts w:eastAsia="Calibri" w:cs="Calibri"/>
          <w:bCs/>
          <w:lang w:eastAsia="ru-RU"/>
        </w:rPr>
      </w:pPr>
      <w:r>
        <w:rPr>
          <w:rFonts w:eastAsia="Calibri" w:cs="Calibri"/>
          <w:bCs/>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pPr>
        <w:jc w:val="both"/>
        <w:rPr>
          <w:rFonts w:eastAsia="Calibri" w:cs="Calibri"/>
          <w:bCs/>
          <w:lang w:eastAsia="ru-RU"/>
        </w:rPr>
      </w:pPr>
      <w:r>
        <w:rPr>
          <w:rFonts w:eastAsia="Calibri" w:cs="Calibri"/>
          <w:bCs/>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pPr>
        <w:jc w:val="both"/>
        <w:rPr>
          <w:rFonts w:eastAsia="Calibri" w:cs="Calibri"/>
          <w:bCs/>
          <w:lang w:eastAsia="ru-RU"/>
        </w:rPr>
      </w:pPr>
      <w:r>
        <w:rPr>
          <w:rFonts w:eastAsia="Calibri" w:cs="Calibri"/>
          <w:bCs/>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pPr>
        <w:jc w:val="both"/>
        <w:rPr>
          <w:rFonts w:eastAsia="Calibri" w:cs="Calibri"/>
          <w:bCs/>
          <w:lang w:eastAsia="ru-RU"/>
        </w:rPr>
      </w:pPr>
      <w:r>
        <w:rPr>
          <w:rFonts w:eastAsia="Calibri" w:cs="Calibri"/>
          <w:bCs/>
          <w:lang w:eastAsia="ru-RU"/>
        </w:rPr>
        <w:t>8) зміни умов у зв’язку із застосуванням положень частини 6 статті 41 Закону :</w:t>
      </w:r>
    </w:p>
    <w:p>
      <w:pPr>
        <w:jc w:val="both"/>
        <w:rPr>
          <w:rFonts w:eastAsia="Calibri" w:cs="Calibri"/>
          <w:bCs/>
          <w:lang w:eastAsia="ru-RU"/>
        </w:rPr>
      </w:pPr>
      <w:r>
        <w:rPr>
          <w:rFonts w:eastAsia="Calibri" w:cs="Calibri"/>
          <w:bCs/>
          <w:lang w:eastAsia="ru-RU"/>
        </w:rPr>
        <w:t>Дія договору про закупівлю може продовжуватися на строк, достатній для проведення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pPr>
        <w:jc w:val="both"/>
        <w:rPr>
          <w:rFonts w:eastAsia="Calibri" w:cs="Calibri"/>
          <w:lang w:eastAsia="ru-RU"/>
        </w:rPr>
      </w:pPr>
      <w:r>
        <w:rPr>
          <w:rFonts w:eastAsia="Calibri" w:cs="Calibri"/>
          <w:lang w:eastAsia="ru-RU"/>
        </w:rPr>
        <w:t>11.2.Закінчення строку цього Договору не звільняє Сторони від виконання обов’язків, взятих на себе за даним договором та від відповідальності за його порушення, яке мало місце під час дії цього Договору.</w:t>
      </w:r>
    </w:p>
    <w:p>
      <w:pPr>
        <w:jc w:val="both"/>
        <w:rPr>
          <w:rFonts w:eastAsia="Calibri" w:cs="Calibri"/>
          <w:bCs/>
          <w:lang w:eastAsia="ru-RU"/>
        </w:rPr>
      </w:pPr>
      <w:r>
        <w:rPr>
          <w:rFonts w:eastAsia="Calibri" w:cs="Calibri"/>
          <w:bCs/>
          <w:lang w:eastAsia="ru-RU"/>
        </w:rPr>
        <w:t>11.3. Жодна зі Сторін не має права передати свої права за даним Договором третій Стороні без письмової згоди іншої Сторони.</w:t>
      </w:r>
    </w:p>
    <w:p>
      <w:pPr>
        <w:jc w:val="both"/>
        <w:rPr>
          <w:rFonts w:eastAsia="Calibri" w:cs="Calibri"/>
          <w:lang w:eastAsia="ru-RU"/>
        </w:rPr>
      </w:pPr>
      <w:r>
        <w:rPr>
          <w:rFonts w:eastAsia="Calibri" w:cs="Calibri"/>
          <w:lang w:eastAsia="ru-RU"/>
        </w:rPr>
        <w:t>11.4. Усі зміни та доповнення до Договору дійсні в тому випадку, якщо вони здійснені в письмовій формі та підписані уповноваженими представниками Сторін.</w:t>
      </w:r>
    </w:p>
    <w:p>
      <w:pPr>
        <w:tabs>
          <w:tab w:val="left" w:pos="720"/>
        </w:tabs>
        <w:jc w:val="both"/>
        <w:rPr>
          <w:rFonts w:eastAsia="Calibri" w:cs="Calibri"/>
          <w:lang w:eastAsia="ru-RU"/>
        </w:rPr>
      </w:pPr>
      <w:r>
        <w:rPr>
          <w:rFonts w:eastAsia="Calibri" w:cs="Calibri"/>
          <w:lang w:eastAsia="ru-RU"/>
        </w:rPr>
        <w:t xml:space="preserve">11.5. Дострокове розірвання Договору може мати місце за згодою Сторін, за умовами Договору або на підставах, передбачених чинним законодавством України. </w:t>
      </w:r>
    </w:p>
    <w:p>
      <w:pPr>
        <w:tabs>
          <w:tab w:val="left" w:pos="720"/>
        </w:tabs>
        <w:jc w:val="both"/>
        <w:rPr>
          <w:rFonts w:eastAsia="Calibri" w:cs="Calibri"/>
          <w:lang w:eastAsia="ru-RU"/>
        </w:rPr>
      </w:pPr>
      <w:r>
        <w:rPr>
          <w:rFonts w:eastAsia="Calibri" w:cs="Calibri"/>
          <w:lang w:eastAsia="ru-RU"/>
        </w:rPr>
        <w:t>11.6. Сторони дають згоду один одному на використання персональних даних з метою реалізації державної політики у сфері захисту персональних даних відповідно до Закону України «Про захист персональних даних» від 01.06.2010р. № 2297-VI. Сторони повністю розуміють, що вся інформація про представників по Довіреності,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Сторін для подальшого використання в відповідністю зі статтями Господарського Кодексу України та для реалізації ділових відносин між Сторонами. Персональні дані Представників захищаються Конституцією України, Законом України «Про захист персональних даних» від 01.06.2010р. № 2297-VI. Підписи на даному Договорі Сторін означає однозначне згоду Представників з вищевикладеним і підтвердженням того, що Представники ознайомлені зі ст. 8 Закону України «Про захист персональних даних». Також Сторони дають згоду не повідомляти їх про внесення персональних даних в базу, внесення змін, передачу, знищення персональних даних вищевказаних осіб.</w:t>
      </w:r>
    </w:p>
    <w:p>
      <w:pPr>
        <w:tabs>
          <w:tab w:val="left" w:pos="720"/>
        </w:tabs>
        <w:jc w:val="both"/>
        <w:rPr>
          <w:rFonts w:eastAsia="Calibri" w:cs="Calibri"/>
          <w:lang w:eastAsia="ru-RU"/>
        </w:rPr>
      </w:pPr>
    </w:p>
    <w:p>
      <w:pPr>
        <w:tabs>
          <w:tab w:val="left" w:pos="720"/>
        </w:tabs>
        <w:jc w:val="center"/>
        <w:rPr>
          <w:rFonts w:eastAsia="Calibri" w:cs="Calibri"/>
          <w:lang w:eastAsia="ru-RU"/>
        </w:rPr>
      </w:pPr>
      <w:r>
        <w:rPr>
          <w:rFonts w:eastAsia="Calibri" w:cs="Calibri"/>
          <w:lang w:eastAsia="ru-RU"/>
        </w:rPr>
        <w:t>XII. МІСЦЕЗНАХОДЖЕННЯ ТА БАНКІВСЬКІ РЕКВІЗИТИ СТОРІН.</w:t>
      </w:r>
    </w:p>
    <w:p>
      <w:pPr>
        <w:jc w:val="both"/>
        <w:rPr>
          <w:rFonts w:eastAsia="Calibri" w:cs="Calibri"/>
        </w:rPr>
      </w:pPr>
    </w:p>
    <w:tbl>
      <w:tblPr>
        <w:tblStyle w:val="3"/>
        <w:tblW w:w="0" w:type="auto"/>
        <w:tblInd w:w="180" w:type="dxa"/>
        <w:tblLayout w:type="autofit"/>
        <w:tblCellMar>
          <w:top w:w="0" w:type="dxa"/>
          <w:left w:w="108" w:type="dxa"/>
          <w:bottom w:w="0" w:type="dxa"/>
          <w:right w:w="108" w:type="dxa"/>
        </w:tblCellMar>
      </w:tblPr>
      <w:tblGrid>
        <w:gridCol w:w="4709"/>
        <w:gridCol w:w="4682"/>
      </w:tblGrid>
      <w:tr>
        <w:tc>
          <w:tcPr>
            <w:tcW w:w="4709" w:type="dxa"/>
            <w:shd w:val="clear" w:color="auto" w:fill="auto"/>
          </w:tcPr>
          <w:p>
            <w:pPr>
              <w:jc w:val="both"/>
              <w:rPr>
                <w:rFonts w:eastAsia="Arial Unicode MS"/>
                <w:b/>
                <w:lang w:eastAsia="ru-RU"/>
              </w:rPr>
            </w:pPr>
            <w:r>
              <w:rPr>
                <w:rFonts w:eastAsia="Arial Unicode MS"/>
                <w:b/>
                <w:lang w:eastAsia="ru-RU"/>
              </w:rPr>
              <w:t>Замовник:</w:t>
            </w:r>
          </w:p>
        </w:tc>
        <w:tc>
          <w:tcPr>
            <w:tcW w:w="4682" w:type="dxa"/>
            <w:shd w:val="clear" w:color="auto" w:fill="auto"/>
          </w:tcPr>
          <w:p>
            <w:pPr>
              <w:jc w:val="both"/>
              <w:rPr>
                <w:rFonts w:eastAsia="Arial Unicode MS"/>
                <w:b/>
                <w:lang w:eastAsia="ru-RU"/>
              </w:rPr>
            </w:pPr>
            <w:r>
              <w:rPr>
                <w:rFonts w:eastAsia="Arial Unicode MS"/>
                <w:b/>
                <w:lang w:eastAsia="ru-RU"/>
              </w:rPr>
              <w:t>Постачальник:</w:t>
            </w:r>
          </w:p>
        </w:tc>
      </w:tr>
      <w:tr>
        <w:tc>
          <w:tcPr>
            <w:tcW w:w="4709" w:type="dxa"/>
            <w:shd w:val="clear" w:color="auto" w:fill="auto"/>
          </w:tcPr>
          <w:p>
            <w:pPr>
              <w:rPr>
                <w:rFonts w:eastAsia="Arial Unicode MS"/>
                <w:lang w:eastAsia="ru-RU"/>
              </w:rPr>
            </w:pPr>
            <w:r>
              <w:rPr>
                <w:rFonts w:eastAsia="Arial Unicode MS"/>
                <w:lang w:eastAsia="ru-RU"/>
              </w:rPr>
              <w:t>Комунальне некомерційне підприємство «Хмельницький обласний спеціалізований будинок дитини»</w:t>
            </w:r>
            <w:r>
              <w:rPr>
                <w:rFonts w:hint="default" w:eastAsia="Arial Unicode MS"/>
                <w:lang w:eastAsia="ru-RU"/>
              </w:rPr>
              <w:t>;</w:t>
            </w:r>
            <w:r>
              <w:rPr>
                <w:rFonts w:eastAsia="Arial Unicode MS"/>
                <w:lang w:eastAsia="ru-RU"/>
              </w:rPr>
              <w:br w:type="textWrapping"/>
            </w:r>
            <w:r>
              <w:rPr>
                <w:rFonts w:eastAsia="Arial Unicode MS"/>
                <w:lang w:eastAsia="ru-RU"/>
              </w:rPr>
              <w:t>29016, м.Хмельницький,</w:t>
            </w:r>
            <w:r>
              <w:rPr>
                <w:rFonts w:hint="default" w:eastAsia="Arial Unicode MS"/>
                <w:lang w:eastAsia="ru-RU"/>
              </w:rPr>
              <w:t xml:space="preserve"> </w:t>
            </w:r>
            <w:r>
              <w:rPr>
                <w:rFonts w:eastAsia="Arial Unicode MS"/>
                <w:lang w:eastAsia="ru-RU"/>
              </w:rPr>
              <w:t>вул.Пулюя,4</w:t>
            </w:r>
          </w:p>
          <w:p>
            <w:pPr>
              <w:rPr>
                <w:rFonts w:eastAsia="Arial Unicode MS"/>
                <w:lang w:eastAsia="ru-RU"/>
              </w:rPr>
            </w:pPr>
            <w:r>
              <w:rPr>
                <w:rFonts w:eastAsia="Arial Unicode MS"/>
                <w:lang w:val="en-US" w:eastAsia="ru-RU"/>
              </w:rPr>
              <w:t>UA</w:t>
            </w:r>
            <w:r>
              <w:rPr>
                <w:rFonts w:eastAsia="Arial Unicode MS"/>
                <w:lang w:eastAsia="ru-RU"/>
              </w:rPr>
              <w:t>118201720344350002003040299</w:t>
            </w:r>
          </w:p>
          <w:p>
            <w:pPr>
              <w:rPr>
                <w:rFonts w:eastAsia="Arial Unicode MS"/>
                <w:lang w:eastAsia="ru-RU"/>
              </w:rPr>
            </w:pPr>
            <w:r>
              <w:rPr>
                <w:rFonts w:eastAsia="Arial Unicode MS"/>
                <w:lang w:eastAsia="ru-RU"/>
              </w:rPr>
              <w:t>ДКСУ у м. Києві</w:t>
            </w:r>
          </w:p>
          <w:p>
            <w:pPr>
              <w:rPr>
                <w:rFonts w:eastAsia="Arial Unicode MS"/>
                <w:lang w:eastAsia="ru-RU"/>
              </w:rPr>
            </w:pPr>
            <w:r>
              <w:rPr>
                <w:rFonts w:eastAsia="Arial Unicode MS"/>
                <w:lang w:eastAsia="ru-RU"/>
              </w:rPr>
              <w:t>Код ЄДРПОУ 03397475</w:t>
            </w:r>
          </w:p>
          <w:p>
            <w:pPr>
              <w:rPr>
                <w:rFonts w:eastAsia="Arial Unicode MS"/>
                <w:lang w:eastAsia="ru-RU"/>
              </w:rPr>
            </w:pPr>
            <w:r>
              <w:t xml:space="preserve">Ел. пошта: </w:t>
            </w:r>
            <w:r>
              <w:rPr>
                <w:lang w:val="en-US"/>
              </w:rPr>
              <w:t>knp</w:t>
            </w:r>
            <w:r>
              <w:rPr>
                <w:lang w:val="ru-RU"/>
              </w:rPr>
              <w:t>_</w:t>
            </w:r>
            <w:r>
              <w:rPr>
                <w:lang w:val="en-US"/>
              </w:rPr>
              <w:t>detdom</w:t>
            </w:r>
            <w:r>
              <w:rPr>
                <w:lang w:val="ru-RU"/>
              </w:rPr>
              <w:t>-</w:t>
            </w:r>
            <w:r>
              <w:rPr>
                <w:lang w:val="en-US"/>
              </w:rPr>
              <w:t>khm</w:t>
            </w:r>
            <w:r>
              <w:rPr>
                <w:lang w:val="ru-RU"/>
              </w:rPr>
              <w:t>@</w:t>
            </w:r>
            <w:r>
              <w:rPr>
                <w:lang w:val="en-US"/>
              </w:rPr>
              <w:t>ukr</w:t>
            </w:r>
            <w:r>
              <w:rPr>
                <w:lang w:val="ru-RU"/>
              </w:rPr>
              <w:t>.</w:t>
            </w:r>
            <w:r>
              <w:rPr>
                <w:lang w:val="en-US"/>
              </w:rPr>
              <w:t>net</w:t>
            </w:r>
          </w:p>
          <w:p>
            <w:pPr>
              <w:rPr>
                <w:rFonts w:eastAsia="Arial Unicode MS"/>
                <w:lang w:eastAsia="ru-RU"/>
              </w:rPr>
            </w:pPr>
            <w:r>
              <w:rPr>
                <w:rFonts w:eastAsia="Arial Unicode MS"/>
                <w:lang w:eastAsia="ru-RU"/>
              </w:rPr>
              <w:t>Тел.(0382)67-18-10</w:t>
            </w:r>
          </w:p>
          <w:p>
            <w:pPr>
              <w:rPr>
                <w:rFonts w:eastAsia="Arial Unicode MS"/>
                <w:lang w:eastAsia="ru-RU"/>
              </w:rPr>
            </w:pPr>
          </w:p>
          <w:p>
            <w:pPr>
              <w:rPr>
                <w:rFonts w:eastAsia="Arial Unicode MS"/>
                <w:lang w:eastAsia="ru-RU"/>
              </w:rPr>
            </w:pPr>
            <w:r>
              <w:rPr>
                <w:rFonts w:eastAsia="Arial Unicode MS"/>
                <w:b/>
                <w:lang w:eastAsia="ru-RU"/>
              </w:rPr>
              <w:t xml:space="preserve">Директор       </w:t>
            </w:r>
          </w:p>
          <w:p>
            <w:pPr>
              <w:rPr>
                <w:rFonts w:eastAsia="Arial Unicode MS"/>
                <w:lang w:eastAsia="ru-RU"/>
              </w:rPr>
            </w:pPr>
          </w:p>
          <w:p>
            <w:pPr>
              <w:rPr>
                <w:rFonts w:eastAsia="Arial Unicode MS"/>
                <w:lang w:eastAsia="ru-RU"/>
              </w:rPr>
            </w:pPr>
            <w:r>
              <w:rPr>
                <w:rFonts w:eastAsia="Arial Unicode MS"/>
                <w:lang w:eastAsia="ru-RU"/>
              </w:rPr>
              <w:t xml:space="preserve">____________________ Горин К.З.             </w:t>
            </w:r>
          </w:p>
        </w:tc>
        <w:tc>
          <w:tcPr>
            <w:tcW w:w="4682" w:type="dxa"/>
            <w:shd w:val="clear" w:color="auto" w:fill="auto"/>
          </w:tcPr>
          <w:p>
            <w:pPr>
              <w:rPr>
                <w:rFonts w:eastAsia="Calibri" w:cs="Calibri"/>
                <w:b/>
                <w:lang w:eastAsia="ru-RU"/>
              </w:rPr>
            </w:pPr>
          </w:p>
          <w:p>
            <w:pPr>
              <w:rPr>
                <w:rFonts w:eastAsia="Calibri" w:cs="Calibri"/>
                <w:b/>
                <w:lang w:eastAsia="ru-RU"/>
              </w:rPr>
            </w:pPr>
          </w:p>
          <w:p>
            <w:pPr>
              <w:rPr>
                <w:rFonts w:eastAsia="Calibri" w:cs="Calibri"/>
                <w:b/>
                <w:lang w:eastAsia="ru-RU"/>
              </w:rPr>
            </w:pPr>
          </w:p>
          <w:p>
            <w:pPr>
              <w:rPr>
                <w:rFonts w:eastAsia="Calibri" w:cs="Calibri"/>
                <w:b/>
                <w:lang w:eastAsia="ru-RU"/>
              </w:rPr>
            </w:pPr>
          </w:p>
          <w:p>
            <w:pPr>
              <w:rPr>
                <w:rFonts w:eastAsia="Calibri" w:cs="Calibri"/>
                <w:b/>
                <w:lang w:eastAsia="ru-RU"/>
              </w:rPr>
            </w:pPr>
          </w:p>
          <w:p>
            <w:pPr>
              <w:rPr>
                <w:rFonts w:eastAsia="Calibri" w:cs="Calibri"/>
                <w:b/>
                <w:lang w:eastAsia="ru-RU"/>
              </w:rPr>
            </w:pPr>
          </w:p>
          <w:p>
            <w:pPr>
              <w:rPr>
                <w:rFonts w:eastAsia="Calibri" w:cs="Calibri"/>
                <w:b/>
                <w:lang w:eastAsia="ru-RU"/>
              </w:rPr>
            </w:pPr>
          </w:p>
          <w:p>
            <w:pPr>
              <w:rPr>
                <w:rFonts w:eastAsia="Calibri" w:cs="Calibri"/>
                <w:b/>
                <w:lang w:eastAsia="ru-RU"/>
              </w:rPr>
            </w:pPr>
          </w:p>
          <w:p>
            <w:pPr>
              <w:rPr>
                <w:rFonts w:eastAsia="Calibri" w:cs="Calibri"/>
                <w:b/>
                <w:lang w:eastAsia="ru-RU"/>
              </w:rPr>
            </w:pPr>
          </w:p>
          <w:p>
            <w:pPr>
              <w:rPr>
                <w:rFonts w:eastAsia="Calibri" w:cs="Calibri"/>
                <w:lang w:eastAsia="ru-RU"/>
              </w:rPr>
            </w:pPr>
            <w:r>
              <w:rPr>
                <w:rFonts w:eastAsia="Calibri" w:cs="Calibri"/>
                <w:b/>
                <w:lang w:eastAsia="ru-RU"/>
              </w:rPr>
              <w:t xml:space="preserve">         _______________</w:t>
            </w:r>
          </w:p>
          <w:p>
            <w:pPr>
              <w:rPr>
                <w:rFonts w:eastAsia="Calibri" w:cs="Calibri"/>
                <w:lang w:eastAsia="ru-RU"/>
              </w:rPr>
            </w:pPr>
          </w:p>
          <w:p>
            <w:pPr>
              <w:rPr>
                <w:rFonts w:eastAsia="Calibri" w:cs="Calibri"/>
                <w:lang w:eastAsia="ru-RU"/>
              </w:rPr>
            </w:pPr>
            <w:r>
              <w:rPr>
                <w:rFonts w:eastAsia="Calibri" w:cs="Calibri"/>
                <w:b/>
                <w:bCs/>
                <w:lang w:eastAsia="ru-RU"/>
              </w:rPr>
              <w:t xml:space="preserve">  ____________________</w:t>
            </w:r>
            <w:r>
              <w:rPr>
                <w:rFonts w:eastAsia="Arial Unicode MS" w:cs="Calibri"/>
                <w:lang w:eastAsia="ru-RU"/>
              </w:rPr>
              <w:t>_______________</w:t>
            </w:r>
          </w:p>
        </w:tc>
      </w:tr>
    </w:tbl>
    <w:p>
      <w:pPr>
        <w:rPr>
          <w:rFonts w:eastAsia="Calibri" w:cs="Calibri"/>
          <w:lang w:eastAsia="ru-RU"/>
        </w:rPr>
      </w:pPr>
    </w:p>
    <w:p>
      <w:pPr>
        <w:tabs>
          <w:tab w:val="left" w:pos="6695"/>
        </w:tabs>
        <w:rPr>
          <w:rFonts w:eastAsia="Calibri" w:cs="Calibri"/>
          <w:lang w:eastAsia="ru-RU"/>
        </w:rPr>
      </w:pPr>
      <w:r>
        <w:rPr>
          <w:rFonts w:eastAsia="Calibri" w:cs="Calibri"/>
          <w:lang w:eastAsia="ru-RU"/>
        </w:rPr>
        <w:tab/>
      </w: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rPr>
          <w:rFonts w:eastAsia="Calibri" w:cs="Calibri"/>
          <w:lang w:eastAsia="ru-RU"/>
        </w:rPr>
      </w:pPr>
      <w:bookmarkStart w:id="5" w:name="_GoBack"/>
      <w:bookmarkEnd w:id="5"/>
    </w:p>
    <w:p>
      <w:pPr>
        <w:jc w:val="right"/>
        <w:rPr>
          <w:rFonts w:eastAsia="Calibri" w:cs="Calibri"/>
          <w:sz w:val="22"/>
          <w:szCs w:val="22"/>
          <w:lang w:eastAsia="ru-RU"/>
        </w:rPr>
      </w:pPr>
      <w:r>
        <w:rPr>
          <w:rFonts w:eastAsia="Calibri" w:cs="Calibri"/>
          <w:sz w:val="22"/>
          <w:szCs w:val="22"/>
          <w:lang w:eastAsia="ru-RU"/>
        </w:rPr>
        <w:t xml:space="preserve">Додаток 1 </w:t>
      </w:r>
    </w:p>
    <w:p>
      <w:pPr>
        <w:jc w:val="right"/>
        <w:rPr>
          <w:rFonts w:eastAsia="Calibri" w:cs="Calibri"/>
          <w:sz w:val="22"/>
          <w:szCs w:val="22"/>
          <w:lang w:eastAsia="ru-RU"/>
        </w:rPr>
      </w:pPr>
      <w:r>
        <w:rPr>
          <w:rFonts w:eastAsia="Calibri" w:cs="Calibri"/>
          <w:sz w:val="22"/>
          <w:szCs w:val="22"/>
          <w:lang w:eastAsia="ru-RU"/>
        </w:rPr>
        <w:t xml:space="preserve">до Договору №____ </w:t>
      </w:r>
    </w:p>
    <w:p>
      <w:pPr>
        <w:jc w:val="right"/>
        <w:rPr>
          <w:rFonts w:eastAsia="Calibri" w:cs="Calibri"/>
          <w:sz w:val="22"/>
          <w:szCs w:val="22"/>
          <w:lang w:eastAsia="ru-RU"/>
        </w:rPr>
      </w:pPr>
      <w:r>
        <w:rPr>
          <w:rFonts w:eastAsia="Calibri" w:cs="Calibri"/>
          <w:sz w:val="22"/>
          <w:szCs w:val="22"/>
          <w:lang w:eastAsia="ru-RU"/>
        </w:rPr>
        <w:t>від «____» __________ 2022 року</w:t>
      </w:r>
    </w:p>
    <w:p>
      <w:pPr>
        <w:rPr>
          <w:rFonts w:eastAsia="Calibri" w:cs="Calibri"/>
          <w:lang w:eastAsia="ru-RU"/>
        </w:rPr>
      </w:pPr>
    </w:p>
    <w:p>
      <w:pPr>
        <w:rPr>
          <w:rFonts w:eastAsia="Calibri" w:cs="Calibri"/>
          <w:lang w:eastAsia="ru-RU"/>
        </w:rPr>
      </w:pPr>
    </w:p>
    <w:p>
      <w:pPr>
        <w:rPr>
          <w:rFonts w:eastAsia="Calibri" w:cs="Calibri"/>
          <w:lang w:eastAsia="ru-RU"/>
        </w:rPr>
      </w:pPr>
    </w:p>
    <w:p>
      <w:pPr>
        <w:jc w:val="center"/>
        <w:rPr>
          <w:rFonts w:eastAsia="Calibri" w:cs="Calibri"/>
          <w:b/>
          <w:bCs/>
          <w:lang w:eastAsia="ru-RU"/>
        </w:rPr>
      </w:pPr>
      <w:r>
        <w:rPr>
          <w:rFonts w:eastAsia="Calibri" w:cs="Calibri"/>
          <w:b/>
          <w:bCs/>
          <w:lang w:eastAsia="ru-RU"/>
        </w:rPr>
        <w:t>СПЕЦИФІКАЦІЯ</w:t>
      </w:r>
    </w:p>
    <w:p>
      <w:pPr>
        <w:jc w:val="center"/>
        <w:rPr>
          <w:rFonts w:eastAsia="Calibri" w:cs="Calibri"/>
          <w:lang w:eastAsia="ru-RU"/>
        </w:rPr>
      </w:pPr>
    </w:p>
    <w:tbl>
      <w:tblPr>
        <w:tblStyle w:val="3"/>
        <w:tblpPr w:leftFromText="180" w:rightFromText="180" w:vertAnchor="text" w:horzAnchor="margin" w:tblpXSpec="center" w:tblpY="196"/>
        <w:tblW w:w="10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367"/>
        <w:gridCol w:w="1245"/>
        <w:gridCol w:w="915"/>
        <w:gridCol w:w="1064"/>
        <w:gridCol w:w="126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Calibri" w:cs="Calibri"/>
                <w:lang w:eastAsia="ru-RU"/>
              </w:rPr>
            </w:pPr>
            <w:r>
              <w:rPr>
                <w:rFonts w:eastAsia="Calibri" w:cs="Calibri"/>
                <w:lang w:eastAsia="ru-RU"/>
              </w:rPr>
              <w:t>№</w:t>
            </w:r>
          </w:p>
        </w:tc>
        <w:tc>
          <w:tcPr>
            <w:tcW w:w="2367" w:type="dxa"/>
            <w:tcBorders>
              <w:top w:val="single" w:color="auto" w:sz="4" w:space="0"/>
              <w:left w:val="single" w:color="auto" w:sz="4" w:space="0"/>
              <w:bottom w:val="single" w:color="auto" w:sz="4" w:space="0"/>
              <w:right w:val="single" w:color="auto" w:sz="4" w:space="0"/>
            </w:tcBorders>
            <w:vAlign w:val="center"/>
          </w:tcPr>
          <w:p>
            <w:pPr>
              <w:jc w:val="center"/>
              <w:rPr>
                <w:rFonts w:eastAsia="Calibri" w:cs="Calibri"/>
                <w:lang w:eastAsia="ru-RU"/>
              </w:rPr>
            </w:pPr>
            <w:r>
              <w:rPr>
                <w:rFonts w:eastAsia="Calibri" w:cs="Calibri"/>
                <w:lang w:eastAsia="ru-RU"/>
              </w:rPr>
              <w:t>Найменування товару</w:t>
            </w:r>
          </w:p>
        </w:tc>
        <w:tc>
          <w:tcPr>
            <w:tcW w:w="1245"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r>
              <w:rPr>
                <w:rFonts w:eastAsia="Calibri" w:cs="Calibri"/>
                <w:lang w:eastAsia="ru-RU"/>
              </w:rPr>
              <w:t>Одиниця</w:t>
            </w:r>
          </w:p>
          <w:p>
            <w:pPr>
              <w:rPr>
                <w:rFonts w:eastAsia="Calibri" w:cs="Calibri"/>
                <w:lang w:eastAsia="ru-RU"/>
              </w:rPr>
            </w:pPr>
            <w:r>
              <w:rPr>
                <w:rFonts w:eastAsia="Calibri" w:cs="Calibri"/>
                <w:lang w:eastAsia="ru-RU"/>
              </w:rPr>
              <w:t>виміру</w:t>
            </w:r>
          </w:p>
        </w:tc>
        <w:tc>
          <w:tcPr>
            <w:tcW w:w="915"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r>
              <w:rPr>
                <w:rFonts w:eastAsia="Calibri" w:cs="Calibri"/>
                <w:lang w:eastAsia="ru-RU"/>
              </w:rPr>
              <w:t>Кількість</w:t>
            </w:r>
          </w:p>
        </w:tc>
        <w:tc>
          <w:tcPr>
            <w:tcW w:w="1064" w:type="dxa"/>
            <w:tcBorders>
              <w:top w:val="single" w:color="auto" w:sz="4" w:space="0"/>
              <w:left w:val="single" w:color="auto" w:sz="4" w:space="0"/>
              <w:bottom w:val="single" w:color="auto" w:sz="4" w:space="0"/>
              <w:right w:val="single" w:color="auto" w:sz="4" w:space="0"/>
            </w:tcBorders>
          </w:tcPr>
          <w:p>
            <w:pPr>
              <w:rPr>
                <w:rFonts w:eastAsia="Calibri" w:cs="Calibri"/>
                <w:lang w:eastAsia="ru-RU"/>
              </w:rPr>
            </w:pPr>
            <w:r>
              <w:rPr>
                <w:rFonts w:eastAsia="Calibri" w:cs="Calibri"/>
                <w:lang w:eastAsia="ru-RU"/>
              </w:rPr>
              <w:t>Ціна за одиницю</w:t>
            </w:r>
          </w:p>
          <w:p>
            <w:pPr>
              <w:rPr>
                <w:rFonts w:eastAsia="Calibri" w:cs="Calibri"/>
                <w:lang w:eastAsia="ru-RU"/>
              </w:rPr>
            </w:pPr>
            <w:r>
              <w:rPr>
                <w:rFonts w:eastAsia="Calibri" w:cs="Calibri"/>
                <w:lang w:eastAsia="ru-RU"/>
              </w:rPr>
              <w:t>(грн. без ПДВ)</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r>
              <w:rPr>
                <w:rFonts w:eastAsia="Calibri" w:cs="Calibri"/>
                <w:lang w:eastAsia="ru-RU"/>
              </w:rPr>
              <w:t>ПДВ за одиницю грн.(якщо передбачено)</w:t>
            </w:r>
          </w:p>
        </w:tc>
        <w:tc>
          <w:tcPr>
            <w:tcW w:w="1260" w:type="dxa"/>
          </w:tcPr>
          <w:p>
            <w:pPr>
              <w:rPr>
                <w:rFonts w:eastAsia="Calibri" w:cs="Calibri"/>
                <w:lang w:eastAsia="ru-RU"/>
              </w:rPr>
            </w:pPr>
            <w:r>
              <w:rPr>
                <w:rFonts w:eastAsia="Calibri" w:cs="Calibri"/>
                <w:lang w:eastAsia="ru-RU"/>
              </w:rPr>
              <w:t>Ціна за одиницю</w:t>
            </w:r>
          </w:p>
          <w:p>
            <w:pPr>
              <w:rPr>
                <w:rFonts w:eastAsia="Calibri" w:cs="Calibri"/>
                <w:lang w:eastAsia="ru-RU"/>
              </w:rPr>
            </w:pPr>
            <w:r>
              <w:rPr>
                <w:rFonts w:eastAsia="Calibri" w:cs="Calibri"/>
                <w:lang w:eastAsia="ru-RU"/>
              </w:rPr>
              <w:t>(грн. з ПДВ) (якщо передбачено)</w:t>
            </w:r>
          </w:p>
        </w:tc>
        <w:tc>
          <w:tcPr>
            <w:tcW w:w="1260" w:type="dxa"/>
            <w:vAlign w:val="center"/>
          </w:tcPr>
          <w:p>
            <w:pPr>
              <w:rPr>
                <w:rFonts w:eastAsia="Calibri" w:cs="Calibri"/>
                <w:lang w:eastAsia="ru-RU"/>
              </w:rPr>
            </w:pPr>
            <w:r>
              <w:rPr>
                <w:rFonts w:eastAsia="Calibri" w:cs="Calibri"/>
                <w:lang w:eastAsia="ru-RU"/>
              </w:rPr>
              <w:t>Загальна вартість (грн. з ПДВ)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Calibri" w:cs="Calibri"/>
                <w:lang w:eastAsia="ru-RU"/>
              </w:rPr>
            </w:pPr>
          </w:p>
        </w:tc>
        <w:tc>
          <w:tcPr>
            <w:tcW w:w="2367"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eastAsia="Calibri" w:cs="Calibri"/>
                <w:lang w:eastAsia="ru-RU"/>
              </w:rPr>
            </w:pPr>
          </w:p>
        </w:tc>
        <w:tc>
          <w:tcPr>
            <w:tcW w:w="915"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p>
        </w:tc>
        <w:tc>
          <w:tcPr>
            <w:tcW w:w="1064" w:type="dxa"/>
            <w:tcBorders>
              <w:top w:val="single" w:color="auto" w:sz="4" w:space="0"/>
              <w:left w:val="single" w:color="auto" w:sz="4" w:space="0"/>
              <w:bottom w:val="single" w:color="auto" w:sz="4" w:space="0"/>
              <w:right w:val="single" w:color="auto" w:sz="4" w:space="0"/>
            </w:tcBorders>
          </w:tcPr>
          <w:p>
            <w:pPr>
              <w:rPr>
                <w:rFonts w:eastAsia="Calibri" w:cs="Calibri"/>
                <w:lang w:eastAsia="ru-RU"/>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p>
        </w:tc>
        <w:tc>
          <w:tcPr>
            <w:tcW w:w="1260" w:type="dxa"/>
          </w:tcPr>
          <w:p>
            <w:pPr>
              <w:rPr>
                <w:rFonts w:eastAsia="Calibri" w:cs="Calibri"/>
                <w:lang w:eastAsia="ru-RU"/>
              </w:rPr>
            </w:pPr>
          </w:p>
        </w:tc>
        <w:tc>
          <w:tcPr>
            <w:tcW w:w="1260" w:type="dxa"/>
            <w:vAlign w:val="center"/>
          </w:tcPr>
          <w:p>
            <w:pPr>
              <w:rPr>
                <w:rFonts w:eastAsia="Calibri" w:cs="Calibri"/>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Calibri" w:cs="Calibri"/>
                <w:lang w:eastAsia="ru-RU"/>
              </w:rPr>
            </w:pPr>
          </w:p>
        </w:tc>
        <w:tc>
          <w:tcPr>
            <w:tcW w:w="2367"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eastAsia="Calibri" w:cs="Calibri"/>
                <w:lang w:eastAsia="ru-RU"/>
              </w:rPr>
            </w:pPr>
          </w:p>
        </w:tc>
        <w:tc>
          <w:tcPr>
            <w:tcW w:w="915"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p>
        </w:tc>
        <w:tc>
          <w:tcPr>
            <w:tcW w:w="1064" w:type="dxa"/>
            <w:tcBorders>
              <w:top w:val="single" w:color="auto" w:sz="4" w:space="0"/>
              <w:left w:val="single" w:color="auto" w:sz="4" w:space="0"/>
              <w:bottom w:val="single" w:color="auto" w:sz="4" w:space="0"/>
              <w:right w:val="single" w:color="auto" w:sz="4" w:space="0"/>
            </w:tcBorders>
          </w:tcPr>
          <w:p>
            <w:pPr>
              <w:rPr>
                <w:rFonts w:eastAsia="Calibri" w:cs="Calibri"/>
                <w:lang w:eastAsia="ru-RU"/>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p>
        </w:tc>
        <w:tc>
          <w:tcPr>
            <w:tcW w:w="1260" w:type="dxa"/>
          </w:tcPr>
          <w:p>
            <w:pPr>
              <w:rPr>
                <w:rFonts w:eastAsia="Calibri" w:cs="Calibri"/>
                <w:lang w:eastAsia="ru-RU"/>
              </w:rPr>
            </w:pPr>
          </w:p>
        </w:tc>
        <w:tc>
          <w:tcPr>
            <w:tcW w:w="1260" w:type="dxa"/>
            <w:vAlign w:val="center"/>
          </w:tcPr>
          <w:p>
            <w:pPr>
              <w:rPr>
                <w:rFonts w:eastAsia="Calibri" w:cs="Calibri"/>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Calibri" w:cs="Calibri"/>
                <w:lang w:eastAsia="ru-RU"/>
              </w:rPr>
            </w:pPr>
          </w:p>
        </w:tc>
        <w:tc>
          <w:tcPr>
            <w:tcW w:w="2367"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eastAsia="Calibri" w:cs="Calibri"/>
                <w:lang w:eastAsia="ru-RU"/>
              </w:rPr>
            </w:pPr>
          </w:p>
        </w:tc>
        <w:tc>
          <w:tcPr>
            <w:tcW w:w="915"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p>
        </w:tc>
        <w:tc>
          <w:tcPr>
            <w:tcW w:w="1064" w:type="dxa"/>
            <w:tcBorders>
              <w:top w:val="single" w:color="auto" w:sz="4" w:space="0"/>
              <w:left w:val="single" w:color="auto" w:sz="4" w:space="0"/>
              <w:bottom w:val="single" w:color="auto" w:sz="4" w:space="0"/>
              <w:right w:val="single" w:color="auto" w:sz="4" w:space="0"/>
            </w:tcBorders>
          </w:tcPr>
          <w:p>
            <w:pPr>
              <w:rPr>
                <w:rFonts w:eastAsia="Calibri" w:cs="Calibri"/>
                <w:lang w:eastAsia="ru-RU"/>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p>
        </w:tc>
        <w:tc>
          <w:tcPr>
            <w:tcW w:w="1260" w:type="dxa"/>
          </w:tcPr>
          <w:p>
            <w:pPr>
              <w:rPr>
                <w:rFonts w:eastAsia="Calibri" w:cs="Calibri"/>
                <w:lang w:eastAsia="ru-RU"/>
              </w:rPr>
            </w:pPr>
          </w:p>
        </w:tc>
        <w:tc>
          <w:tcPr>
            <w:tcW w:w="1260" w:type="dxa"/>
            <w:vAlign w:val="center"/>
          </w:tcPr>
          <w:p>
            <w:pPr>
              <w:rPr>
                <w:rFonts w:eastAsia="Calibri" w:cs="Calibri"/>
                <w:lang w:eastAsia="ru-RU"/>
              </w:rPr>
            </w:pPr>
          </w:p>
          <w:p>
            <w:pPr>
              <w:rPr>
                <w:rFonts w:eastAsia="Calibri" w:cs="Calibri"/>
                <w:lang w:eastAsia="ru-RU"/>
              </w:rPr>
            </w:pPr>
          </w:p>
        </w:tc>
      </w:tr>
    </w:tbl>
    <w:p>
      <w:pPr>
        <w:jc w:val="right"/>
        <w:rPr>
          <w:rFonts w:eastAsia="Calibri" w:cs="Calibri"/>
          <w:lang w:eastAsia="ru-RU"/>
        </w:rPr>
      </w:pPr>
    </w:p>
    <w:p>
      <w:pPr>
        <w:widowControl w:val="0"/>
        <w:suppressAutoHyphens/>
        <w:jc w:val="both"/>
        <w:rPr>
          <w:snapToGrid w:val="0"/>
          <w:color w:val="000000"/>
          <w:lang w:eastAsia="ar-SA"/>
        </w:rPr>
      </w:pPr>
    </w:p>
    <w:tbl>
      <w:tblPr>
        <w:tblStyle w:val="3"/>
        <w:tblW w:w="9498" w:type="dxa"/>
        <w:tblInd w:w="108" w:type="dxa"/>
        <w:tblLayout w:type="fixed"/>
        <w:tblCellMar>
          <w:top w:w="0" w:type="dxa"/>
          <w:left w:w="108" w:type="dxa"/>
          <w:bottom w:w="0" w:type="dxa"/>
          <w:right w:w="108" w:type="dxa"/>
        </w:tblCellMar>
      </w:tblPr>
      <w:tblGrid>
        <w:gridCol w:w="4900"/>
        <w:gridCol w:w="4598"/>
      </w:tblGrid>
      <w:tr>
        <w:tc>
          <w:tcPr>
            <w:tcW w:w="4900" w:type="dxa"/>
          </w:tcPr>
          <w:p>
            <w:pPr>
              <w:rPr>
                <w:rFonts w:eastAsia="Calibri" w:cs="Calibri"/>
                <w:lang w:eastAsia="ru-RU"/>
              </w:rPr>
            </w:pPr>
            <w:r>
              <w:rPr>
                <w:rFonts w:eastAsia="Calibri" w:cs="Calibri"/>
                <w:lang w:eastAsia="ru-RU"/>
              </w:rPr>
              <w:t>Комунальне некомерційне підприємство «Хмельницький обласний спеціалізований будинок дитини»</w:t>
            </w:r>
          </w:p>
          <w:p>
            <w:pPr>
              <w:rPr>
                <w:rFonts w:eastAsia="Calibri" w:cs="Calibri"/>
                <w:lang w:eastAsia="ru-RU"/>
              </w:rPr>
            </w:pPr>
          </w:p>
          <w:p>
            <w:pPr>
              <w:rPr>
                <w:rFonts w:eastAsia="Calibri" w:cs="Calibri"/>
                <w:lang w:eastAsia="ru-RU"/>
              </w:rPr>
            </w:pPr>
            <w:r>
              <w:rPr>
                <w:rFonts w:eastAsia="Calibri" w:cs="Calibri"/>
                <w:lang w:eastAsia="ru-RU"/>
              </w:rPr>
              <w:t>Директор    ________________</w:t>
            </w:r>
          </w:p>
          <w:p>
            <w:pPr>
              <w:rPr>
                <w:rFonts w:eastAsia="Calibri" w:cs="Calibri"/>
                <w:lang w:eastAsia="ru-RU"/>
              </w:rPr>
            </w:pPr>
            <w:r>
              <w:rPr>
                <w:rFonts w:eastAsia="Calibri" w:cs="Calibri"/>
                <w:lang w:eastAsia="ru-RU"/>
              </w:rPr>
              <w:t xml:space="preserve">                                     /</w:t>
            </w:r>
            <w:r>
              <w:rPr>
                <w:rFonts w:eastAsia="Calibri" w:cs="Calibri"/>
                <w:bCs/>
                <w:lang w:eastAsia="ru-RU"/>
              </w:rPr>
              <w:t>Горин К.З./</w:t>
            </w:r>
          </w:p>
        </w:tc>
        <w:tc>
          <w:tcPr>
            <w:tcW w:w="4598" w:type="dxa"/>
          </w:tcPr>
          <w:p>
            <w:pPr>
              <w:rPr>
                <w:rFonts w:eastAsia="Calibri" w:cs="Calibri"/>
                <w:lang w:eastAsia="ru-RU"/>
              </w:rPr>
            </w:pPr>
          </w:p>
          <w:p>
            <w:pPr>
              <w:rPr>
                <w:rFonts w:eastAsia="Calibri" w:cs="Calibri"/>
                <w:lang w:eastAsia="ru-RU"/>
              </w:rPr>
            </w:pPr>
          </w:p>
          <w:p>
            <w:pPr>
              <w:rPr>
                <w:rFonts w:eastAsia="Calibri" w:cs="Calibri"/>
                <w:lang w:eastAsia="ru-RU"/>
              </w:rPr>
            </w:pPr>
          </w:p>
          <w:p>
            <w:pPr>
              <w:rPr>
                <w:rFonts w:eastAsia="Calibri" w:cs="Calibri"/>
                <w:lang w:eastAsia="ru-RU"/>
              </w:rPr>
            </w:pPr>
          </w:p>
          <w:p>
            <w:pPr>
              <w:rPr>
                <w:rFonts w:eastAsia="Calibri" w:cs="Calibri"/>
                <w:lang w:eastAsia="ru-RU"/>
              </w:rPr>
            </w:pPr>
            <w:r>
              <w:rPr>
                <w:rFonts w:eastAsia="Calibri" w:cs="Calibri"/>
                <w:lang w:eastAsia="ru-RU"/>
              </w:rPr>
              <w:t>____________________________</w:t>
            </w:r>
          </w:p>
          <w:p>
            <w:pPr>
              <w:rPr>
                <w:rFonts w:eastAsia="Calibri" w:cs="Calibri"/>
                <w:lang w:eastAsia="ru-RU"/>
              </w:rPr>
            </w:pPr>
            <w:r>
              <w:rPr>
                <w:rFonts w:eastAsia="Calibri" w:cs="Calibri"/>
                <w:lang w:eastAsia="ru-RU"/>
              </w:rPr>
              <w:t xml:space="preserve">                      /</w:t>
            </w:r>
            <w:r>
              <w:rPr>
                <w:rFonts w:eastAsia="Arial Unicode MS" w:cs="Calibri"/>
                <w:lang w:eastAsia="ru-RU"/>
              </w:rPr>
              <w:t xml:space="preserve"> _________</w:t>
            </w:r>
            <w:r>
              <w:rPr>
                <w:rFonts w:eastAsia="Calibri" w:cs="Calibri"/>
                <w:lang w:eastAsia="ru-RU"/>
              </w:rPr>
              <w:t>/</w:t>
            </w:r>
          </w:p>
        </w:tc>
      </w:tr>
    </w:tbl>
    <w:p>
      <w:pPr>
        <w:widowControl w:val="0"/>
        <w:suppressAutoHyphens/>
        <w:autoSpaceDE w:val="0"/>
        <w:jc w:val="both"/>
        <w:rPr>
          <w:b/>
          <w:lang w:eastAsia="ru-RU"/>
        </w:rPr>
      </w:pPr>
      <w:r>
        <w:rPr>
          <w:b/>
          <w:lang w:eastAsia="ru-RU"/>
        </w:rPr>
        <w:tab/>
      </w:r>
      <w:r>
        <w:rPr>
          <w:b/>
          <w:lang w:eastAsia="ru-RU"/>
        </w:rPr>
        <w:tab/>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Calibri">
    <w:altName w:val="Helvetica Neue"/>
    <w:panose1 w:val="00000000000000000000"/>
    <w:charset w:val="00"/>
    <w:family w:val="auto"/>
    <w:pitch w:val="default"/>
    <w:sig w:usb0="00000000" w:usb1="00000000" w:usb2="00000000" w:usb3="00000000" w:csb0="00000000" w:csb1="00000000"/>
  </w:font>
  <w:font w:name="Arial Unicode MS">
    <w:panose1 w:val="020B0604020202020204"/>
    <w:charset w:val="86"/>
    <w:family w:val="roman"/>
    <w:pitch w:val="default"/>
    <w:sig w:usb0="00000000" w:usb1="00000000" w:usb2="00000000" w:usb3="00000000" w:csb0="003E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D70B84"/>
    <w:rsid w:val="00003E11"/>
    <w:rsid w:val="00022A12"/>
    <w:rsid w:val="00030D6C"/>
    <w:rsid w:val="0008073D"/>
    <w:rsid w:val="000A1BBA"/>
    <w:rsid w:val="000A1ED6"/>
    <w:rsid w:val="000B7BD4"/>
    <w:rsid w:val="000C19BF"/>
    <w:rsid w:val="000D37CA"/>
    <w:rsid w:val="000D436F"/>
    <w:rsid w:val="000F01EE"/>
    <w:rsid w:val="00121BDE"/>
    <w:rsid w:val="001469FE"/>
    <w:rsid w:val="001634EB"/>
    <w:rsid w:val="0018406F"/>
    <w:rsid w:val="001D1525"/>
    <w:rsid w:val="001E7911"/>
    <w:rsid w:val="00224FF4"/>
    <w:rsid w:val="002417C8"/>
    <w:rsid w:val="00252D53"/>
    <w:rsid w:val="0025789B"/>
    <w:rsid w:val="00271D38"/>
    <w:rsid w:val="002729F5"/>
    <w:rsid w:val="00281CDB"/>
    <w:rsid w:val="002928CE"/>
    <w:rsid w:val="002A20A4"/>
    <w:rsid w:val="002C26EC"/>
    <w:rsid w:val="002C74A6"/>
    <w:rsid w:val="002F31D1"/>
    <w:rsid w:val="002F3D77"/>
    <w:rsid w:val="00305620"/>
    <w:rsid w:val="00311DCD"/>
    <w:rsid w:val="003139BC"/>
    <w:rsid w:val="0033074B"/>
    <w:rsid w:val="00357D37"/>
    <w:rsid w:val="00361A64"/>
    <w:rsid w:val="00363C00"/>
    <w:rsid w:val="003D2274"/>
    <w:rsid w:val="003E64A6"/>
    <w:rsid w:val="004308E5"/>
    <w:rsid w:val="00435466"/>
    <w:rsid w:val="00441109"/>
    <w:rsid w:val="00487C7A"/>
    <w:rsid w:val="004A2965"/>
    <w:rsid w:val="004B1920"/>
    <w:rsid w:val="004D2F0F"/>
    <w:rsid w:val="00513674"/>
    <w:rsid w:val="005309E7"/>
    <w:rsid w:val="00532DB5"/>
    <w:rsid w:val="005446F3"/>
    <w:rsid w:val="0057253A"/>
    <w:rsid w:val="00577AC9"/>
    <w:rsid w:val="005A619B"/>
    <w:rsid w:val="005B0EDA"/>
    <w:rsid w:val="005F3444"/>
    <w:rsid w:val="00636DC4"/>
    <w:rsid w:val="00643E72"/>
    <w:rsid w:val="00650805"/>
    <w:rsid w:val="006706D4"/>
    <w:rsid w:val="0067651D"/>
    <w:rsid w:val="006A2F8A"/>
    <w:rsid w:val="006A3EF3"/>
    <w:rsid w:val="006D11F6"/>
    <w:rsid w:val="006E2913"/>
    <w:rsid w:val="006E5BBB"/>
    <w:rsid w:val="00710FF2"/>
    <w:rsid w:val="00754F9C"/>
    <w:rsid w:val="00766675"/>
    <w:rsid w:val="007701CA"/>
    <w:rsid w:val="00785A78"/>
    <w:rsid w:val="007B1C52"/>
    <w:rsid w:val="00813F4B"/>
    <w:rsid w:val="00815294"/>
    <w:rsid w:val="008210A9"/>
    <w:rsid w:val="00836692"/>
    <w:rsid w:val="00837106"/>
    <w:rsid w:val="008801FA"/>
    <w:rsid w:val="0088546E"/>
    <w:rsid w:val="008A715F"/>
    <w:rsid w:val="008B6084"/>
    <w:rsid w:val="008E1598"/>
    <w:rsid w:val="008F01ED"/>
    <w:rsid w:val="00914285"/>
    <w:rsid w:val="00940553"/>
    <w:rsid w:val="009564C6"/>
    <w:rsid w:val="00960084"/>
    <w:rsid w:val="00966C30"/>
    <w:rsid w:val="009744E1"/>
    <w:rsid w:val="00976209"/>
    <w:rsid w:val="00982462"/>
    <w:rsid w:val="00984E87"/>
    <w:rsid w:val="009A76AB"/>
    <w:rsid w:val="009B4AFE"/>
    <w:rsid w:val="009E5EC1"/>
    <w:rsid w:val="009E620E"/>
    <w:rsid w:val="00A04846"/>
    <w:rsid w:val="00A04ECA"/>
    <w:rsid w:val="00A24615"/>
    <w:rsid w:val="00AA4D8C"/>
    <w:rsid w:val="00AD007F"/>
    <w:rsid w:val="00AD521D"/>
    <w:rsid w:val="00B21B76"/>
    <w:rsid w:val="00B710F2"/>
    <w:rsid w:val="00B7410C"/>
    <w:rsid w:val="00BB0686"/>
    <w:rsid w:val="00BC321E"/>
    <w:rsid w:val="00BD093A"/>
    <w:rsid w:val="00BD31B2"/>
    <w:rsid w:val="00BE079F"/>
    <w:rsid w:val="00BE0D57"/>
    <w:rsid w:val="00C11428"/>
    <w:rsid w:val="00C564BA"/>
    <w:rsid w:val="00C7189D"/>
    <w:rsid w:val="00C727F5"/>
    <w:rsid w:val="00C757C2"/>
    <w:rsid w:val="00C84F59"/>
    <w:rsid w:val="00C906E8"/>
    <w:rsid w:val="00C95192"/>
    <w:rsid w:val="00CB4AAF"/>
    <w:rsid w:val="00CC03C6"/>
    <w:rsid w:val="00CD0981"/>
    <w:rsid w:val="00CD145B"/>
    <w:rsid w:val="00CD4E2E"/>
    <w:rsid w:val="00CF163D"/>
    <w:rsid w:val="00D4335A"/>
    <w:rsid w:val="00D70B84"/>
    <w:rsid w:val="00DA1639"/>
    <w:rsid w:val="00E047D5"/>
    <w:rsid w:val="00E1010A"/>
    <w:rsid w:val="00E46452"/>
    <w:rsid w:val="00E62EBD"/>
    <w:rsid w:val="00E65AAE"/>
    <w:rsid w:val="00E853B2"/>
    <w:rsid w:val="00E972FC"/>
    <w:rsid w:val="00EA1DC3"/>
    <w:rsid w:val="00EE5EA4"/>
    <w:rsid w:val="00F01B77"/>
    <w:rsid w:val="00F1607F"/>
    <w:rsid w:val="00FC3BDD"/>
    <w:rsid w:val="00FC414C"/>
    <w:rsid w:val="00FC4575"/>
    <w:rsid w:val="00FC4634"/>
    <w:rsid w:val="00FD2122"/>
    <w:rsid w:val="00FD27E0"/>
    <w:rsid w:val="00FE008E"/>
    <w:rsid w:val="00FE1813"/>
    <w:rsid w:val="00FF3653"/>
    <w:rsid w:val="00FF65CA"/>
    <w:rsid w:val="76C704D4"/>
    <w:rsid w:val="AFE6713A"/>
    <w:rsid w:val="BB7B126D"/>
    <w:rsid w:val="DF67A6E0"/>
  </w:rsids>
  <m:mathPr>
    <m:mathFont m:val="Cambria Math"/>
    <m:brkBin m:val="before"/>
    <m:brkBinSub m:val="--"/>
    <m:smallFrac m:val="1"/>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uk-UA" w:eastAsia="uk-UA"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7"/>
    <w:unhideWhenUsed/>
    <w:qFormat/>
    <w:uiPriority w:val="99"/>
    <w:pPr>
      <w:tabs>
        <w:tab w:val="center" w:pos="4819"/>
        <w:tab w:val="right" w:pos="9639"/>
      </w:tabs>
    </w:pPr>
  </w:style>
  <w:style w:type="paragraph" w:styleId="5">
    <w:name w:val="header"/>
    <w:basedOn w:val="1"/>
    <w:link w:val="6"/>
    <w:unhideWhenUsed/>
    <w:qFormat/>
    <w:uiPriority w:val="99"/>
    <w:pPr>
      <w:tabs>
        <w:tab w:val="center" w:pos="4819"/>
        <w:tab w:val="right" w:pos="9639"/>
      </w:tabs>
    </w:pPr>
  </w:style>
  <w:style w:type="character" w:customStyle="1" w:styleId="6">
    <w:name w:val="Верхний колонтитул Знак"/>
    <w:basedOn w:val="2"/>
    <w:link w:val="5"/>
    <w:qFormat/>
    <w:uiPriority w:val="99"/>
    <w:rPr>
      <w:rFonts w:ascii="Times New Roman" w:hAnsi="Times New Roman" w:eastAsia="Times New Roman" w:cs="Times New Roman"/>
      <w:sz w:val="24"/>
      <w:szCs w:val="24"/>
      <w:lang w:val="uk-UA" w:eastAsia="uk-UA"/>
    </w:rPr>
  </w:style>
  <w:style w:type="character" w:customStyle="1" w:styleId="7">
    <w:name w:val="Нижний колонтитул Знак"/>
    <w:basedOn w:val="2"/>
    <w:link w:val="4"/>
    <w:qFormat/>
    <w:uiPriority w:val="99"/>
    <w:rPr>
      <w:rFonts w:ascii="Times New Roman" w:hAnsi="Times New Roman" w:eastAsia="Times New Roman" w:cs="Times New Roman"/>
      <w:sz w:val="24"/>
      <w:szCs w:val="24"/>
      <w:lang w:val="uk-UA" w:eastAsia="uk-UA"/>
    </w:rPr>
  </w:style>
  <w:style w:type="paragraph" w:styleId="8">
    <w:name w:val="No Spacing"/>
    <w:qFormat/>
    <w:uiPriority w:val="0"/>
    <w:pPr>
      <w:suppressAutoHyphens/>
      <w:spacing w:after="0" w:line="240" w:lineRule="auto"/>
    </w:pPr>
    <w:rPr>
      <w:rFonts w:ascii="Calibri" w:hAnsi="Calibri" w:eastAsia="Calibri" w:cs="Times New Roman"/>
      <w:sz w:val="22"/>
      <w:szCs w:val="22"/>
      <w:lang w:val="ru-RU"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Reanimator Extreme Edition</Company>
  <Pages>6</Pages>
  <Words>9678</Words>
  <Characters>5518</Characters>
  <Lines>45</Lines>
  <Paragraphs>30</Paragraphs>
  <TotalTime>2</TotalTime>
  <ScaleCrop>false</ScaleCrop>
  <LinksUpToDate>false</LinksUpToDate>
  <CharactersWithSpaces>15166</CharactersWithSpaces>
  <Application>WPS Office_4.5.1.7704_F1E327BC-269C-435d-A152-05C5408002CA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2020-11-18T20:07:00Z</dcterms:created>
  <dc:creator>U</dc:creator>
  <cp:lastModifiedBy>google1589453068</cp:lastModifiedBy>
  <dcterms:modified xsi:type="dcterms:W3CDTF">2022-10-06T08:48:00Z</dcterms:modified>
  <cp:revision>135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1033-4.5.1.7704</vt:lpwstr>
  </property>
</Properties>
</file>