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51" w:rsidRPr="009403DF" w:rsidRDefault="008F0B51" w:rsidP="008F0B5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ДОДАТОК 2</w:t>
      </w:r>
    </w:p>
    <w:p w:rsidR="008F0B51" w:rsidRPr="009403DF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"/>
        <w:jc w:val="right"/>
        <w:rPr>
          <w:rFonts w:ascii="Times New Roman" w:hAnsi="Times New Roman" w:cs="Times New Roman"/>
          <w:b/>
          <w:bCs/>
        </w:rPr>
      </w:pPr>
      <w:r w:rsidRPr="009403DF">
        <w:rPr>
          <w:rFonts w:ascii="Times New Roman" w:hAnsi="Times New Roman" w:cs="Times New Roman"/>
          <w:b/>
          <w:bCs/>
        </w:rPr>
        <w:t xml:space="preserve">до тендерної документації </w:t>
      </w:r>
    </w:p>
    <w:p w:rsidR="008F0B51" w:rsidRPr="00E227F1" w:rsidRDefault="008F0B51" w:rsidP="008F0B51">
      <w:pPr>
        <w:tabs>
          <w:tab w:val="left" w:pos="2590"/>
        </w:tabs>
        <w:spacing w:after="0"/>
        <w:ind w:left="113" w:firstLine="720"/>
        <w:jc w:val="center"/>
        <w:rPr>
          <w:rStyle w:val="a4"/>
          <w:sz w:val="24"/>
          <w:szCs w:val="24"/>
        </w:rPr>
      </w:pPr>
      <w:r w:rsidRPr="00E227F1">
        <w:rPr>
          <w:rStyle w:val="a4"/>
          <w:sz w:val="24"/>
          <w:szCs w:val="24"/>
        </w:rPr>
        <w:t xml:space="preserve">Проект договору про закупівлю </w:t>
      </w:r>
    </w:p>
    <w:p w:rsidR="008F0B51" w:rsidRPr="00E227F1" w:rsidRDefault="008F0B51" w:rsidP="008F0B51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послуг їдалень </w:t>
      </w:r>
    </w:p>
    <w:p w:rsidR="008F0B51" w:rsidRPr="00E227F1" w:rsidRDefault="008F0B51" w:rsidP="008F0B51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F0B51" w:rsidRPr="00E227F1" w:rsidRDefault="008F0B51" w:rsidP="008F0B51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м. Дубляни</w:t>
      </w:r>
      <w:r w:rsidRPr="00E227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«_____» ___ 202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3</w:t>
      </w:r>
      <w:r w:rsidRPr="00E227F1">
        <w:rPr>
          <w:rFonts w:ascii="Times New Roman" w:hAnsi="Times New Roman" w:cs="Times New Roman"/>
          <w:b/>
          <w:bCs/>
          <w:i/>
          <w:sz w:val="24"/>
          <w:szCs w:val="24"/>
        </w:rPr>
        <w:t>р.</w:t>
      </w:r>
    </w:p>
    <w:p w:rsidR="008F0B51" w:rsidRPr="00E227F1" w:rsidRDefault="008F0B51" w:rsidP="008F0B51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1" w:rsidRPr="00224BEC" w:rsidRDefault="008F0B51" w:rsidP="008F0B51">
      <w:pPr>
        <w:pStyle w:val="a6"/>
        <w:shd w:val="clear" w:color="auto" w:fill="FFFFFF"/>
        <w:spacing w:after="0" w:line="240" w:lineRule="auto"/>
        <w:ind w:left="-567" w:firstLine="987"/>
        <w:jc w:val="both"/>
        <w:textAlignment w:val="baseline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Дублянський опорний ліцей імені Героя України Анатолія Жаловаги Львівської міської ради</w:t>
      </w:r>
      <w:r>
        <w:rPr>
          <w:rFonts w:ascii="Times New Roman" w:hAnsi="Times New Roman" w:cs="Times New Roman"/>
          <w:lang w:val="uk-UA"/>
        </w:rPr>
        <w:t xml:space="preserve"> в особі  директора Мирон О.А..що діє на підставі Статуту </w:t>
      </w:r>
      <w:r w:rsidRPr="00224BEC">
        <w:rPr>
          <w:rFonts w:ascii="Times New Roman" w:hAnsi="Times New Roman" w:cs="Times New Roman"/>
          <w:lang w:val="uk-UA"/>
        </w:rPr>
        <w:t xml:space="preserve"> (надалі –«Замовник»), з однієї сторони,  та ___________________________________________________________________, в особі __________________________________, що діє на підставі ____________________, (іменовані далі як «Виконавець»), разом іменовані як «Сторони», уклали цей договір(далі - Договір) про наступне: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:rsidR="008F0B51" w:rsidRPr="00E227F1" w:rsidRDefault="008F0B51" w:rsidP="008F0B51">
      <w:pPr>
        <w:numPr>
          <w:ilvl w:val="1"/>
          <w:numId w:val="1"/>
        </w:numPr>
        <w:tabs>
          <w:tab w:val="clear" w:pos="720"/>
          <w:tab w:val="left" w:pos="-426"/>
          <w:tab w:val="num" w:pos="0"/>
          <w:tab w:val="left" w:pos="36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Виконавець зобов’язується 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7F1">
        <w:rPr>
          <w:rFonts w:ascii="Times New Roman" w:hAnsi="Times New Roman" w:cs="Times New Roman"/>
          <w:sz w:val="24"/>
          <w:szCs w:val="24"/>
        </w:rPr>
        <w:t xml:space="preserve"> році надати Замовникові послуги їдалень, а Замовник – прийняти і оплатити такі послуги.</w:t>
      </w:r>
    </w:p>
    <w:p w:rsidR="008F0B51" w:rsidRPr="00E227F1" w:rsidRDefault="008F0B51" w:rsidP="008F0B51">
      <w:pPr>
        <w:numPr>
          <w:ilvl w:val="1"/>
          <w:numId w:val="1"/>
        </w:numPr>
        <w:tabs>
          <w:tab w:val="clear" w:pos="720"/>
          <w:tab w:val="left" w:pos="-426"/>
          <w:tab w:val="num" w:pos="0"/>
          <w:tab w:val="left" w:pos="36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Виконавець зобов’язується систематично надавати </w:t>
      </w:r>
      <w:r w:rsidRPr="00E227F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27F1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 їдалень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(55510000-8</w:t>
      </w:r>
      <w:r w:rsidRPr="00E227F1">
        <w:rPr>
          <w:rFonts w:ascii="Times New Roman" w:hAnsi="Times New Roman" w:cs="Times New Roman"/>
          <w:b/>
          <w:sz w:val="24"/>
          <w:szCs w:val="24"/>
        </w:rPr>
        <w:t>) (Послуги з організації шкільного харчування)</w:t>
      </w:r>
      <w:r w:rsidRPr="00E227F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227F1">
        <w:rPr>
          <w:rFonts w:ascii="Times New Roman" w:hAnsi="Times New Roman" w:cs="Times New Roman"/>
          <w:sz w:val="24"/>
          <w:szCs w:val="24"/>
        </w:rPr>
        <w:t>, (надалі - послуги) ________________</w:t>
      </w:r>
    </w:p>
    <w:p w:rsidR="008F0B51" w:rsidRPr="00E227F1" w:rsidRDefault="008F0B51" w:rsidP="008F0B51">
      <w:pPr>
        <w:numPr>
          <w:ilvl w:val="1"/>
          <w:numId w:val="1"/>
        </w:numPr>
        <w:tabs>
          <w:tab w:val="clear" w:pos="720"/>
          <w:tab w:val="left" w:pos="-426"/>
          <w:tab w:val="num" w:pos="0"/>
          <w:tab w:val="left" w:pos="36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Обсяги закупівлі послуг можуть бути зменшені залежно від реального фінансування видатків. Виконавець не заперечує проти зменшення суми договору в залежності від реального фінансування видатків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7F1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2. Якість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2.1.Якість товару, за допомогою якого виконуватиметься сама послуга, за своїми якісними характеристиками повинна відповідати Державним стандартам. Товар супроводжується відповідними документами (сертифікат відповідності, посвідчення якості, висновком санітарно-епідеміологічної експертизи тощо).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2.2.Продукти харчування повинні доставлятись Навчальному закладу у відповідності до вимог санітарних норм, щоб захистити товар від пошкоджень під час перевезень (доставки).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3. Ціна договору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3.1. Ціна цього Договору становить ____________________________________________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3.2. Ціна цього Договору може бути зменшена за взаємною згодою Сторін.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3.3. Валютою договору є гривня України.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3.4.До ціни договору включені витратами, які будуть понесенні Виконавцем у зв’язку з наданням послуг.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4. Порядок здійснення оплати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4.1.Розрахунки проводяться шляхом: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оплати Замовником після пред'явлення Виконавцем рахунку, акту виконаних робіт та\або накладної на оплату наданих послуг  організації харчування учнів.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4.2.Оплата наданих послуг в сумі згідно представленого рахунку здійснюється шляхом перерахування коштів Замовником на розрахунковий рахунок Виконавця впродовж </w:t>
      </w:r>
      <w:r w:rsidRPr="00E227F1">
        <w:rPr>
          <w:rFonts w:ascii="Times New Roman" w:hAnsi="Times New Roman" w:cs="Times New Roman"/>
          <w:color w:val="C00000"/>
          <w:sz w:val="24"/>
          <w:szCs w:val="24"/>
        </w:rPr>
        <w:t xml:space="preserve">15 </w:t>
      </w:r>
      <w:r w:rsidRPr="00E227F1">
        <w:rPr>
          <w:rFonts w:ascii="Times New Roman" w:hAnsi="Times New Roman" w:cs="Times New Roman"/>
          <w:sz w:val="24"/>
          <w:szCs w:val="24"/>
        </w:rPr>
        <w:t xml:space="preserve">днів по факту наданих послуг  організації харчування учнів  зазначених вище закладів за умови наявності відповідного бюджетного фінансування.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7F1">
        <w:rPr>
          <w:rFonts w:ascii="Times New Roman" w:hAnsi="Times New Roman" w:cs="Times New Roman"/>
          <w:sz w:val="24"/>
          <w:szCs w:val="24"/>
        </w:rPr>
        <w:t>4.3. Бюджетні зобов’язання за договором, щодо здійснення Замовником платежів здійснюються лише за наявності відповідного бюджетного призначення (бюджетних асигнувань).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4.4.Датою оплати наданих послуг є дата надходження грошових коштів на банківський рахунок «Виконавця».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4.5. Підтвердження виконаних робіт (харчування) засвідчується актом виконаних робіт станом на останній робочий день місяця, а використання коштів – актом звірки на кінець місяця.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5. Надання послуг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5.1. Термін надання послуг: до кінця грудня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7F1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lastRenderedPageBreak/>
        <w:t>5.2.   Місце надання послуг: ______________________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5.3. Виконавець зобов'язується надавати Замовнику послуги протягом одного робочого (навчального) дня.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6. Права та обов'язки сторін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7F1">
        <w:rPr>
          <w:rFonts w:ascii="Times New Roman" w:hAnsi="Times New Roman" w:cs="Times New Roman"/>
          <w:i/>
          <w:iCs/>
          <w:sz w:val="24"/>
          <w:szCs w:val="24"/>
        </w:rPr>
        <w:t>6.1.Замовник (Навчальний заклад) зобов’язується: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надавати Виконавцю виробничі, складські та інші приміщення для організації харчування учнів забезпечити їх пожежною безпекою;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спільно з Виконавцем затверджувати режим роботи Підприємства для організації харчування у відповідності до розкладу занять в Навчальних закладах.  При необхідності змін затвердженого режиму Замовник повідомляє Виконавця не пізніше як за два дні;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спільно з Виконавцем розробляти та здійснювати необхідні заходи для покращення організації харчування при Навчальних закладах;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своєчасно представляти списки учнів пільгових категорій, яким надається харчування за  бюджетних коштів, з метою забезпечення контролю за правильною витратою цих коштів;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забезпечити чергування вчителів в їдальні для підтримання громадського порядку;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проводити роз’яснювальну роботу серед учнів та батьків для пропаганди основ харчування, залучати до цієї роботи медичних працівників Навчального закладу. 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забезпечити Виконавця освітленням та опаленням, гарячим та холодним водопостачанням; </w:t>
      </w:r>
    </w:p>
    <w:p w:rsidR="008F0B51" w:rsidRPr="00E227F1" w:rsidRDefault="008F0B51" w:rsidP="008F0B51">
      <w:pPr>
        <w:numPr>
          <w:ilvl w:val="1"/>
          <w:numId w:val="2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здійснювати оплату представлених Виконавцем рахунків за надані ним послуги згідно з умовами даного Договору.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7F1">
        <w:rPr>
          <w:rFonts w:ascii="Times New Roman" w:hAnsi="Times New Roman" w:cs="Times New Roman"/>
          <w:i/>
          <w:iCs/>
          <w:sz w:val="24"/>
          <w:szCs w:val="24"/>
        </w:rPr>
        <w:t>6.2.Замовник (Навчальний заклад) має право: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здійснювати контроль за організацією харчування та якістю наданих Виконавцем послуг;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приготування їжі високої якості згідно з щоденним меню та діючими збірниками рецептур страв;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організацію харчування для пільгових категорій дітей відповідно до чинного законодавства;</w:t>
      </w:r>
    </w:p>
    <w:p w:rsidR="008F0B51" w:rsidRPr="00224BEC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 </w:t>
      </w:r>
      <w:r w:rsidRPr="00224BEC">
        <w:rPr>
          <w:rFonts w:ascii="Times New Roman" w:hAnsi="Times New Roman" w:cs="Times New Roman"/>
          <w:sz w:val="24"/>
          <w:szCs w:val="24"/>
        </w:rPr>
        <w:t xml:space="preserve">проводити з батьками контроль якості харчування учнів, наявності щоденного меню та відповідності його Примірному меню завіреного Держпродспоживслужбою, про що залишати записи в журналі обліку батьківського контролю. 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періодично організовувати обговорення на батьківських зборах питань, пов’язаних з організацією гарячого харчування учнів; 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суворе дотримання встановлених правил прийому та кулінарної обробки продуктів, умов та терміну реалізації і зберігання швидкопсувної продукції;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утримання наданих Замовником приміщень в належному санітарному стані у  відповідності до діючих санітарних норм і  правил;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вчасну оплату за використану електроенергію, гаряче та холодне водопостачання, вивіз сміття згідно з  показами лічильників та представленими рахунками;</w:t>
      </w:r>
    </w:p>
    <w:p w:rsidR="008F0B51" w:rsidRPr="00E227F1" w:rsidRDefault="008F0B51" w:rsidP="008F0B51">
      <w:pPr>
        <w:numPr>
          <w:ilvl w:val="0"/>
          <w:numId w:val="3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вчасну оплату рахунків за технічне обслуговування, ремонт технологічного та іншого устаткування, наданого в користування Виконавцю (якщо таке було надано).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7F1">
        <w:rPr>
          <w:rFonts w:ascii="Times New Roman" w:hAnsi="Times New Roman" w:cs="Times New Roman"/>
          <w:i/>
          <w:iCs/>
          <w:sz w:val="24"/>
          <w:szCs w:val="24"/>
        </w:rPr>
        <w:t>6.3.Виконавець зобов’язується :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організовувати харчування категорії осіб зазначених в тендерній докуметації, згідно з графіком, який затверджений директором Навчального закладу;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організовувати харчування для пільгових категорій дітей відповідно до чинного законодавства;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на вимогу Замовника організовувати реалізацію власної кухонної та іншої буфетної продукції у відповідності до санітарних правил та вимог.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забезпечити роботу Виконавця  відповідно до режиму роботи в Навчальному закладі 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організувати питний режим в шкільній їдальні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приготування страв в їдальнях здійснювати згідно з щоденним меню та діючими збірниками рецептур страв;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lastRenderedPageBreak/>
        <w:t>забезпечувати приготування страв високої якості та калорійності. Проводити щоденно бракераж сирої та готової продукції за участю медичного працівника Навчального закладу;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 утримувати надані Замовником приміщення в належному санітарному стані у  відповідності до діючих санітарних норм і  правил;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забезпечити навчальні заклади на час надання послуг відповідним технологічним обладнанням (холодильним, плитами, м’ясорубкою тощо), кухонним і іншим інвентарем який необхідний для виконання заявленого меню.</w:t>
      </w:r>
    </w:p>
    <w:p w:rsidR="008F0B5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забезпечити організацію харчування в закладі шляхом впровадження послуги «Меню на вибір».</w:t>
      </w:r>
    </w:p>
    <w:p w:rsidR="008F0B51" w:rsidRPr="00BB425E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25E">
        <w:rPr>
          <w:rFonts w:ascii="Times New Roman" w:hAnsi="Times New Roman" w:cs="Times New Roman"/>
          <w:sz w:val="24"/>
          <w:szCs w:val="24"/>
        </w:rPr>
        <w:t xml:space="preserve">забезпечити організацію харчування  в </w:t>
      </w:r>
      <w:r>
        <w:rPr>
          <w:rFonts w:ascii="Times New Roman" w:hAnsi="Times New Roman" w:cs="Times New Roman"/>
          <w:sz w:val="24"/>
          <w:szCs w:val="24"/>
        </w:rPr>
        <w:t xml:space="preserve">філії за адресою </w:t>
      </w:r>
      <w:r w:rsidRPr="00BB425E">
        <w:rPr>
          <w:rFonts w:ascii="Times New Roman" w:hAnsi="Times New Roman" w:cs="Times New Roman"/>
          <w:sz w:val="24"/>
          <w:szCs w:val="24"/>
        </w:rPr>
        <w:t>с.Малі Підліски ,вул.Чорновола,2-а шляхом поставки наборів готових страв.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забезпечувати ознайомлення учнів Навчального закладу з меню та прейскурантом цін;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забезпечувати постачання їдальні відповідно до встановленого меню необхідними продуктами з відповідними супровідними   документами та документами, що засвідчують якість продуктів харчування;</w:t>
      </w:r>
    </w:p>
    <w:p w:rsidR="008F0B51" w:rsidRPr="00E227F1" w:rsidRDefault="008F0B51" w:rsidP="008F0B51">
      <w:pPr>
        <w:numPr>
          <w:ilvl w:val="0"/>
          <w:numId w:val="3"/>
        </w:numPr>
        <w:tabs>
          <w:tab w:val="clear" w:pos="360"/>
          <w:tab w:val="left" w:pos="-426"/>
          <w:tab w:val="num" w:pos="851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забезпечувати дотримання встановлених правил прийому та кулінарної обробки продуктів, умов та терміну реалізації і зберігання швидкопсувної продукції;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дотримуватись вимог спільного наказу Міністерства освіти і науки України та Міністерства охорони здоров’я України від 15.08.2006р. №620/563 «Щодо невідкладних заходів з організації харчування дітей у дошкільних, загальноосвітніх, позашкільних навчальних закладах»    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забезпечувати Підприємство кваліфікованими кадрами;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здійснювати вчасну оплату рахунків, представлених за ремонт та технічне обслуговування обладнання, наданого в користування Виконавцю;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укласти договори про надання послуг на харчоблоки на умовах визначених замовником. </w:t>
      </w:r>
    </w:p>
    <w:p w:rsidR="008F0B51" w:rsidRPr="00E227F1" w:rsidRDefault="008F0B51" w:rsidP="008F0B51">
      <w:pPr>
        <w:numPr>
          <w:ilvl w:val="0"/>
          <w:numId w:val="4"/>
        </w:numPr>
        <w:tabs>
          <w:tab w:val="left" w:pos="-426"/>
          <w:tab w:val="num" w:pos="900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Інші обов'язки: _згідно тендерної документації .</w:t>
      </w:r>
    </w:p>
    <w:p w:rsidR="008F0B51" w:rsidRPr="00E227F1" w:rsidRDefault="008F0B51" w:rsidP="008F0B51">
      <w:pPr>
        <w:numPr>
          <w:ilvl w:val="1"/>
          <w:numId w:val="6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7F1">
        <w:rPr>
          <w:rFonts w:ascii="Times New Roman" w:hAnsi="Times New Roman" w:cs="Times New Roman"/>
          <w:i/>
          <w:iCs/>
          <w:sz w:val="24"/>
          <w:szCs w:val="24"/>
        </w:rPr>
        <w:t>Виконавець  має право:</w:t>
      </w:r>
    </w:p>
    <w:p w:rsidR="008F0B51" w:rsidRPr="00E227F1" w:rsidRDefault="008F0B51" w:rsidP="008F0B51">
      <w:pPr>
        <w:numPr>
          <w:ilvl w:val="0"/>
          <w:numId w:val="5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надання Виконавцю виробничих, приміщень для організації громадського харчування учнів;</w:t>
      </w:r>
    </w:p>
    <w:p w:rsidR="008F0B51" w:rsidRPr="00E227F1" w:rsidRDefault="008F0B51" w:rsidP="008F0B51">
      <w:pPr>
        <w:numPr>
          <w:ilvl w:val="0"/>
          <w:numId w:val="5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забезпечення Виконавця освітленням та опаленням, гарячим та холодним водопостачанням.</w:t>
      </w:r>
    </w:p>
    <w:p w:rsidR="008F0B51" w:rsidRPr="00E227F1" w:rsidRDefault="008F0B51" w:rsidP="008F0B51">
      <w:pPr>
        <w:numPr>
          <w:ilvl w:val="0"/>
          <w:numId w:val="5"/>
        </w:num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вимагати чергування вчителів в їдальні для підтримання громадського порядку.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0B51" w:rsidRPr="00E227F1" w:rsidRDefault="008F0B51" w:rsidP="008F0B51">
      <w:pPr>
        <w:numPr>
          <w:ilvl w:val="0"/>
          <w:numId w:val="6"/>
        </w:numPr>
        <w:tabs>
          <w:tab w:val="left" w:pos="-426"/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Відповідальність сторін.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  <w:r w:rsidRPr="00E227F1">
        <w:rPr>
          <w:rFonts w:ascii="Times New Roman" w:hAnsi="Times New Roman" w:cs="Times New Roman"/>
          <w:sz w:val="24"/>
          <w:szCs w:val="24"/>
        </w:rPr>
        <w:br/>
        <w:t xml:space="preserve">7.2. У разі невиконання або несвоєчасного виконання зобов'язань, визначених цим договором і законом Виконавець сплачує  пеню у розмірі подвійної облікової ставки НБУ.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8. Обставини непереборної сили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 8.2. Сторона, що не може виконувати зобов'язання за цим 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відповідні документи, які видаються, органом, що уповноважений видавати такі документи.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>9. Вирішення спорів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9.2. У разі недосягнення Сторонами згоди спори вирішуються у судовому порядку.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Термін дії договору та інші умови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10.1. Цей Договір набирає чинності з моменту підписання і діє до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7F1">
        <w:rPr>
          <w:rFonts w:ascii="Times New Roman" w:hAnsi="Times New Roman" w:cs="Times New Roman"/>
          <w:sz w:val="24"/>
          <w:szCs w:val="24"/>
        </w:rPr>
        <w:t xml:space="preserve">р.  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10.2. Дострокове розірвання договору допускається в разі: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- неналежного виконання зобов’язань за даним договором;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- порушення терміну надання послуги;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- за взаємною згодою Сторін.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10.3. Цей Договір укладається і підписується у 2-х  примірниках, що мають однакову юридичну силу.</w:t>
      </w:r>
    </w:p>
    <w:p w:rsidR="008F0B51" w:rsidRPr="00E227F1" w:rsidRDefault="008F0B51" w:rsidP="008F0B51">
      <w:pPr>
        <w:tabs>
          <w:tab w:val="left" w:pos="-426"/>
          <w:tab w:val="left" w:pos="259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10.4.  Зміни та доповнення до даного Договору вносяться з обов’язковим складанням письмового документу (додатку, доповнення та інше.)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F1">
        <w:rPr>
          <w:rFonts w:ascii="Times New Roman" w:hAnsi="Times New Roman" w:cs="Times New Roman"/>
          <w:b/>
          <w:sz w:val="24"/>
          <w:szCs w:val="24"/>
        </w:rPr>
        <w:t>11. Оперативно-господарські санкції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E227F1">
        <w:rPr>
          <w:rFonts w:ascii="Times New Roman" w:hAnsi="Times New Roman" w:cs="Times New Roman"/>
          <w:sz w:val="24"/>
          <w:szCs w:val="24"/>
        </w:rPr>
        <w:t>Сторони дійшли до взаємної  згоди щодо можливості застосування  оперативно-господарської санкції зокрема,відмова від встановлення на майбутнє господарських відносин зі стороною,яка порушує зобов’язання (пункт 4 частини першої ст. 236 Господарського кодексу України).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b/>
          <w:sz w:val="24"/>
          <w:szCs w:val="24"/>
        </w:rPr>
        <w:t xml:space="preserve">11.2. </w:t>
      </w:r>
      <w:r w:rsidRPr="00E227F1">
        <w:rPr>
          <w:rFonts w:ascii="Times New Roman" w:hAnsi="Times New Roman" w:cs="Times New Roman"/>
          <w:sz w:val="24"/>
          <w:szCs w:val="24"/>
        </w:rPr>
        <w:t xml:space="preserve">Відмова від встановлення на майбутнє господарських відносин із стороною , яка порушує зобов’язання ,може застосовуватися  Замовником  до Постачальника  за невиконання Постачальником своїх зобов’язань  перед Замовником  в частині,що стосується 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- якості поставленого Товару;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- розірвання аналогічного за своєю природою Договору з Замовником у разі прострочення строку поставки Товару: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- розірвання  аналогічного за своєю природою Договору з Замовником  у разі прострочення строку  усунення дефектів.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b/>
          <w:sz w:val="24"/>
          <w:szCs w:val="24"/>
        </w:rPr>
        <w:t xml:space="preserve">11.3. </w:t>
      </w:r>
      <w:r w:rsidRPr="00E227F1">
        <w:rPr>
          <w:rFonts w:ascii="Times New Roman" w:hAnsi="Times New Roman" w:cs="Times New Roman"/>
          <w:sz w:val="24"/>
          <w:szCs w:val="24"/>
        </w:rPr>
        <w:t>У разі  порушення Постачальником умов щодо порядку та строків постачання Товару ,якості поставленого Товару,Замовник  має право в будь який час ,як протягом строку дії цього Договору ,так і протягом одного року  після спливу строку дії цього Договору,застосовувати до Постачальника оперативно-господарську санкцію у формі відмови від встановлення  на майбутнє господарських зв’язків (далі-Санкція).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11.4.Строк дії Санкції визначає Замовник,але він не буде перевищувати трьох років з моменту початку її застосування . Замовник повідомляє Постачальника про застосування до нього Санкції та строк її дії шляхом направлення повідомлення.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F1">
        <w:rPr>
          <w:rFonts w:ascii="Times New Roman" w:hAnsi="Times New Roman" w:cs="Times New Roman"/>
          <w:b/>
          <w:sz w:val="24"/>
          <w:szCs w:val="24"/>
        </w:rPr>
        <w:t>12.Інші умови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left="-567"/>
        <w:jc w:val="both"/>
      </w:pPr>
      <w:r w:rsidRPr="00E227F1">
        <w:t>12.1.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left="-567"/>
        <w:jc w:val="both"/>
      </w:pPr>
      <w:r w:rsidRPr="00E227F1">
        <w:t>1) зменшення обсягів закупівлі, зокрема з урахуванням фактичного обсягу видатків замовника;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left="-567"/>
        <w:jc w:val="both"/>
      </w:pPr>
      <w:r w:rsidRPr="00E227F1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left="-567"/>
        <w:jc w:val="both"/>
      </w:pPr>
      <w:r w:rsidRPr="00E227F1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left="-567"/>
        <w:jc w:val="both"/>
      </w:pPr>
      <w:r w:rsidRPr="00E227F1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227F1">
        <w:lastRenderedPageBreak/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227F1"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227F1"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227F1">
        <w:t>8) зміни умов у зв’язку із застосуванням положень </w:t>
      </w:r>
      <w:hyperlink r:id="rId5" w:anchor="n1778" w:history="1">
        <w:r w:rsidRPr="00E227F1">
          <w:rPr>
            <w:rStyle w:val="a3"/>
          </w:rPr>
          <w:t>частини шостої</w:t>
        </w:r>
      </w:hyperlink>
      <w:r w:rsidRPr="00E227F1">
        <w:t> цієї статті.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227F1">
        <w:t>12.2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8F0B51" w:rsidRPr="00E227F1" w:rsidRDefault="008F0B51" w:rsidP="008F0B5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227F1">
        <w:t>12.3 У разі внесення змін до істотних умов договору про закупівлю у випадках, передбачених Тендерною документацією та Законом, замовник обов’язково оприлюднює повідомлення про внесення змін до договору про закупівлю.</w:t>
      </w:r>
      <w:r w:rsidRPr="00E227F1">
        <w:rPr>
          <w:color w:val="000000"/>
        </w:rPr>
        <w:t>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12.4. Постачальник не вправі передавати свої права за даним договором третій стороні.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12.5. У випадку зміни реквізитів сторони зобов'язуються повідомити одна одну.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12.6 Повідомлення Постачальником про зміну своїх банківських реквізитів приймається до виконання Замовником для оплати товару, якщо таке повідомлення надійде до Замовника не пізніше трьох банківських днів до початку строку оплати.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F1">
        <w:rPr>
          <w:rFonts w:ascii="Times New Roman" w:hAnsi="Times New Roman" w:cs="Times New Roman"/>
          <w:sz w:val="24"/>
          <w:szCs w:val="24"/>
        </w:rPr>
        <w:t>12.7.</w:t>
      </w:r>
      <w:r w:rsidRPr="00E2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7F1">
        <w:rPr>
          <w:rFonts w:ascii="Times New Roman" w:hAnsi="Times New Roman" w:cs="Times New Roman"/>
          <w:sz w:val="24"/>
          <w:szCs w:val="24"/>
        </w:rPr>
        <w:t>Взаємовідносини сторін, не врегульовані цим договором , регламентуються чинним законодавством України.</w:t>
      </w:r>
    </w:p>
    <w:p w:rsidR="008F0B51" w:rsidRPr="00E227F1" w:rsidRDefault="008F0B51" w:rsidP="008F0B51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1">
        <w:rPr>
          <w:rFonts w:ascii="Times New Roman" w:hAnsi="Times New Roman" w:cs="Times New Roman"/>
          <w:b/>
          <w:bCs/>
          <w:sz w:val="24"/>
          <w:szCs w:val="24"/>
        </w:rPr>
        <w:t xml:space="preserve">12. Місцезнаходження та банківські </w:t>
      </w:r>
      <w:r w:rsidRPr="00E227F1">
        <w:rPr>
          <w:rFonts w:ascii="Times New Roman" w:hAnsi="Times New Roman" w:cs="Times New Roman"/>
          <w:b/>
          <w:bCs/>
          <w:sz w:val="24"/>
          <w:szCs w:val="24"/>
        </w:rPr>
        <w:br/>
        <w:t>реквізити сторін</w:t>
      </w:r>
    </w:p>
    <w:p w:rsidR="008F0B51" w:rsidRPr="00E227F1" w:rsidRDefault="008F0B51" w:rsidP="008F0B51">
      <w:pPr>
        <w:tabs>
          <w:tab w:val="left" w:pos="916"/>
          <w:tab w:val="left" w:pos="1832"/>
          <w:tab w:val="left" w:pos="2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17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20"/>
        <w:gridCol w:w="284"/>
        <w:gridCol w:w="5069"/>
      </w:tblGrid>
      <w:tr w:rsidR="008F0B51" w:rsidRPr="00E227F1" w:rsidTr="00BB602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</w:t>
            </w:r>
            <w:r w:rsidRPr="00E2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  <w:bookmarkStart w:id="0" w:name="_GoBack"/>
            <w:bookmarkEnd w:id="0"/>
            <w:r w:rsidRPr="00E2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F0B51" w:rsidRPr="00E227F1" w:rsidTr="00BB602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B51" w:rsidRPr="00E227F1" w:rsidTr="00BB602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B51" w:rsidRPr="00E227F1" w:rsidRDefault="008F0B51" w:rsidP="00BB6026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51" w:rsidRPr="00E227F1" w:rsidTr="00BB6026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51" w:rsidRPr="00E227F1" w:rsidTr="00BB6026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51" w:rsidRPr="00E227F1" w:rsidTr="00BB6026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B51" w:rsidRPr="00E227F1" w:rsidRDefault="008F0B51" w:rsidP="00BB6026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51" w:rsidRPr="00E227F1" w:rsidTr="00BB6026">
        <w:tc>
          <w:tcPr>
            <w:tcW w:w="4820" w:type="dxa"/>
            <w:vAlign w:val="center"/>
          </w:tcPr>
          <w:p w:rsidR="008F0B51" w:rsidRPr="00E227F1" w:rsidRDefault="008F0B51" w:rsidP="00BB6026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B51" w:rsidRPr="00E227F1" w:rsidTr="00BB6026">
        <w:tc>
          <w:tcPr>
            <w:tcW w:w="4820" w:type="dxa"/>
            <w:vAlign w:val="center"/>
          </w:tcPr>
          <w:p w:rsidR="008F0B51" w:rsidRPr="00E227F1" w:rsidRDefault="008F0B51" w:rsidP="00BB6026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_</w:t>
            </w:r>
          </w:p>
        </w:tc>
        <w:tc>
          <w:tcPr>
            <w:tcW w:w="284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8F0B51" w:rsidRPr="00E227F1" w:rsidRDefault="008F0B51" w:rsidP="00BB6026">
            <w:pPr>
              <w:tabs>
                <w:tab w:val="num" w:pos="720"/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287B" w:rsidRDefault="0053287B"/>
    <w:sectPr w:rsidR="0053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64F4"/>
    <w:multiLevelType w:val="hybridMultilevel"/>
    <w:tmpl w:val="A58ECA48"/>
    <w:lvl w:ilvl="0" w:tplc="2A1AA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  <w:sz w:val="25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5"/>
        <w:szCs w:val="25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A26F58"/>
    <w:multiLevelType w:val="multilevel"/>
    <w:tmpl w:val="996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3A160E2B"/>
    <w:multiLevelType w:val="multilevel"/>
    <w:tmpl w:val="7090E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3E1B575E"/>
    <w:multiLevelType w:val="hybridMultilevel"/>
    <w:tmpl w:val="1390E60C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A1AA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  <w:sz w:val="25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B30FB9"/>
    <w:multiLevelType w:val="hybridMultilevel"/>
    <w:tmpl w:val="A1FAA43E"/>
    <w:lvl w:ilvl="0" w:tplc="2A1AA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  <w:sz w:val="25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734C0274"/>
    <w:multiLevelType w:val="hybridMultilevel"/>
    <w:tmpl w:val="76062C36"/>
    <w:lvl w:ilvl="0" w:tplc="2A1AA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  <w:sz w:val="25"/>
      </w:rPr>
    </w:lvl>
    <w:lvl w:ilvl="1" w:tplc="2A1AAB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color w:val="000000"/>
        <w:sz w:val="25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4"/>
    <w:rsid w:val="00103754"/>
    <w:rsid w:val="0053287B"/>
    <w:rsid w:val="008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2E59-CA28-46ED-AD3F-A2F37F56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B5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8F0B51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8F0B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8F0B51"/>
    <w:pPr>
      <w:spacing w:after="200" w:line="276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rvps2">
    <w:name w:val="rvps2"/>
    <w:basedOn w:val="a"/>
    <w:uiPriority w:val="34"/>
    <w:qFormat/>
    <w:rsid w:val="008F0B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2258</Words>
  <Characters>12877</Characters>
  <Application>Microsoft Office Word</Application>
  <DocSecurity>0</DocSecurity>
  <Lines>107</Lines>
  <Paragraphs>30</Paragraphs>
  <ScaleCrop>false</ScaleCrop>
  <Company>diakov.net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2023-01-20T19:54:00Z</dcterms:created>
  <dcterms:modified xsi:type="dcterms:W3CDTF">2023-01-20T19:59:00Z</dcterms:modified>
</cp:coreProperties>
</file>