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10080"/>
        </w:tabs>
        <w:jc w:val="both"/>
        <w:rPr>
          <w:sz w:val="22"/>
          <w:szCs w:val="22"/>
          <w:lang w:val="uk-UA"/>
        </w:rPr>
      </w:pPr>
      <w:r>
        <w:rPr>
          <w:sz w:val="22"/>
          <w:szCs w:val="22"/>
          <w:lang w:val="uk-UA"/>
        </w:rPr>
        <w:t xml:space="preserve">     м. Харків                                                                                                     „____”  __________  2024 р.</w:t>
      </w: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w:t>
      </w:r>
      <w:r>
        <w:rPr>
          <w:i/>
          <w:iCs/>
          <w:sz w:val="22"/>
          <w:szCs w:val="22"/>
          <w:lang w:val="uk-UA"/>
        </w:rPr>
        <w:t xml:space="preserve">№ 20/1 від 10.10.2023 Наказ НАМНУ №17-ос від 12.10.2023 </w:t>
      </w:r>
      <w:r>
        <w:rPr>
          <w:sz w:val="22"/>
          <w:szCs w:val="22"/>
          <w:lang w:val="uk-UA"/>
        </w:rPr>
        <w:t xml:space="preserve">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Указ Президента України від 24 лютого 2022 року № 64/2022 «Про введення воєнного стану в Україні» ( зі змінами),</w:t>
      </w:r>
      <w:r>
        <w:rPr>
          <w:rFonts w:eastAsia="Calibri"/>
          <w:color w:val="FF0000"/>
          <w:sz w:val="22"/>
          <w:szCs w:val="22"/>
          <w:lang w:val="uk-UA"/>
        </w:rPr>
        <w:t xml:space="preserve"> </w:t>
      </w:r>
      <w:r>
        <w:rPr>
          <w:rFonts w:eastAsia="Calibri"/>
          <w:sz w:val="22"/>
          <w:szCs w:val="22"/>
          <w:lang w:val="uk-UA"/>
        </w:rPr>
        <w:t xml:space="preserve">згідно </w:t>
      </w:r>
      <w:r>
        <w:rPr>
          <w:rFonts w:eastAsia="Calibri"/>
          <w:b/>
          <w:bCs/>
          <w:sz w:val="22"/>
          <w:szCs w:val="22"/>
          <w:lang w:val="uk-UA"/>
        </w:rPr>
        <w:t>п. 11</w:t>
      </w:r>
      <w:r>
        <w:rPr>
          <w:rFonts w:eastAsia="Calibri"/>
          <w:b/>
          <w:bCs/>
          <w:sz w:val="22"/>
          <w:szCs w:val="22"/>
          <w:vertAlign w:val="superscript"/>
          <w:lang w:val="uk-UA"/>
        </w:rPr>
        <w:t xml:space="preserve">1 </w:t>
      </w:r>
      <w:r>
        <w:rPr>
          <w:rFonts w:eastAsia="Calibri"/>
          <w:sz w:val="22"/>
          <w:szCs w:val="22"/>
          <w:vertAlign w:val="superscript"/>
          <w:lang w:val="uk-UA"/>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numPr>
          <w:ilvl w:val="1"/>
          <w:numId w:val="1"/>
        </w:numPr>
        <w:rPr>
          <w:b w:val="0"/>
          <w:bCs w:val="0"/>
          <w:lang w:val="uk-UA"/>
        </w:rPr>
      </w:pPr>
      <w:r>
        <w:rPr>
          <w:sz w:val="22"/>
          <w:szCs w:val="22"/>
          <w:lang w:val="uk-UA"/>
        </w:rPr>
        <w:t>Постачальник зобов'язується своєчасно у 2024 році поставити Замовнику вироби медичного призначення, далі по тексту –</w:t>
      </w:r>
      <w:r>
        <w:rPr>
          <w:color w:val="222222"/>
          <w:sz w:val="22"/>
          <w:szCs w:val="22"/>
          <w:shd w:val="clear" w:color="auto" w:fill="FFFFFF"/>
          <w:lang w:val="uk-UA"/>
        </w:rPr>
        <w:t xml:space="preserve"> товар, к</w:t>
      </w:r>
      <w:r>
        <w:rPr>
          <w:sz w:val="22"/>
          <w:szCs w:val="22"/>
        </w:rPr>
        <w:t xml:space="preserve">од за </w:t>
      </w:r>
      <w:r>
        <w:rPr>
          <w:rFonts w:eastAsia="Calibri"/>
          <w:sz w:val="22"/>
          <w:szCs w:val="22"/>
        </w:rPr>
        <w:t>ДК 021:2015:</w:t>
      </w:r>
      <w:r>
        <w:rPr>
          <w:sz w:val="22"/>
          <w:szCs w:val="22"/>
        </w:rPr>
        <w:t xml:space="preserve"> </w:t>
      </w:r>
      <w:r>
        <w:rPr>
          <w:rFonts w:eastAsia="Calibri"/>
          <w:b/>
          <w:bCs/>
          <w:sz w:val="22"/>
          <w:szCs w:val="22"/>
        </w:rPr>
        <w:t>33140000-3 - Медичні матеріали.</w:t>
      </w:r>
    </w:p>
    <w:p>
      <w:pPr>
        <w:numPr>
          <w:numId w:val="0"/>
        </w:numPr>
        <w:ind w:leftChars="0"/>
        <w:rPr>
          <w:b w:val="0"/>
          <w:bCs w:val="0"/>
          <w:sz w:val="22"/>
          <w:szCs w:val="22"/>
          <w:lang w:val="uk-UA"/>
        </w:rPr>
      </w:pPr>
      <w:r>
        <w:rPr>
          <w:rFonts w:eastAsia="Calibri"/>
          <w:b/>
          <w:bCs/>
          <w:sz w:val="22"/>
          <w:szCs w:val="22"/>
        </w:rPr>
        <w:t xml:space="preserve"> </w:t>
      </w:r>
      <w:r>
        <w:rPr>
          <w:b w:val="0"/>
          <w:bCs w:val="0"/>
          <w:color w:val="000000"/>
          <w:sz w:val="22"/>
          <w:szCs w:val="22"/>
          <w:shd w:val="clear" w:color="auto" w:fill="FDFEFD"/>
        </w:rPr>
        <w:t>Бинти гіпсові Safix®plus / Сафікс плюс 15см х 3м 2шт</w:t>
      </w:r>
      <w:r>
        <w:rPr>
          <w:b w:val="0"/>
          <w:bCs w:val="0"/>
          <w:color w:val="000000"/>
          <w:sz w:val="22"/>
          <w:szCs w:val="22"/>
          <w:shd w:val="clear" w:color="auto" w:fill="FDFEFD"/>
          <w:lang w:val="uk-UA"/>
        </w:rPr>
        <w:t xml:space="preserve"> - 200</w:t>
      </w:r>
      <w:r>
        <w:rPr>
          <w:rFonts w:eastAsia="Calibri"/>
          <w:b w:val="0"/>
          <w:bCs w:val="0"/>
          <w:sz w:val="22"/>
          <w:szCs w:val="22"/>
        </w:rPr>
        <w:t xml:space="preserve"> шт. </w:t>
      </w:r>
    </w:p>
    <w:p>
      <w:pPr>
        <w:rPr>
          <w:b w:val="0"/>
          <w:bCs w:val="0"/>
          <w:sz w:val="22"/>
          <w:szCs w:val="22"/>
          <w:lang w:val="uk-UA"/>
        </w:rPr>
      </w:pPr>
      <w:r>
        <w:rPr>
          <w:b w:val="0"/>
          <w:bCs w:val="0"/>
          <w:color w:val="000000"/>
          <w:sz w:val="22"/>
          <w:szCs w:val="22"/>
          <w:shd w:val="clear" w:color="auto" w:fill="FDFEFD"/>
          <w:lang w:val="uk-UA"/>
        </w:rPr>
        <w:t xml:space="preserve">Бинти гіпсові </w:t>
      </w:r>
      <w:r>
        <w:rPr>
          <w:b w:val="0"/>
          <w:bCs w:val="0"/>
          <w:color w:val="000000"/>
          <w:sz w:val="22"/>
          <w:szCs w:val="22"/>
          <w:shd w:val="clear" w:color="auto" w:fill="FDFEFD"/>
        </w:rPr>
        <w:t>Safix</w:t>
      </w:r>
      <w:r>
        <w:rPr>
          <w:b w:val="0"/>
          <w:bCs w:val="0"/>
          <w:color w:val="000000"/>
          <w:sz w:val="22"/>
          <w:szCs w:val="22"/>
          <w:shd w:val="clear" w:color="auto" w:fill="FDFEFD"/>
          <w:lang w:val="uk-UA"/>
        </w:rPr>
        <w:t>®</w:t>
      </w:r>
      <w:r>
        <w:rPr>
          <w:b w:val="0"/>
          <w:bCs w:val="0"/>
          <w:color w:val="000000"/>
          <w:sz w:val="22"/>
          <w:szCs w:val="22"/>
          <w:shd w:val="clear" w:color="auto" w:fill="FDFEFD"/>
        </w:rPr>
        <w:t>plus</w:t>
      </w:r>
      <w:r>
        <w:rPr>
          <w:b w:val="0"/>
          <w:bCs w:val="0"/>
          <w:color w:val="000000"/>
          <w:sz w:val="22"/>
          <w:szCs w:val="22"/>
          <w:shd w:val="clear" w:color="auto" w:fill="FDFEFD"/>
          <w:lang w:val="uk-UA"/>
        </w:rPr>
        <w:t xml:space="preserve"> / Сафікс плюс 20см х 3м 2шт - 300</w:t>
      </w:r>
      <w:r>
        <w:rPr>
          <w:rFonts w:eastAsia="Calibri"/>
          <w:b w:val="0"/>
          <w:bCs w:val="0"/>
          <w:sz w:val="22"/>
          <w:szCs w:val="22"/>
          <w:lang w:val="uk-UA"/>
        </w:rPr>
        <w:t xml:space="preserve"> шт.</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w:t>
      </w:r>
      <w:r>
        <w:rPr>
          <w:bCs/>
          <w:lang w:val="uk-UA"/>
        </w:rPr>
        <w:t xml:space="preserve"> що є</w:t>
      </w:r>
      <w:r>
        <w:rPr>
          <w:bCs/>
          <w:sz w:val="22"/>
          <w:szCs w:val="22"/>
          <w:lang w:val="uk-UA"/>
        </w:rPr>
        <w:t xml:space="preserve"> невід’ємною частиною договору (Додаток  1) до Договору. </w:t>
      </w:r>
      <w:bookmarkStart w:id="0" w:name="_GoBack"/>
      <w:bookmarkEnd w:id="0"/>
    </w:p>
    <w:p>
      <w:pPr>
        <w:ind w:left="567"/>
        <w:jc w:val="both"/>
        <w:rPr>
          <w:bCs/>
          <w:sz w:val="22"/>
          <w:szCs w:val="22"/>
          <w:lang w:val="uk-UA"/>
        </w:rPr>
      </w:pPr>
      <w:r>
        <w:rPr>
          <w:bCs/>
          <w:sz w:val="22"/>
          <w:szCs w:val="22"/>
          <w:lang w:val="uk-UA"/>
        </w:rPr>
        <w:t>1.2. Сума договору може бути зменшена в залежності від реального фінансування Замовника.</w:t>
      </w:r>
    </w:p>
    <w:p>
      <w:pPr>
        <w:pStyle w:val="6"/>
        <w:ind w:firstLine="0"/>
        <w:jc w:val="center"/>
        <w:rPr>
          <w:b/>
          <w:sz w:val="22"/>
          <w:szCs w:val="22"/>
        </w:rPr>
      </w:pPr>
      <w:r>
        <w:rPr>
          <w:b/>
          <w:sz w:val="22"/>
          <w:szCs w:val="22"/>
        </w:rPr>
        <w:t>2. Якість Товару</w:t>
      </w:r>
    </w:p>
    <w:p>
      <w:pPr>
        <w:pStyle w:val="13"/>
        <w:spacing w:before="0" w:beforeAutospacing="0" w:after="0" w:line="240" w:lineRule="auto"/>
        <w:ind w:right="-142" w:firstLine="567"/>
        <w:jc w:val="both"/>
        <w:rPr>
          <w:rFonts w:ascii="Times New Roman" w:hAnsi="Times New Roman"/>
        </w:rPr>
      </w:pPr>
      <w:r>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ascii="Times New Roman" w:hAnsi="Times New Roman"/>
          <w:bCs/>
          <w:iCs/>
        </w:rPr>
      </w:pPr>
      <w:r>
        <w:rPr>
          <w:rFonts w:ascii="Times New Roman" w:hAnsi="Times New Roman"/>
        </w:rPr>
        <w:t>2.2. Товар</w:t>
      </w:r>
      <w:r>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ascii="Times New Roman" w:hAnsi="Times New Roman"/>
        </w:rPr>
      </w:pPr>
      <w:r>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lang w:val="uk-UA"/>
        </w:rPr>
        <w:t>ом</w:t>
      </w:r>
      <w:r>
        <w:rPr>
          <w:rFonts w:ascii="Times New Roman" w:hAnsi="Times New Roman"/>
        </w:rPr>
        <w:t>.</w:t>
      </w:r>
    </w:p>
    <w:p>
      <w:pPr>
        <w:pStyle w:val="13"/>
        <w:spacing w:before="0" w:beforeAutospacing="0" w:after="0" w:line="240" w:lineRule="auto"/>
        <w:ind w:firstLine="567"/>
        <w:jc w:val="center"/>
        <w:rPr>
          <w:rFonts w:ascii="Times New Roman" w:hAnsi="Times New Roman" w:eastAsia="Calibri"/>
          <w:b/>
          <w:color w:val="000000"/>
        </w:rPr>
      </w:pPr>
      <w:r>
        <w:rPr>
          <w:rFonts w:ascii="Times New Roman" w:hAnsi="Times New Roman" w:eastAsia="Calibri"/>
          <w:b/>
          <w:color w:val="000000"/>
          <w:lang w:val="uk-UA"/>
        </w:rPr>
        <w:t>3</w:t>
      </w:r>
      <w:r>
        <w:rPr>
          <w:rFonts w:ascii="Times New Roman" w:hAnsi="Times New Roman" w:eastAsia="Calibri"/>
          <w:b/>
          <w:color w:val="000000"/>
        </w:rPr>
        <w:t xml:space="preserve">. ЦІНА ДОГОВОРУ </w:t>
      </w:r>
    </w:p>
    <w:p>
      <w:pPr>
        <w:pStyle w:val="13"/>
        <w:widowControl w:val="0"/>
        <w:spacing w:before="0" w:beforeAutospacing="0" w:after="0" w:line="240" w:lineRule="auto"/>
        <w:ind w:firstLine="567"/>
        <w:jc w:val="both"/>
        <w:rPr>
          <w:rFonts w:ascii="Times New Roman" w:hAnsi="Times New Roman"/>
          <w:b/>
          <w:color w:val="262626"/>
        </w:rPr>
      </w:pPr>
      <w:r>
        <w:rPr>
          <w:rFonts w:ascii="Times New Roman" w:hAnsi="Times New Roman" w:eastAsia="Calibri"/>
          <w:color w:val="000000"/>
        </w:rPr>
        <w:t xml:space="preserve">3.1. </w:t>
      </w:r>
      <w:r>
        <w:rPr>
          <w:rFonts w:ascii="Times New Roman" w:hAnsi="Times New Roman"/>
          <w:color w:val="262626"/>
        </w:rPr>
        <w:t xml:space="preserve">Ціна цього Договору становить </w:t>
      </w:r>
      <w:r>
        <w:rPr>
          <w:rFonts w:ascii="Times New Roman" w:hAnsi="Times New Roman"/>
          <w:b/>
          <w:color w:val="262626"/>
        </w:rPr>
        <w:t>_____________________ грн. з ПДВ (___________________________________________</w:t>
      </w:r>
      <w:r>
        <w:rPr>
          <w:rFonts w:ascii="Times New Roman" w:hAnsi="Times New Roman"/>
          <w:b/>
          <w:color w:val="262626"/>
          <w:lang w:val="uk-UA"/>
        </w:rPr>
        <w:t>________________</w:t>
      </w:r>
      <w:r>
        <w:rPr>
          <w:rFonts w:ascii="Times New Roman" w:hAnsi="Times New Roman"/>
          <w:b/>
          <w:color w:val="262626"/>
        </w:rPr>
        <w:t>_____________ грн. ___ коп. з ПДВ), в тому числі ПДВ ___</w:t>
      </w:r>
      <w:r>
        <w:rPr>
          <w:rFonts w:ascii="Times New Roman" w:hAnsi="Times New Roman"/>
          <w:b/>
          <w:color w:val="262626"/>
          <w:lang w:val="uk-UA"/>
        </w:rPr>
        <w:t>___</w:t>
      </w:r>
      <w:r>
        <w:rPr>
          <w:rFonts w:ascii="Times New Roman" w:hAnsi="Times New Roman"/>
          <w:b/>
          <w:color w:val="262626"/>
        </w:rPr>
        <w:t>___грн.___коп.</w:t>
      </w:r>
    </w:p>
    <w:p>
      <w:pPr>
        <w:pStyle w:val="13"/>
        <w:widowControl w:val="0"/>
        <w:spacing w:before="0" w:beforeAutospacing="0" w:after="0" w:line="240" w:lineRule="auto"/>
        <w:ind w:firstLine="567"/>
        <w:jc w:val="both"/>
        <w:rPr>
          <w:rFonts w:ascii="Times New Roman" w:hAnsi="Times New Roman"/>
          <w:i/>
          <w:lang w:val="uk-UA"/>
        </w:rPr>
      </w:pPr>
      <w:r>
        <w:rPr>
          <w:rFonts w:ascii="Times New Roman" w:hAnsi="Times New Roman"/>
          <w:color w:val="262626"/>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lang w:val="uk-UA"/>
        </w:rPr>
        <w:t>.</w:t>
      </w:r>
    </w:p>
    <w:p>
      <w:pPr>
        <w:pStyle w:val="13"/>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rPr>
        <w:t>3.3. Ціна Договору не може змінюватися</w:t>
      </w:r>
      <w:r>
        <w:rPr>
          <w:rFonts w:ascii="Times New Roman" w:hAnsi="Times New Roman"/>
          <w:color w:val="262626"/>
        </w:rPr>
        <w:t xml:space="preserve"> після його підписання до виконання зобов’язань Сторонами у повному обсязі крім </w:t>
      </w:r>
      <w:r>
        <w:rPr>
          <w:rFonts w:ascii="Times New Roman" w:hAnsi="Times New Roman"/>
          <w:color w:val="262626"/>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ascii="Times New Roman" w:hAnsi="Times New Roman"/>
          <w:color w:val="262626"/>
        </w:rPr>
      </w:pPr>
      <w:r>
        <w:rPr>
          <w:rFonts w:ascii="Times New Roman" w:hAnsi="Times New Roman"/>
          <w:color w:val="262626"/>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color w:val="262626"/>
        </w:rPr>
        <w:t>3.5. Сума бюджетних зобов’язань по Договору на 202</w:t>
      </w:r>
      <w:r>
        <w:rPr>
          <w:rFonts w:ascii="Times New Roman" w:hAnsi="Times New Roman"/>
          <w:color w:val="262626"/>
          <w:lang w:val="uk-UA"/>
        </w:rPr>
        <w:t>4</w:t>
      </w:r>
      <w:r>
        <w:rPr>
          <w:rFonts w:ascii="Times New Roman" w:hAnsi="Times New Roman"/>
          <w:color w:val="262626"/>
        </w:rPr>
        <w:t xml:space="preserve"> рік виникає у межах кошторисних призначень, за рахунок бюджетних коштів</w:t>
      </w:r>
      <w:r>
        <w:rPr>
          <w:rFonts w:ascii="Times New Roman" w:hAnsi="Times New Roman"/>
          <w:color w:val="262626"/>
          <w:lang w:val="uk-UA"/>
        </w:rPr>
        <w:t>.</w:t>
      </w:r>
    </w:p>
    <w:p>
      <w:pPr>
        <w:pStyle w:val="13"/>
        <w:widowControl w:val="0"/>
        <w:spacing w:before="0" w:beforeAutospacing="0" w:after="0" w:line="240" w:lineRule="auto"/>
        <w:ind w:firstLine="600"/>
        <w:jc w:val="center"/>
        <w:rPr>
          <w:rFonts w:ascii="Times New Roman" w:hAnsi="Times New Roman"/>
          <w:b/>
          <w:bCs/>
          <w:color w:val="262626"/>
          <w:lang w:val="uk-UA"/>
        </w:rPr>
      </w:pPr>
      <w:r>
        <w:rPr>
          <w:rFonts w:ascii="Times New Roman" w:hAnsi="Times New Roman"/>
          <w:b/>
          <w:color w:val="262626"/>
          <w:lang w:val="uk-UA"/>
        </w:rPr>
        <w:t>4</w:t>
      </w:r>
      <w:r>
        <w:rPr>
          <w:rFonts w:ascii="Times New Roman" w:hAnsi="Times New Roman"/>
          <w:b/>
          <w:color w:val="262626"/>
        </w:rPr>
        <w:t>.</w:t>
      </w:r>
      <w:r>
        <w:rPr>
          <w:rFonts w:ascii="Times New Roman" w:hAnsi="Times New Roman"/>
          <w:b/>
          <w:bCs/>
          <w:color w:val="262626"/>
        </w:rPr>
        <w:t xml:space="preserve"> </w:t>
      </w:r>
      <w:r>
        <w:rPr>
          <w:rFonts w:ascii="Times New Roman" w:hAnsi="Times New Roman"/>
          <w:b/>
          <w:bCs/>
          <w:color w:val="262626"/>
          <w:lang w:val="uk-UA"/>
        </w:rPr>
        <w:t>Порядок розрахунків.</w:t>
      </w:r>
    </w:p>
    <w:p>
      <w:pPr>
        <w:pStyle w:val="13"/>
        <w:spacing w:before="0" w:beforeAutospacing="0" w:after="0" w:line="240" w:lineRule="auto"/>
        <w:ind w:firstLine="600"/>
        <w:rPr>
          <w:rFonts w:ascii="Times New Roman" w:hAnsi="Times New Roman"/>
          <w:bCs/>
          <w:color w:val="262626"/>
        </w:rPr>
      </w:pPr>
      <w:r>
        <w:rPr>
          <w:rFonts w:ascii="Times New Roman" w:hAnsi="Times New Roman"/>
          <w:bCs/>
          <w:color w:val="262626"/>
        </w:rPr>
        <w:t xml:space="preserve">4.1. </w:t>
      </w:r>
      <w:r>
        <w:rPr>
          <w:rFonts w:ascii="Times New Roman" w:hAnsi="Times New Roman"/>
          <w:color w:val="000000"/>
        </w:rPr>
        <w:t xml:space="preserve">Розрахунок за поставлену партію товару здійснюється протягом </w:t>
      </w:r>
      <w:r>
        <w:rPr>
          <w:rFonts w:ascii="Times New Roman" w:hAnsi="Times New Roman"/>
          <w:b/>
          <w:bCs/>
          <w:color w:val="000000"/>
        </w:rPr>
        <w:t>10</w:t>
      </w:r>
      <w:r>
        <w:rPr>
          <w:rFonts w:ascii="Times New Roman" w:hAnsi="Times New Roman"/>
          <w:b/>
          <w:bCs/>
          <w:color w:val="000000"/>
          <w:shd w:val="clear" w:color="auto" w:fill="FFFFFF"/>
        </w:rPr>
        <w:t xml:space="preserve"> (десяти) банківських днів</w:t>
      </w:r>
      <w:r>
        <w:rPr>
          <w:rFonts w:ascii="Times New Roman" w:hAnsi="Times New Roman"/>
          <w:color w:val="000000"/>
        </w:rPr>
        <w:t xml:space="preserve"> з дати поставки замовленої партії товару належної якості на склад Замовника</w:t>
      </w:r>
      <w:r>
        <w:rPr>
          <w:rFonts w:ascii="Times New Roman" w:hAnsi="Times New Roman"/>
          <w:b/>
          <w:bCs/>
          <w:color w:val="000000"/>
        </w:rPr>
        <w:t xml:space="preserve"> </w:t>
      </w:r>
      <w:r>
        <w:rPr>
          <w:rFonts w:ascii="Times New Roman" w:hAnsi="Times New Roman"/>
          <w:color w:val="000000"/>
        </w:rPr>
        <w:t>на підставі видаткової накладної.</w:t>
      </w:r>
    </w:p>
    <w:p>
      <w:pPr>
        <w:pStyle w:val="13"/>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 xml:space="preserve">4.5. Бюджетні зобов’язання </w:t>
      </w:r>
      <w:r>
        <w:rPr>
          <w:rFonts w:ascii="Times New Roman" w:hAnsi="Times New Roman"/>
        </w:rPr>
        <w:t>Замовник</w:t>
      </w:r>
      <w:r>
        <w:rPr>
          <w:rFonts w:ascii="Times New Roman" w:hAnsi="Times New Roman"/>
          <w:lang w:val="uk-UA"/>
        </w:rPr>
        <w:t>а</w:t>
      </w:r>
      <w:r>
        <w:rPr>
          <w:rFonts w:ascii="Times New Roman" w:hAnsi="Times New Roman"/>
          <w:bCs/>
          <w:color w:val="262626"/>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rPr>
        <w:t>Замовник</w:t>
      </w:r>
      <w:r>
        <w:rPr>
          <w:rFonts w:ascii="Times New Roman" w:hAnsi="Times New Roman"/>
          <w:lang w:val="uk-UA"/>
        </w:rPr>
        <w:t>а</w:t>
      </w:r>
      <w:r>
        <w:rPr>
          <w:rFonts w:ascii="Times New Roman" w:hAnsi="Times New Roman"/>
          <w:bCs/>
          <w:color w:val="262626"/>
        </w:rPr>
        <w:t>.</w:t>
      </w: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31.12.2024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1"/>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1"/>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r>
        <w:rPr>
          <w:b/>
          <w:sz w:val="22"/>
          <w:szCs w:val="22"/>
          <w:lang w:val="uk-UA"/>
        </w:rPr>
        <w:t>8. Обставини непереборної сили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31.12.2024р.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Pr>
          <w:sz w:val="22"/>
          <w:szCs w:val="22"/>
          <w:lang w:val="uk-UA"/>
        </w:rPr>
        <w:t xml:space="preserve">          </w:t>
      </w:r>
      <w:r>
        <w:rPr>
          <w:sz w:val="20"/>
          <w:szCs w:val="20"/>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1)</w:t>
      </w:r>
      <w:r>
        <w:rPr>
          <w:sz w:val="20"/>
          <w:szCs w:val="20"/>
        </w:rPr>
        <w:tab/>
      </w:r>
      <w:r>
        <w:rPr>
          <w:sz w:val="20"/>
          <w:szCs w:val="20"/>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Pr>
          <w:sz w:val="20"/>
          <w:szCs w:val="20"/>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0"/>
          <w:szCs w:val="20"/>
          <w:lang w:val="uk-UA"/>
        </w:rPr>
      </w:pPr>
      <w:r>
        <w:rPr>
          <w:sz w:val="20"/>
          <w:szCs w:val="20"/>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0"/>
          <w:szCs w:val="20"/>
          <w:lang w:val="uk-UA"/>
        </w:rPr>
      </w:pPr>
      <w:r>
        <w:rPr>
          <w:sz w:val="20"/>
          <w:szCs w:val="20"/>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0"/>
          <w:szCs w:val="20"/>
          <w:lang w:val="uk-UA"/>
        </w:rPr>
      </w:pPr>
      <w:r>
        <w:rPr>
          <w:sz w:val="20"/>
          <w:szCs w:val="20"/>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0"/>
          <w:szCs w:val="20"/>
          <w:lang w:val="uk-UA"/>
        </w:rPr>
      </w:pPr>
      <w:r>
        <w:rPr>
          <w:sz w:val="20"/>
          <w:szCs w:val="20"/>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0"/>
          <w:szCs w:val="20"/>
          <w:lang w:val="uk-UA"/>
        </w:rPr>
      </w:pPr>
      <w:r>
        <w:rPr>
          <w:sz w:val="20"/>
          <w:szCs w:val="20"/>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0"/>
          <w:szCs w:val="20"/>
          <w:lang w:val="uk-UA"/>
        </w:rPr>
      </w:pPr>
      <w:r>
        <w:rPr>
          <w:sz w:val="20"/>
          <w:szCs w:val="20"/>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0"/>
          <w:szCs w:val="20"/>
          <w:lang w:val="uk-UA"/>
        </w:rPr>
      </w:pPr>
      <w:r>
        <w:rPr>
          <w:sz w:val="20"/>
          <w:szCs w:val="20"/>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0"/>
          <w:szCs w:val="20"/>
          <w:lang w:val="uk-UA"/>
        </w:rPr>
      </w:pPr>
      <w:r>
        <w:rPr>
          <w:sz w:val="20"/>
          <w:szCs w:val="20"/>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0"/>
          <w:szCs w:val="20"/>
          <w:lang w:val="uk-UA" w:eastAsia="zh-CN"/>
        </w:rPr>
        <w:t xml:space="preserve"> </w:t>
      </w: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2870"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jc w:val="both"/>
        <w:rPr>
          <w:sz w:val="22"/>
          <w:szCs w:val="22"/>
          <w:lang w:val="uk-UA"/>
        </w:rPr>
      </w:pP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2024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rPr>
          <w:rFonts w:eastAsia="Calibri"/>
          <w:b/>
          <w:bCs/>
          <w:sz w:val="22"/>
          <w:szCs w:val="22"/>
          <w:lang w:val="uk-UA"/>
        </w:rPr>
      </w:pPr>
      <w:r>
        <w:rPr>
          <w:rFonts w:eastAsia="Calibri"/>
          <w:b/>
          <w:bCs/>
          <w:sz w:val="22"/>
          <w:szCs w:val="22"/>
          <w:lang w:val="uk-UA"/>
        </w:rPr>
        <w:t xml:space="preserve">33140000-3 - Медичні матеріали. </w:t>
      </w:r>
    </w:p>
    <w:p>
      <w:pPr>
        <w:rPr>
          <w:lang w:val="uk-UA"/>
        </w:rPr>
      </w:pPr>
      <w:r>
        <w:rPr>
          <w:b/>
          <w:bCs/>
          <w:color w:val="000000"/>
          <w:shd w:val="clear" w:color="auto" w:fill="FDFEFD"/>
          <w:lang w:val="uk-UA"/>
        </w:rPr>
        <w:t xml:space="preserve">Бинти гіпсові </w:t>
      </w:r>
      <w:r>
        <w:rPr>
          <w:b/>
          <w:bCs/>
          <w:color w:val="000000"/>
          <w:shd w:val="clear" w:color="auto" w:fill="FDFEFD"/>
        </w:rPr>
        <w:t>Safix</w:t>
      </w:r>
      <w:r>
        <w:rPr>
          <w:b/>
          <w:bCs/>
          <w:color w:val="000000"/>
          <w:shd w:val="clear" w:color="auto" w:fill="FDFEFD"/>
          <w:lang w:val="uk-UA"/>
        </w:rPr>
        <w:t>®</w:t>
      </w:r>
      <w:r>
        <w:rPr>
          <w:b/>
          <w:bCs/>
          <w:color w:val="000000"/>
          <w:shd w:val="clear" w:color="auto" w:fill="FDFEFD"/>
        </w:rPr>
        <w:t>plus</w:t>
      </w:r>
      <w:r>
        <w:rPr>
          <w:b/>
          <w:bCs/>
          <w:color w:val="000000"/>
          <w:shd w:val="clear" w:color="auto" w:fill="FDFEFD"/>
          <w:lang w:val="uk-UA"/>
        </w:rPr>
        <w:t xml:space="preserve"> / Сафікс плюс 15см х 3м 2шт - 200</w:t>
      </w:r>
      <w:r>
        <w:rPr>
          <w:rFonts w:eastAsia="Calibri"/>
          <w:b/>
          <w:bCs/>
          <w:lang w:val="uk-UA"/>
        </w:rPr>
        <w:t xml:space="preserve"> шт</w:t>
      </w:r>
      <w:r>
        <w:rPr>
          <w:rFonts w:eastAsia="Calibri"/>
          <w:lang w:val="uk-UA"/>
        </w:rPr>
        <w:t xml:space="preserve">. </w:t>
      </w:r>
    </w:p>
    <w:p>
      <w:pPr>
        <w:rPr>
          <w:lang w:val="uk-UA"/>
        </w:rPr>
      </w:pPr>
      <w:r>
        <w:rPr>
          <w:b/>
          <w:bCs/>
          <w:color w:val="000000"/>
          <w:shd w:val="clear" w:color="auto" w:fill="FDFEFD"/>
          <w:lang w:val="uk-UA"/>
        </w:rPr>
        <w:t xml:space="preserve">Бинти гіпсові </w:t>
      </w:r>
      <w:r>
        <w:rPr>
          <w:b/>
          <w:bCs/>
          <w:color w:val="000000"/>
          <w:shd w:val="clear" w:color="auto" w:fill="FDFEFD"/>
        </w:rPr>
        <w:t>Safix</w:t>
      </w:r>
      <w:r>
        <w:rPr>
          <w:b/>
          <w:bCs/>
          <w:color w:val="000000"/>
          <w:shd w:val="clear" w:color="auto" w:fill="FDFEFD"/>
          <w:lang w:val="uk-UA"/>
        </w:rPr>
        <w:t>®</w:t>
      </w:r>
      <w:r>
        <w:rPr>
          <w:b/>
          <w:bCs/>
          <w:color w:val="000000"/>
          <w:shd w:val="clear" w:color="auto" w:fill="FDFEFD"/>
        </w:rPr>
        <w:t>plus</w:t>
      </w:r>
      <w:r>
        <w:rPr>
          <w:b/>
          <w:bCs/>
          <w:color w:val="000000"/>
          <w:shd w:val="clear" w:color="auto" w:fill="FDFEFD"/>
          <w:lang w:val="uk-UA"/>
        </w:rPr>
        <w:t xml:space="preserve"> / Сафікс плюс 20см х 3м 2шт - 300</w:t>
      </w:r>
      <w:r>
        <w:rPr>
          <w:rFonts w:eastAsia="Calibri"/>
          <w:b/>
          <w:bCs/>
          <w:lang w:val="uk-UA"/>
        </w:rPr>
        <w:t xml:space="preserve"> шт</w:t>
      </w:r>
      <w:r>
        <w:rPr>
          <w:rFonts w:eastAsia="Calibri"/>
          <w:lang w:val="uk-UA"/>
        </w:rPr>
        <w:t>.</w:t>
      </w:r>
    </w:p>
    <w:tbl>
      <w:tblPr>
        <w:tblStyle w:val="3"/>
        <w:tblpPr w:leftFromText="180" w:rightFromText="180" w:vertAnchor="text" w:horzAnchor="page" w:tblpX="1185" w:tblpY="154"/>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24"/>
        <w:gridCol w:w="2296"/>
        <w:gridCol w:w="1195"/>
        <w:gridCol w:w="931"/>
        <w:gridCol w:w="136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sz w:val="22"/>
                <w:szCs w:val="22"/>
                <w:lang w:val="uk-UA"/>
              </w:rPr>
            </w:pPr>
            <w:r>
              <w:rPr>
                <w:b/>
                <w:sz w:val="22"/>
                <w:szCs w:val="22"/>
              </w:rPr>
              <w:t>№</w:t>
            </w:r>
            <w:r>
              <w:rPr>
                <w:b/>
                <w:sz w:val="22"/>
                <w:szCs w:val="22"/>
                <w:lang w:val="uk-UA"/>
              </w:rPr>
              <w:t xml:space="preserve"> з/п</w:t>
            </w:r>
          </w:p>
        </w:tc>
        <w:tc>
          <w:tcPr>
            <w:tcW w:w="1824" w:type="dxa"/>
            <w:vAlign w:val="center"/>
          </w:tcPr>
          <w:p>
            <w:pPr>
              <w:jc w:val="center"/>
              <w:rPr>
                <w:b/>
                <w:sz w:val="22"/>
                <w:szCs w:val="22"/>
                <w:lang w:val="uk-UA"/>
              </w:rPr>
            </w:pPr>
            <w:r>
              <w:rPr>
                <w:b/>
                <w:sz w:val="22"/>
                <w:szCs w:val="22"/>
                <w:lang w:val="uk-UA"/>
              </w:rPr>
              <w:t>Найменування товару</w:t>
            </w:r>
          </w:p>
        </w:tc>
        <w:tc>
          <w:tcPr>
            <w:tcW w:w="2296" w:type="dxa"/>
          </w:tcPr>
          <w:p>
            <w:pPr>
              <w:jc w:val="center"/>
              <w:rPr>
                <w:b/>
                <w:sz w:val="22"/>
                <w:szCs w:val="22"/>
                <w:lang w:val="uk-UA"/>
              </w:rPr>
            </w:pPr>
          </w:p>
          <w:p>
            <w:pPr>
              <w:jc w:val="center"/>
              <w:rPr>
                <w:b/>
                <w:sz w:val="22"/>
                <w:szCs w:val="22"/>
                <w:lang w:val="uk-UA"/>
              </w:rPr>
            </w:pPr>
            <w:r>
              <w:rPr>
                <w:b/>
                <w:iCs/>
                <w:lang w:val="uk-UA" w:eastAsia="en-US"/>
              </w:rPr>
              <w:t>Торговельна назва</w:t>
            </w:r>
          </w:p>
        </w:tc>
        <w:tc>
          <w:tcPr>
            <w:tcW w:w="1195" w:type="dxa"/>
            <w:vAlign w:val="center"/>
          </w:tcPr>
          <w:p>
            <w:pPr>
              <w:jc w:val="center"/>
              <w:rPr>
                <w:b/>
                <w:sz w:val="22"/>
                <w:szCs w:val="22"/>
                <w:lang w:val="uk-UA"/>
              </w:rPr>
            </w:pPr>
            <w:r>
              <w:rPr>
                <w:b/>
                <w:iCs/>
                <w:sz w:val="22"/>
                <w:szCs w:val="22"/>
                <w:lang w:val="uk-UA" w:eastAsia="en-US"/>
              </w:rPr>
              <w:t>Одиниця виміру</w:t>
            </w:r>
          </w:p>
        </w:tc>
        <w:tc>
          <w:tcPr>
            <w:tcW w:w="931" w:type="dxa"/>
            <w:vAlign w:val="center"/>
          </w:tcPr>
          <w:p>
            <w:pPr>
              <w:jc w:val="center"/>
              <w:rPr>
                <w:b/>
                <w:sz w:val="22"/>
                <w:szCs w:val="22"/>
                <w:lang w:val="uk-UA"/>
              </w:rPr>
            </w:pPr>
            <w:r>
              <w:rPr>
                <w:b/>
                <w:iCs/>
                <w:sz w:val="22"/>
                <w:szCs w:val="22"/>
                <w:lang w:val="uk-UA" w:eastAsia="en-US"/>
              </w:rPr>
              <w:t>Кіль</w:t>
            </w:r>
            <w:r>
              <w:rPr>
                <w:b/>
                <w:iCs/>
                <w:sz w:val="22"/>
                <w:szCs w:val="22"/>
                <w:lang w:val="en-US" w:eastAsia="en-US"/>
              </w:rPr>
              <w:t>-</w:t>
            </w:r>
            <w:r>
              <w:rPr>
                <w:b/>
                <w:iCs/>
                <w:sz w:val="22"/>
                <w:szCs w:val="22"/>
                <w:lang w:val="uk-UA" w:eastAsia="en-US"/>
              </w:rPr>
              <w:t>кість</w:t>
            </w:r>
          </w:p>
        </w:tc>
        <w:tc>
          <w:tcPr>
            <w:tcW w:w="1368" w:type="dxa"/>
            <w:vAlign w:val="center"/>
          </w:tcPr>
          <w:p>
            <w:pPr>
              <w:jc w:val="center"/>
              <w:rPr>
                <w:b/>
                <w:sz w:val="22"/>
                <w:szCs w:val="22"/>
              </w:rPr>
            </w:pPr>
            <w:r>
              <w:rPr>
                <w:b/>
                <w:sz w:val="22"/>
                <w:szCs w:val="22"/>
                <w:lang w:val="uk-UA"/>
              </w:rPr>
              <w:t>Ціна за одиницю з ПДВ, грн</w:t>
            </w:r>
          </w:p>
        </w:tc>
        <w:tc>
          <w:tcPr>
            <w:tcW w:w="1563" w:type="dxa"/>
            <w:vAlign w:val="center"/>
          </w:tcPr>
          <w:p>
            <w:pPr>
              <w:jc w:val="center"/>
              <w:rPr>
                <w:b/>
                <w:sz w:val="22"/>
                <w:szCs w:val="22"/>
                <w:lang w:val="uk-UA"/>
              </w:rPr>
            </w:pPr>
            <w:r>
              <w:rPr>
                <w:b/>
                <w:sz w:val="22"/>
                <w:szCs w:val="22"/>
                <w:lang w:val="uk-UA"/>
              </w:rPr>
              <w:t>Загальна вартість з ПДВ**,</w:t>
            </w:r>
            <w:r>
              <w:rPr>
                <w:b/>
                <w:sz w:val="22"/>
                <w:szCs w:val="22"/>
              </w:rPr>
              <w:t xml:space="preserve"> грн</w:t>
            </w:r>
            <w:r>
              <w:rPr>
                <w:b/>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r>
              <w:rPr>
                <w:b/>
                <w:bCs/>
                <w:sz w:val="22"/>
                <w:szCs w:val="22"/>
                <w:lang w:val="uk-UA"/>
              </w:rPr>
              <w:t>1</w:t>
            </w:r>
          </w:p>
        </w:tc>
        <w:tc>
          <w:tcPr>
            <w:tcW w:w="1824" w:type="dxa"/>
            <w:vAlign w:val="center"/>
          </w:tcPr>
          <w:p>
            <w:pPr>
              <w:rPr>
                <w:b/>
                <w:bCs/>
                <w:sz w:val="22"/>
                <w:szCs w:val="22"/>
                <w:lang w:val="uk-UA"/>
              </w:rPr>
            </w:pPr>
            <w:r>
              <w:rPr>
                <w:b/>
                <w:bCs/>
                <w:color w:val="000000"/>
                <w:shd w:val="clear" w:color="auto" w:fill="FDFEFD"/>
                <w:lang w:val="uk-UA"/>
              </w:rPr>
              <w:t xml:space="preserve">Бинти гіпсові </w:t>
            </w:r>
            <w:r>
              <w:rPr>
                <w:b/>
                <w:bCs/>
                <w:color w:val="000000"/>
                <w:shd w:val="clear" w:color="auto" w:fill="FDFEFD"/>
              </w:rPr>
              <w:t>Safix</w:t>
            </w:r>
            <w:r>
              <w:rPr>
                <w:b/>
                <w:bCs/>
                <w:color w:val="000000"/>
                <w:shd w:val="clear" w:color="auto" w:fill="FDFEFD"/>
                <w:lang w:val="uk-UA"/>
              </w:rPr>
              <w:t>®</w:t>
            </w:r>
            <w:r>
              <w:rPr>
                <w:b/>
                <w:bCs/>
                <w:color w:val="000000"/>
                <w:shd w:val="clear" w:color="auto" w:fill="FDFEFD"/>
              </w:rPr>
              <w:t>plus</w:t>
            </w:r>
            <w:r>
              <w:rPr>
                <w:b/>
                <w:bCs/>
                <w:color w:val="000000"/>
                <w:shd w:val="clear" w:color="auto" w:fill="FDFEFD"/>
                <w:lang w:val="uk-UA"/>
              </w:rPr>
              <w:t xml:space="preserve"> / Сафікс плюс 15см х 3м 2шт</w:t>
            </w:r>
          </w:p>
        </w:tc>
        <w:tc>
          <w:tcPr>
            <w:tcW w:w="2296" w:type="dxa"/>
          </w:tcPr>
          <w:p>
            <w:pPr>
              <w:jc w:val="center"/>
              <w:rPr>
                <w:b/>
                <w:bCs/>
                <w:sz w:val="22"/>
                <w:szCs w:val="22"/>
                <w:lang w:val="uk-UA"/>
              </w:rPr>
            </w:pPr>
          </w:p>
        </w:tc>
        <w:tc>
          <w:tcPr>
            <w:tcW w:w="1195" w:type="dxa"/>
            <w:vAlign w:val="center"/>
          </w:tcPr>
          <w:p>
            <w:pPr>
              <w:jc w:val="center"/>
              <w:rPr>
                <w:b/>
                <w:bCs/>
                <w:sz w:val="22"/>
                <w:szCs w:val="22"/>
                <w:lang w:val="uk-UA"/>
              </w:rPr>
            </w:pPr>
            <w:r>
              <w:rPr>
                <w:b/>
                <w:bCs/>
                <w:sz w:val="22"/>
                <w:szCs w:val="22"/>
                <w:lang w:val="uk-UA"/>
              </w:rPr>
              <w:t>шт</w:t>
            </w:r>
          </w:p>
        </w:tc>
        <w:tc>
          <w:tcPr>
            <w:tcW w:w="931" w:type="dxa"/>
            <w:vAlign w:val="center"/>
          </w:tcPr>
          <w:p>
            <w:pPr>
              <w:jc w:val="center"/>
              <w:rPr>
                <w:b/>
                <w:bCs/>
                <w:sz w:val="22"/>
                <w:szCs w:val="22"/>
                <w:lang w:val="uk-UA"/>
              </w:rPr>
            </w:pPr>
            <w:r>
              <w:rPr>
                <w:b/>
                <w:bCs/>
                <w:sz w:val="22"/>
                <w:szCs w:val="22"/>
                <w:lang w:val="uk-UA"/>
              </w:rPr>
              <w:t>200</w:t>
            </w:r>
          </w:p>
        </w:tc>
        <w:tc>
          <w:tcPr>
            <w:tcW w:w="1368" w:type="dxa"/>
            <w:vAlign w:val="center"/>
          </w:tcPr>
          <w:p>
            <w:pPr>
              <w:jc w:val="center"/>
              <w:rPr>
                <w:b/>
                <w:bCs/>
                <w:sz w:val="22"/>
                <w:szCs w:val="22"/>
                <w:lang w:val="uk-UA"/>
              </w:rPr>
            </w:pPr>
          </w:p>
        </w:tc>
        <w:tc>
          <w:tcPr>
            <w:tcW w:w="1563"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r>
              <w:rPr>
                <w:b/>
                <w:bCs/>
                <w:sz w:val="22"/>
                <w:szCs w:val="22"/>
                <w:lang w:val="uk-UA"/>
              </w:rPr>
              <w:t>2</w:t>
            </w:r>
          </w:p>
        </w:tc>
        <w:tc>
          <w:tcPr>
            <w:tcW w:w="1824" w:type="dxa"/>
            <w:vAlign w:val="center"/>
          </w:tcPr>
          <w:p>
            <w:pPr>
              <w:rPr>
                <w:b/>
                <w:bCs/>
                <w:sz w:val="22"/>
                <w:szCs w:val="22"/>
                <w:lang w:val="uk-UA"/>
              </w:rPr>
            </w:pPr>
            <w:r>
              <w:rPr>
                <w:b/>
                <w:bCs/>
                <w:color w:val="000000"/>
                <w:shd w:val="clear" w:color="auto" w:fill="FDFEFD"/>
                <w:lang w:val="uk-UA"/>
              </w:rPr>
              <w:t xml:space="preserve">Бинти гіпсові </w:t>
            </w:r>
            <w:r>
              <w:rPr>
                <w:b/>
                <w:bCs/>
                <w:color w:val="000000"/>
                <w:shd w:val="clear" w:color="auto" w:fill="FDFEFD"/>
              </w:rPr>
              <w:t>Safix</w:t>
            </w:r>
            <w:r>
              <w:rPr>
                <w:b/>
                <w:bCs/>
                <w:color w:val="000000"/>
                <w:shd w:val="clear" w:color="auto" w:fill="FDFEFD"/>
                <w:lang w:val="uk-UA"/>
              </w:rPr>
              <w:t>®</w:t>
            </w:r>
            <w:r>
              <w:rPr>
                <w:b/>
                <w:bCs/>
                <w:color w:val="000000"/>
                <w:shd w:val="clear" w:color="auto" w:fill="FDFEFD"/>
              </w:rPr>
              <w:t>plus</w:t>
            </w:r>
            <w:r>
              <w:rPr>
                <w:b/>
                <w:bCs/>
                <w:color w:val="000000"/>
                <w:shd w:val="clear" w:color="auto" w:fill="FDFEFD"/>
                <w:lang w:val="uk-UA"/>
              </w:rPr>
              <w:t xml:space="preserve"> / Сафікс плюс 20см х 3м 2шт</w:t>
            </w:r>
          </w:p>
        </w:tc>
        <w:tc>
          <w:tcPr>
            <w:tcW w:w="2296" w:type="dxa"/>
          </w:tcPr>
          <w:p>
            <w:pPr>
              <w:jc w:val="center"/>
              <w:rPr>
                <w:b/>
                <w:bCs/>
                <w:sz w:val="22"/>
                <w:szCs w:val="22"/>
                <w:lang w:val="uk-UA"/>
              </w:rPr>
            </w:pPr>
          </w:p>
        </w:tc>
        <w:tc>
          <w:tcPr>
            <w:tcW w:w="1195" w:type="dxa"/>
            <w:vAlign w:val="center"/>
          </w:tcPr>
          <w:p>
            <w:pPr>
              <w:jc w:val="center"/>
              <w:rPr>
                <w:b/>
                <w:bCs/>
                <w:sz w:val="22"/>
                <w:szCs w:val="22"/>
                <w:lang w:val="uk-UA"/>
              </w:rPr>
            </w:pPr>
            <w:r>
              <w:rPr>
                <w:b/>
                <w:bCs/>
                <w:sz w:val="22"/>
                <w:szCs w:val="22"/>
                <w:lang w:val="uk-UA"/>
              </w:rPr>
              <w:t>шт</w:t>
            </w:r>
          </w:p>
        </w:tc>
        <w:tc>
          <w:tcPr>
            <w:tcW w:w="931" w:type="dxa"/>
            <w:vAlign w:val="center"/>
          </w:tcPr>
          <w:p>
            <w:pPr>
              <w:jc w:val="center"/>
              <w:rPr>
                <w:b/>
                <w:bCs/>
                <w:sz w:val="22"/>
                <w:szCs w:val="22"/>
                <w:lang w:val="uk-UA"/>
              </w:rPr>
            </w:pPr>
            <w:r>
              <w:rPr>
                <w:b/>
                <w:bCs/>
                <w:sz w:val="22"/>
                <w:szCs w:val="22"/>
                <w:lang w:val="uk-UA"/>
              </w:rPr>
              <w:t>300</w:t>
            </w:r>
          </w:p>
        </w:tc>
        <w:tc>
          <w:tcPr>
            <w:tcW w:w="1368" w:type="dxa"/>
            <w:vAlign w:val="center"/>
          </w:tcPr>
          <w:p>
            <w:pPr>
              <w:jc w:val="center"/>
              <w:rPr>
                <w:b/>
                <w:bCs/>
                <w:sz w:val="22"/>
                <w:szCs w:val="22"/>
                <w:lang w:val="uk-UA"/>
              </w:rPr>
            </w:pPr>
          </w:p>
        </w:tc>
        <w:tc>
          <w:tcPr>
            <w:tcW w:w="1563"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1824" w:type="dxa"/>
            <w:vAlign w:val="center"/>
          </w:tcPr>
          <w:p>
            <w:pPr>
              <w:jc w:val="center"/>
              <w:rPr>
                <w:b/>
                <w:bCs/>
                <w:sz w:val="22"/>
                <w:szCs w:val="22"/>
                <w:lang w:val="uk-UA"/>
              </w:rPr>
            </w:pPr>
            <w:r>
              <w:rPr>
                <w:b/>
                <w:bCs/>
                <w:sz w:val="22"/>
                <w:szCs w:val="22"/>
                <w:lang w:val="uk-UA"/>
              </w:rPr>
              <w:t>Разом з ПДВ:</w:t>
            </w:r>
          </w:p>
        </w:tc>
        <w:tc>
          <w:tcPr>
            <w:tcW w:w="2296" w:type="dxa"/>
          </w:tcPr>
          <w:p>
            <w:pPr>
              <w:jc w:val="center"/>
              <w:rPr>
                <w:b/>
                <w:bCs/>
                <w:sz w:val="22"/>
                <w:szCs w:val="22"/>
                <w:lang w:val="uk-UA"/>
              </w:rPr>
            </w:pPr>
          </w:p>
        </w:tc>
        <w:tc>
          <w:tcPr>
            <w:tcW w:w="1195" w:type="dxa"/>
            <w:vAlign w:val="center"/>
          </w:tcPr>
          <w:p>
            <w:pPr>
              <w:jc w:val="center"/>
              <w:rPr>
                <w:b/>
                <w:bCs/>
                <w:sz w:val="22"/>
                <w:szCs w:val="22"/>
                <w:lang w:val="uk-UA"/>
              </w:rPr>
            </w:pPr>
          </w:p>
        </w:tc>
        <w:tc>
          <w:tcPr>
            <w:tcW w:w="931" w:type="dxa"/>
            <w:vAlign w:val="center"/>
          </w:tcPr>
          <w:p>
            <w:pPr>
              <w:jc w:val="center"/>
              <w:rPr>
                <w:b/>
                <w:bCs/>
                <w:sz w:val="22"/>
                <w:szCs w:val="22"/>
                <w:lang w:val="uk-UA"/>
              </w:rPr>
            </w:pPr>
          </w:p>
        </w:tc>
        <w:tc>
          <w:tcPr>
            <w:tcW w:w="1368" w:type="dxa"/>
            <w:vAlign w:val="center"/>
          </w:tcPr>
          <w:p>
            <w:pPr>
              <w:jc w:val="center"/>
              <w:rPr>
                <w:b/>
                <w:bCs/>
                <w:sz w:val="22"/>
                <w:szCs w:val="22"/>
                <w:lang w:val="uk-UA"/>
              </w:rPr>
            </w:pPr>
          </w:p>
        </w:tc>
        <w:tc>
          <w:tcPr>
            <w:tcW w:w="1563" w:type="dxa"/>
            <w:vAlign w:val="center"/>
          </w:tcPr>
          <w:p>
            <w:pPr>
              <w:jc w:val="center"/>
              <w:rPr>
                <w:b/>
                <w:bCs/>
                <w:sz w:val="22"/>
                <w:szCs w:val="22"/>
                <w:lang w:val="uk-UA"/>
              </w:rPr>
            </w:pPr>
          </w:p>
        </w:tc>
      </w:tr>
    </w:tbl>
    <w:p>
      <w:pPr>
        <w:pStyle w:val="6"/>
        <w:ind w:firstLine="0"/>
        <w:jc w:val="center"/>
        <w:rPr>
          <w:bCs/>
          <w:sz w:val="24"/>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color w:val="000000"/>
          <w:sz w:val="22"/>
          <w:szCs w:val="22"/>
          <w:lang w:val="uk-UA"/>
        </w:rPr>
      </w:pPr>
      <w:r>
        <w:rPr>
          <w:color w:val="000000"/>
          <w:sz w:val="22"/>
          <w:szCs w:val="22"/>
          <w:lang w:val="uk-UA"/>
        </w:rPr>
        <w:t xml:space="preserve">     </w:t>
      </w:r>
    </w:p>
    <w:p>
      <w:pPr>
        <w:jc w:val="both"/>
        <w:rPr>
          <w:color w:val="000000"/>
          <w:sz w:val="22"/>
          <w:szCs w:val="22"/>
          <w:lang w:val="uk-UA"/>
        </w:rPr>
      </w:pPr>
      <w:r>
        <w:rPr>
          <w:color w:val="000000"/>
          <w:sz w:val="22"/>
          <w:szCs w:val="22"/>
          <w:lang w:val="uk-UA"/>
        </w:rPr>
        <w:t>В.о.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Calibri">
    <w:panose1 w:val="020F0502020204030204"/>
    <w:charset w:val="CC"/>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3A46F"/>
    <w:multiLevelType w:val="multilevel"/>
    <w:tmpl w:val="8C93A46F"/>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64735"/>
    <w:rsid w:val="00096740"/>
    <w:rsid w:val="000C4645"/>
    <w:rsid w:val="000E6B89"/>
    <w:rsid w:val="000F71E3"/>
    <w:rsid w:val="00155BEA"/>
    <w:rsid w:val="001C0A13"/>
    <w:rsid w:val="00210DAE"/>
    <w:rsid w:val="002D348F"/>
    <w:rsid w:val="002E5FDE"/>
    <w:rsid w:val="003213F0"/>
    <w:rsid w:val="0032475B"/>
    <w:rsid w:val="003B2943"/>
    <w:rsid w:val="00416684"/>
    <w:rsid w:val="0042221B"/>
    <w:rsid w:val="00424CFB"/>
    <w:rsid w:val="00432125"/>
    <w:rsid w:val="00446B2D"/>
    <w:rsid w:val="00461B40"/>
    <w:rsid w:val="004F33C3"/>
    <w:rsid w:val="005130E0"/>
    <w:rsid w:val="005405B7"/>
    <w:rsid w:val="00544EFF"/>
    <w:rsid w:val="005540F5"/>
    <w:rsid w:val="005B367F"/>
    <w:rsid w:val="005B678B"/>
    <w:rsid w:val="00611C38"/>
    <w:rsid w:val="006562AA"/>
    <w:rsid w:val="00687388"/>
    <w:rsid w:val="006A27FA"/>
    <w:rsid w:val="006D5FFB"/>
    <w:rsid w:val="00842ECD"/>
    <w:rsid w:val="00855E42"/>
    <w:rsid w:val="008B5678"/>
    <w:rsid w:val="008E1FAF"/>
    <w:rsid w:val="0092748A"/>
    <w:rsid w:val="00981DF1"/>
    <w:rsid w:val="00986C50"/>
    <w:rsid w:val="00990FC8"/>
    <w:rsid w:val="009F5D68"/>
    <w:rsid w:val="00AC1051"/>
    <w:rsid w:val="00B549F2"/>
    <w:rsid w:val="00BE002A"/>
    <w:rsid w:val="00C65740"/>
    <w:rsid w:val="00C9005D"/>
    <w:rsid w:val="00CA3855"/>
    <w:rsid w:val="00CB67FE"/>
    <w:rsid w:val="00D14382"/>
    <w:rsid w:val="00D25225"/>
    <w:rsid w:val="00E13C2F"/>
    <w:rsid w:val="00E40C71"/>
    <w:rsid w:val="00E80C59"/>
    <w:rsid w:val="00E86A9B"/>
    <w:rsid w:val="00EA30E3"/>
    <w:rsid w:val="00EE1820"/>
    <w:rsid w:val="00EF6A8D"/>
    <w:rsid w:val="00F020EF"/>
    <w:rsid w:val="00F31830"/>
    <w:rsid w:val="00F51AFA"/>
    <w:rsid w:val="00F61A6C"/>
    <w:rsid w:val="00F67B51"/>
    <w:rsid w:val="00FA7107"/>
    <w:rsid w:val="06866EC8"/>
    <w:rsid w:val="10780E53"/>
    <w:rsid w:val="13F3792E"/>
    <w:rsid w:val="276C01EB"/>
    <w:rsid w:val="33EC1442"/>
    <w:rsid w:val="3D0D76A4"/>
    <w:rsid w:val="3FFC562E"/>
    <w:rsid w:val="46D573D1"/>
    <w:rsid w:val="5B6465F1"/>
    <w:rsid w:val="6AA87AF6"/>
    <w:rsid w:val="6B7950D2"/>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qFormat/>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Body Text Char"/>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Body Text 2 Char"/>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Body Text Indent 2 Char"/>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rPr>
      <w:rFonts w:ascii="Calibri" w:hAnsi="Calibri" w:eastAsia="SimSun" w:cs="Times New Roman"/>
      <w:sz w:val="22"/>
      <w:szCs w:val="22"/>
      <w:lang w:val="uk-UA" w:eastAsia="uk-UA" w:bidi="ar-SA"/>
    </w:rPr>
  </w:style>
  <w:style w:type="character" w:customStyle="1" w:styleId="12">
    <w:name w:val="No Spacing Char"/>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sz w:val="22"/>
      <w:szCs w:val="22"/>
      <w:lang w:val="zh-CN" w:eastAsia="zh-CN" w:bidi="ar-SA"/>
    </w:rPr>
  </w:style>
  <w:style w:type="character" w:customStyle="1" w:styleId="14">
    <w:name w:val="value"/>
    <w:basedOn w:val="2"/>
    <w:qFormat/>
    <w:uiPriority w:val="0"/>
  </w:style>
  <w:style w:type="paragraph" w:customStyle="1" w:styleId="15">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2629</Words>
  <Characters>14986</Characters>
  <Lines>124</Lines>
  <Paragraphs>35</Paragraphs>
  <TotalTime>16</TotalTime>
  <ScaleCrop>false</ScaleCrop>
  <LinksUpToDate>false</LinksUpToDate>
  <CharactersWithSpaces>17580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2024-04-23T07:47:00Z</dcterms:created>
  <dc:creator>Таня</dc:creator>
  <cp:lastModifiedBy>Таня</cp:lastModifiedBy>
  <dcterms:modified xsi:type="dcterms:W3CDTF">2024-04-23T07:52:25Z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79764F4370F8421ABC0195528C0EB72C_13</vt:lpwstr>
  </property>
</Properties>
</file>