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8" w:rsidRPr="00CD3FE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Додаток № 4</w:t>
      </w:r>
    </w:p>
    <w:p w:rsidR="00092A68" w:rsidRPr="00CD3FE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Договір купівлі-продажу  №___</w:t>
      </w:r>
    </w:p>
    <w:p w:rsidR="00092A68" w:rsidRPr="00CD3FE8" w:rsidRDefault="00092A68" w:rsidP="00092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hd w:val="clear" w:color="auto" w:fill="FFFFFF"/>
        <w:tabs>
          <w:tab w:val="left" w:pos="7234"/>
        </w:tabs>
        <w:suppressAutoHyphens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            с.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lang w:val="uk-UA"/>
        </w:rPr>
        <w:t>Вишевичі</w:t>
      </w:r>
      <w:proofErr w:type="spellEnd"/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CD3FE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«___» ________________ 2023 р. 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3FE8">
        <w:rPr>
          <w:rStyle w:val="FontStyle32"/>
          <w:rFonts w:ascii="Times New Roman" w:hAnsi="Times New Roman" w:cs="Times New Roman"/>
          <w:b/>
          <w:sz w:val="24"/>
          <w:szCs w:val="24"/>
          <w:lang w:val="uk-UA" w:eastAsia="uk-UA"/>
        </w:rPr>
        <w:t>Вишевицька</w:t>
      </w:r>
      <w:proofErr w:type="spellEnd"/>
      <w:r w:rsidRPr="00CD3FE8">
        <w:rPr>
          <w:rStyle w:val="FontStyle32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сільська рада</w:t>
      </w:r>
      <w:r w:rsidRPr="00CD3FE8">
        <w:rPr>
          <w:rFonts w:ascii="Times New Roman" w:hAnsi="Times New Roman"/>
          <w:lang w:val="uk-UA" w:eastAsia="zh-CN"/>
        </w:rPr>
        <w:t xml:space="preserve">  </w:t>
      </w:r>
      <w:r w:rsidRPr="00CD3FE8">
        <w:rPr>
          <w:rFonts w:ascii="Times New Roman" w:eastAsia="Malgun Gothic Semilight" w:hAnsi="Times New Roman"/>
          <w:lang w:val="uk-UA" w:eastAsia="zh-CN"/>
        </w:rPr>
        <w:t>в</w:t>
      </w:r>
      <w:r w:rsidRPr="00CD3FE8">
        <w:rPr>
          <w:rFonts w:ascii="Times New Roman" w:hAnsi="Times New Roman"/>
          <w:lang w:val="uk-UA" w:eastAsia="zh-CN"/>
        </w:rPr>
        <w:t xml:space="preserve"> </w:t>
      </w:r>
      <w:r w:rsidRPr="00CD3FE8">
        <w:rPr>
          <w:rFonts w:ascii="Times New Roman" w:eastAsia="Malgun Gothic Semilight" w:hAnsi="Times New Roman"/>
          <w:lang w:val="uk-UA" w:eastAsia="zh-CN"/>
        </w:rPr>
        <w:t>особ</w:t>
      </w:r>
      <w:r w:rsidRPr="00CD3FE8">
        <w:rPr>
          <w:rFonts w:ascii="Times New Roman" w:hAnsi="Times New Roman"/>
          <w:lang w:val="uk-UA" w:eastAsia="zh-CN"/>
        </w:rPr>
        <w:t xml:space="preserve">і </w:t>
      </w:r>
      <w:r w:rsidRPr="00CD3FE8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 xml:space="preserve">сільського голови </w:t>
      </w:r>
      <w:proofErr w:type="spellStart"/>
      <w:r w:rsidRPr="00CD3FE8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Гаврутенка</w:t>
      </w:r>
      <w:proofErr w:type="spellEnd"/>
      <w:r w:rsidRPr="00CD3FE8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 xml:space="preserve"> Сергія Васильовича</w:t>
      </w:r>
      <w:r w:rsidRPr="00CD3FE8">
        <w:rPr>
          <w:rFonts w:ascii="Times New Roman" w:hAnsi="Times New Roman"/>
          <w:lang w:val="uk-UA" w:eastAsia="zh-CN"/>
        </w:rPr>
        <w:t xml:space="preserve">, </w:t>
      </w:r>
      <w:r w:rsidRPr="00CD3FE8">
        <w:rPr>
          <w:rFonts w:ascii="Times New Roman" w:eastAsia="Malgun Gothic Semilight" w:hAnsi="Times New Roman"/>
          <w:lang w:val="uk-UA" w:eastAsia="zh-CN"/>
        </w:rPr>
        <w:t>що</w:t>
      </w:r>
      <w:r w:rsidRPr="00CD3FE8">
        <w:rPr>
          <w:rFonts w:ascii="Times New Roman" w:hAnsi="Times New Roman"/>
          <w:lang w:val="uk-UA" w:eastAsia="zh-CN"/>
        </w:rPr>
        <w:t xml:space="preserve"> </w:t>
      </w:r>
      <w:r w:rsidRPr="00CD3FE8">
        <w:rPr>
          <w:rFonts w:ascii="Times New Roman" w:eastAsia="Malgun Gothic Semilight" w:hAnsi="Times New Roman"/>
          <w:lang w:val="uk-UA" w:eastAsia="zh-CN"/>
        </w:rPr>
        <w:t>д</w:t>
      </w:r>
      <w:r w:rsidRPr="00CD3FE8">
        <w:rPr>
          <w:rFonts w:ascii="Times New Roman" w:hAnsi="Times New Roman"/>
          <w:lang w:val="uk-UA" w:eastAsia="zh-CN"/>
        </w:rPr>
        <w:t xml:space="preserve">іє </w:t>
      </w:r>
      <w:r w:rsidRPr="00CD3FE8">
        <w:rPr>
          <w:rFonts w:ascii="Times New Roman" w:eastAsia="Malgun Gothic Semilight" w:hAnsi="Times New Roman"/>
          <w:lang w:val="uk-UA" w:eastAsia="zh-CN"/>
        </w:rPr>
        <w:t>на</w:t>
      </w:r>
      <w:r w:rsidRPr="00CD3FE8">
        <w:rPr>
          <w:rFonts w:ascii="Times New Roman" w:hAnsi="Times New Roman"/>
          <w:lang w:val="uk-UA" w:eastAsia="zh-CN"/>
        </w:rPr>
        <w:t xml:space="preserve"> </w:t>
      </w:r>
      <w:r w:rsidRPr="00CD3FE8">
        <w:rPr>
          <w:rFonts w:ascii="Times New Roman" w:eastAsia="Malgun Gothic Semilight" w:hAnsi="Times New Roman"/>
          <w:lang w:val="uk-UA" w:eastAsia="zh-CN"/>
        </w:rPr>
        <w:t>п</w:t>
      </w:r>
      <w:r w:rsidRPr="00CD3FE8">
        <w:rPr>
          <w:rFonts w:ascii="Times New Roman" w:hAnsi="Times New Roman"/>
          <w:lang w:val="uk-UA" w:eastAsia="zh-CN"/>
        </w:rPr>
        <w:t>і</w:t>
      </w:r>
      <w:r w:rsidRPr="00CD3FE8">
        <w:rPr>
          <w:rFonts w:ascii="Times New Roman" w:eastAsia="Malgun Gothic Semilight" w:hAnsi="Times New Roman"/>
          <w:lang w:val="uk-UA" w:eastAsia="zh-CN"/>
        </w:rPr>
        <w:t>дстав</w:t>
      </w:r>
      <w:r w:rsidRPr="00CD3FE8">
        <w:rPr>
          <w:rFonts w:ascii="Times New Roman" w:hAnsi="Times New Roman"/>
          <w:lang w:val="uk-UA" w:eastAsia="zh-CN"/>
        </w:rPr>
        <w:t xml:space="preserve">і </w:t>
      </w:r>
      <w:r w:rsidRPr="00CD3FE8">
        <w:rPr>
          <w:rFonts w:ascii="Times New Roman" w:eastAsia="Times New Roman" w:hAnsi="Times New Roman"/>
          <w:lang w:val="uk-UA"/>
        </w:rPr>
        <w:t>Закону України «Про місцеве самоврядування в Україні»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, у подальшому – Покупець, з однієї сторони, та 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_______________________________ в особі ___________________________________, який діє на підставі _____________________________, в подальшому Продавець, з другої сторони, заключили цей Договір про наступне: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092A68" w:rsidRPr="00CD3FE8" w:rsidRDefault="00092A68" w:rsidP="00092A68">
      <w:pPr>
        <w:pStyle w:val="1"/>
        <w:widowControl w:val="0"/>
        <w:spacing w:line="240" w:lineRule="auto"/>
        <w:ind w:left="284" w:right="113" w:firstLine="28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 В порядку та на умовах, визначених у цьому Договорі, Продавець зобов'язується передати у власність Покупця  </w:t>
      </w:r>
      <w:r w:rsidRPr="00CD3FE8">
        <w:rPr>
          <w:rFonts w:ascii="Times New Roman" w:hAnsi="Times New Roman" w:cs="Times New Roman"/>
          <w:color w:val="auto"/>
          <w:sz w:val="24"/>
          <w:szCs w:val="32"/>
          <w:lang w:val="uk-UA"/>
        </w:rPr>
        <w:t xml:space="preserve">Котел опалювальний твердопаливний водогрійний </w:t>
      </w:r>
      <w:r w:rsidRPr="00CD3FE8">
        <w:rPr>
          <w:rFonts w:ascii="Times New Roman" w:hAnsi="Times New Roman" w:cs="Times New Roman"/>
          <w:color w:val="auto"/>
          <w:szCs w:val="32"/>
          <w:lang w:val="uk-UA"/>
        </w:rPr>
        <w:t>«ALTEP» KT-2E-95 кВт</w:t>
      </w:r>
      <w:r w:rsidRPr="00422904">
        <w:rPr>
          <w:rFonts w:ascii="Times New Roman" w:hAnsi="Times New Roman" w:cs="Times New Roman"/>
          <w:color w:val="1F497D" w:themeColor="text2"/>
          <w:szCs w:val="32"/>
          <w:lang w:val="uk-UA"/>
        </w:rPr>
        <w:t xml:space="preserve"> </w:t>
      </w:r>
      <w:r w:rsidRPr="00240926">
        <w:rPr>
          <w:rFonts w:ascii="Times New Roman" w:hAnsi="Times New Roman" w:cs="Times New Roman"/>
          <w:color w:val="auto"/>
          <w:szCs w:val="32"/>
          <w:lang w:val="uk-UA"/>
        </w:rPr>
        <w:t>(</w:t>
      </w:r>
      <w:r w:rsidRPr="00240926">
        <w:rPr>
          <w:rFonts w:ascii="Times New Roman" w:hAnsi="Times New Roman" w:cs="Times New Roman"/>
          <w:color w:val="auto"/>
          <w:sz w:val="24"/>
          <w:szCs w:val="24"/>
          <w:lang w:val="en-US"/>
        </w:rPr>
        <w:t>Duo</w:t>
      </w:r>
      <w:r w:rsidRPr="0024092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40926">
        <w:rPr>
          <w:rFonts w:ascii="Times New Roman" w:hAnsi="Times New Roman" w:cs="Times New Roman"/>
          <w:color w:val="auto"/>
          <w:sz w:val="24"/>
          <w:szCs w:val="24"/>
          <w:lang w:val="en-US"/>
        </w:rPr>
        <w:t>Uni</w:t>
      </w:r>
      <w:proofErr w:type="spellEnd"/>
      <w:r w:rsidRPr="0024092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40926">
        <w:rPr>
          <w:rFonts w:ascii="Times New Roman" w:hAnsi="Times New Roman" w:cs="Times New Roman"/>
          <w:color w:val="auto"/>
          <w:sz w:val="24"/>
          <w:szCs w:val="24"/>
          <w:lang w:val="en-US"/>
        </w:rPr>
        <w:t>Plus</w:t>
      </w:r>
      <w:r w:rsidRPr="00240926">
        <w:rPr>
          <w:rFonts w:ascii="Times New Roman" w:hAnsi="Times New Roman" w:cs="Times New Roman"/>
          <w:color w:val="auto"/>
          <w:szCs w:val="32"/>
          <w:lang w:val="uk-UA"/>
        </w:rPr>
        <w:t>) або еквівалент – 1 шт.</w:t>
      </w:r>
      <w:r w:rsidRPr="0024092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42290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 </w:t>
      </w:r>
      <w:r w:rsidRPr="00CD3F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відповідно до </w:t>
      </w:r>
      <w:proofErr w:type="spellStart"/>
      <w:r w:rsidRPr="00CD3FE8">
        <w:rPr>
          <w:rFonts w:ascii="Times New Roman" w:hAnsi="Times New Roman" w:cs="Times New Roman"/>
          <w:color w:val="auto"/>
          <w:sz w:val="24"/>
          <w:szCs w:val="24"/>
          <w:lang w:val="uk-UA"/>
        </w:rPr>
        <w:t>ДК</w:t>
      </w:r>
      <w:proofErr w:type="spellEnd"/>
      <w:r w:rsidRPr="00CD3F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021:2015 код 44620000-2 Радіатори і котли для систем центрального опалення та їх деталі) ( в подальшому - Товар) в кількості та за ціною, яка вказана в Специфікації - Додаток №1 до цього Договору, який є його невід'ємною частиною, а Покупець зобов’язується прийняти та оплатити такий Товар.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E8">
        <w:rPr>
          <w:rFonts w:ascii="Times New Roman" w:hAnsi="Times New Roman" w:cs="Times New Roman"/>
          <w:b/>
          <w:sz w:val="24"/>
          <w:szCs w:val="24"/>
        </w:rPr>
        <w:t>2. ЯКІСТЬ ТОВАРУ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повинен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овар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якісні та технічні показники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відповіда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, а також умовам Додатку №1 до цього Договору</w:t>
      </w:r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якісними та технічними показниками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E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CD3FE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CD3FE8">
        <w:rPr>
          <w:rFonts w:ascii="Times New Roman" w:hAnsi="Times New Roman" w:cs="Times New Roman"/>
          <w:b/>
          <w:sz w:val="24"/>
          <w:szCs w:val="24"/>
        </w:rPr>
        <w:t>ІНА ДОГОВОРУ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становить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того ПДВ: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копій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разом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____________________________)</w:t>
      </w:r>
      <w:r w:rsidRPr="00CD3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ПДВ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3.2. Ціна за одиницю Товару визначена в Додатку № 1 (Специфікація) для Договору, що становить його невід</w:t>
      </w:r>
      <w:r w:rsidRPr="00CD3FE8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ємну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3.3. Ціна на Товар встановлюється в національній валюті України.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3.4. В ціну Товару включені витрати на транспортування Товару до місця поставки, оформлення всіх документів (в тому числі митне оформлення (у разі необхідності), вартість передпродажної підготовки Товару, податки, інші збори і обов’язкові платежі, що сплачуються або мають бути сплачені згідно з чинним законодавством України. 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3.5. Ціна цього Договору може бути зменшена за взаємною згодою Сторін.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4. ГАРАНТІЇ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4.1. Постачальник гарантує забезпечення гарантійного та сервісного обслуговування Товару протягом гарантійного терміну експлуатації який становить: </w:t>
      </w:r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r w:rsidRPr="00CD3FE8">
        <w:rPr>
          <w:rFonts w:ascii="Times New Roman" w:eastAsia="Times New Roman" w:hAnsi="Times New Roman" w:cs="Times New Roman"/>
          <w:sz w:val="24"/>
          <w:szCs w:val="24"/>
          <w:lang w:val="uk-UA"/>
        </w:rPr>
        <w:t>п’ять)</w:t>
      </w:r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рок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  <w:lang w:val="uk-UA"/>
        </w:rPr>
        <w:t>ір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герметичність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теплообмінника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котла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моменту запуску котла (максимально 3 роки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покупки котла)</w:t>
      </w:r>
      <w:r w:rsidRPr="00CD3FE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4.2. Під гарантією Сторони розуміють обов`язки Постачальника по усуненню недоліків неякісного Товару або, у разі неможливості усунути виявлені недоліки, здійснити заміну  Товару, який перестав відповідати технічним параметрам виробника не з вини Покупця. 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D3FE8">
        <w:rPr>
          <w:rFonts w:ascii="Times New Roman" w:hAnsi="Times New Roman" w:cs="Times New Roman"/>
          <w:sz w:val="24"/>
          <w:szCs w:val="24"/>
        </w:rPr>
        <w:t>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скритим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дефектам)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висунуті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 Товару 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 Товар,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строк на 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замінений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 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починає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спливати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E8">
        <w:rPr>
          <w:rFonts w:ascii="Times New Roman" w:hAnsi="Times New Roman" w:cs="Times New Roman"/>
          <w:b/>
          <w:sz w:val="24"/>
          <w:szCs w:val="24"/>
        </w:rPr>
        <w:t>5. ПОРЯДОК ЗДІЙСНЕННЯ ОПЛАТИ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10-ти банківських днів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E8">
        <w:rPr>
          <w:rFonts w:ascii="Times New Roman" w:hAnsi="Times New Roman" w:cs="Times New Roman"/>
          <w:b/>
          <w:sz w:val="24"/>
          <w:szCs w:val="24"/>
        </w:rPr>
        <w:t>6. ПОСТАВКА ТОВАРУ</w:t>
      </w: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поставки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D3FE8">
        <w:rPr>
          <w:rFonts w:ascii="Times New Roman" w:hAnsi="Times New Roman" w:cs="Times New Roman"/>
          <w:sz w:val="24"/>
          <w:szCs w:val="24"/>
        </w:rPr>
        <w:t xml:space="preserve">: </w:t>
      </w:r>
      <w:r w:rsidRPr="00CD3FE8">
        <w:rPr>
          <w:rFonts w:ascii="Times New Roman" w:hAnsi="Times New Roman" w:cs="Times New Roman"/>
          <w:b/>
          <w:i/>
          <w:sz w:val="24"/>
          <w:szCs w:val="24"/>
        </w:rPr>
        <w:t xml:space="preserve">12214, </w:t>
      </w:r>
      <w:proofErr w:type="spellStart"/>
      <w:r w:rsidRPr="00CD3FE8">
        <w:rPr>
          <w:rFonts w:ascii="Times New Roman" w:hAnsi="Times New Roman" w:cs="Times New Roman"/>
          <w:b/>
          <w:i/>
          <w:sz w:val="24"/>
          <w:szCs w:val="24"/>
        </w:rPr>
        <w:t>Житомирська</w:t>
      </w:r>
      <w:proofErr w:type="spellEnd"/>
      <w:r w:rsidRPr="00CD3FE8">
        <w:rPr>
          <w:rFonts w:ascii="Times New Roman" w:hAnsi="Times New Roman" w:cs="Times New Roman"/>
          <w:b/>
          <w:i/>
          <w:sz w:val="24"/>
          <w:szCs w:val="24"/>
        </w:rPr>
        <w:t xml:space="preserve"> область, </w:t>
      </w:r>
      <w:proofErr w:type="spellStart"/>
      <w:r w:rsidRPr="00CD3FE8">
        <w:rPr>
          <w:rFonts w:ascii="Times New Roman" w:hAnsi="Times New Roman" w:cs="Times New Roman"/>
          <w:b/>
          <w:i/>
          <w:sz w:val="24"/>
          <w:szCs w:val="24"/>
        </w:rPr>
        <w:t>Житомирський</w:t>
      </w:r>
      <w:proofErr w:type="spellEnd"/>
      <w:r w:rsidRPr="00CD3FE8">
        <w:rPr>
          <w:rFonts w:ascii="Times New Roman" w:hAnsi="Times New Roman" w:cs="Times New Roman"/>
          <w:b/>
          <w:i/>
          <w:sz w:val="24"/>
          <w:szCs w:val="24"/>
        </w:rPr>
        <w:t xml:space="preserve"> район, с. </w:t>
      </w:r>
      <w:proofErr w:type="spellStart"/>
      <w:r w:rsidRPr="00CD3FE8">
        <w:rPr>
          <w:rFonts w:ascii="Times New Roman" w:hAnsi="Times New Roman" w:cs="Times New Roman"/>
          <w:b/>
          <w:i/>
          <w:sz w:val="24"/>
          <w:szCs w:val="24"/>
        </w:rPr>
        <w:t>Вишевичі</w:t>
      </w:r>
      <w:proofErr w:type="spellEnd"/>
      <w:r w:rsidRPr="00CD3F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CD3FE8">
        <w:rPr>
          <w:rFonts w:ascii="Times New Roman" w:hAnsi="Times New Roman" w:cs="Times New Roman"/>
          <w:b/>
          <w:i/>
          <w:sz w:val="24"/>
          <w:szCs w:val="24"/>
        </w:rPr>
        <w:t>. Миру, буд.18</w:t>
      </w: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6.2. </w:t>
      </w:r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товару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CD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eastAsia="Times New Roman" w:hAnsi="Times New Roman" w:cs="Times New Roman"/>
          <w:sz w:val="24"/>
          <w:szCs w:val="24"/>
          <w:lang w:val="uk-UA"/>
        </w:rPr>
        <w:t>до 20 жовтня  2023 року.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>6.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D3FE8">
        <w:rPr>
          <w:rFonts w:ascii="Times New Roman" w:hAnsi="Times New Roman" w:cs="Times New Roman"/>
          <w:sz w:val="24"/>
          <w:szCs w:val="24"/>
        </w:rPr>
        <w:t>: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>-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D3FE8">
        <w:rPr>
          <w:rFonts w:ascii="Times New Roman" w:hAnsi="Times New Roman" w:cs="Times New Roman"/>
          <w:sz w:val="24"/>
          <w:szCs w:val="24"/>
        </w:rPr>
        <w:t xml:space="preserve"> доставка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за адресою, передбаченою цим Договором</w:t>
      </w:r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b/>
          <w:sz w:val="24"/>
          <w:szCs w:val="24"/>
        </w:rPr>
        <w:t>7. ПРАВА ТА ОБОВ’ЯЗКИ СТОРІН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7.1.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Покупець</w:t>
      </w:r>
      <w:proofErr w:type="spellEnd"/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зобов'язаний</w:t>
      </w:r>
      <w:proofErr w:type="spellEnd"/>
      <w:r w:rsidRPr="00CD3F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7.1.2.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Оглянути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gramStart"/>
      <w:r w:rsidRPr="00CD3FE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  <w:lang w:val="uk-UA"/>
        </w:rPr>
        <w:t>ісля його доставки за адресою, що передбачена цим Договором, та у випадку відсутності зауважень щодо технічних, якісних характеристик Товару, його комплектації, тощо, прийняти такий Товар на умовах цього Договору</w:t>
      </w:r>
      <w:r w:rsidRPr="00CD3FE8">
        <w:rPr>
          <w:rFonts w:ascii="Times New Roman" w:hAnsi="Times New Roman" w:cs="Times New Roman"/>
          <w:sz w:val="24"/>
          <w:szCs w:val="24"/>
        </w:rPr>
        <w:t>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7.2.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Покупець</w:t>
      </w:r>
      <w:proofErr w:type="spellEnd"/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має</w:t>
      </w:r>
      <w:proofErr w:type="spellEnd"/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 право: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7.2.1. 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D3F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>7.2.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3FE8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(брак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Продав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цю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сповіщення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рекламацію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характер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виявленої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браком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виробничим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властивість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актах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документах, за </w:t>
      </w:r>
      <w:hyperlink r:id="rId4" w:tooltip="Якість" w:history="1">
        <w:proofErr w:type="spellStart"/>
        <w:r w:rsidRPr="00CD3FE8">
          <w:rPr>
            <w:rStyle w:val="a5"/>
            <w:rFonts w:ascii="Times New Roman" w:hAnsi="Times New Roman"/>
            <w:sz w:val="24"/>
            <w:szCs w:val="24"/>
          </w:rPr>
          <w:t>якістю</w:t>
        </w:r>
        <w:proofErr w:type="spellEnd"/>
      </w:hyperlink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Стандарт" w:history="1">
        <w:r w:rsidRPr="00CD3FE8">
          <w:rPr>
            <w:rStyle w:val="a5"/>
            <w:rFonts w:ascii="Times New Roman" w:hAnsi="Times New Roman"/>
            <w:sz w:val="24"/>
            <w:szCs w:val="24"/>
          </w:rPr>
          <w:t>стандартами</w:t>
        </w:r>
      </w:hyperlink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Технічні умови" w:history="1">
        <w:proofErr w:type="spellStart"/>
        <w:r w:rsidRPr="00CD3FE8">
          <w:rPr>
            <w:rStyle w:val="a5"/>
            <w:rFonts w:ascii="Times New Roman" w:hAnsi="Times New Roman"/>
            <w:sz w:val="24"/>
            <w:szCs w:val="24"/>
          </w:rPr>
          <w:t>технічними</w:t>
        </w:r>
        <w:proofErr w:type="spellEnd"/>
        <w:r w:rsidRPr="00CD3FE8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CD3FE8">
          <w:rPr>
            <w:rStyle w:val="a5"/>
            <w:rFonts w:ascii="Times New Roman" w:hAnsi="Times New Roman"/>
            <w:sz w:val="24"/>
            <w:szCs w:val="24"/>
          </w:rPr>
          <w:t>умовами</w:t>
        </w:r>
        <w:proofErr w:type="spellEnd"/>
      </w:hyperlink>
      <w:r w:rsidRPr="00CD3F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нормам </w:t>
      </w:r>
      <w:hyperlink r:id="rId7" w:tooltip="Технічна документація" w:history="1">
        <w:proofErr w:type="spellStart"/>
        <w:r w:rsidRPr="00CD3FE8">
          <w:rPr>
            <w:rStyle w:val="a5"/>
            <w:rFonts w:ascii="Times New Roman" w:hAnsi="Times New Roman"/>
            <w:sz w:val="24"/>
            <w:szCs w:val="24"/>
          </w:rPr>
          <w:t>технічної</w:t>
        </w:r>
        <w:proofErr w:type="spellEnd"/>
        <w:r w:rsidRPr="00CD3FE8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CD3FE8">
          <w:rPr>
            <w:rStyle w:val="a5"/>
            <w:rFonts w:ascii="Times New Roman" w:hAnsi="Times New Roman"/>
            <w:sz w:val="24"/>
            <w:szCs w:val="24"/>
          </w:rPr>
          <w:t>документації</w:t>
        </w:r>
        <w:proofErr w:type="spellEnd"/>
      </w:hyperlink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>7.2.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для такого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7.3.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Продавець</w:t>
      </w:r>
      <w:proofErr w:type="spellEnd"/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зобов’язаний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: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7.3.1.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поставку Товару у строки,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7.3.2.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>7.3.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lastRenderedPageBreak/>
        <w:t>7.3.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гарантійне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7.4.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Продавець</w:t>
      </w:r>
      <w:proofErr w:type="spellEnd"/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  <w:u w:val="single"/>
        </w:rPr>
        <w:t>має</w:t>
      </w:r>
      <w:proofErr w:type="spellEnd"/>
      <w:r w:rsidRPr="00CD3FE8">
        <w:rPr>
          <w:rFonts w:ascii="Times New Roman" w:hAnsi="Times New Roman" w:cs="Times New Roman"/>
          <w:sz w:val="24"/>
          <w:szCs w:val="24"/>
          <w:u w:val="single"/>
        </w:rPr>
        <w:t xml:space="preserve"> право</w:t>
      </w:r>
      <w:r w:rsidRPr="00CD3FE8">
        <w:rPr>
          <w:rFonts w:ascii="Times New Roman" w:hAnsi="Times New Roman" w:cs="Times New Roman"/>
          <w:sz w:val="24"/>
          <w:szCs w:val="24"/>
        </w:rPr>
        <w:t>: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плату за поставлен</w:t>
      </w:r>
      <w:proofErr w:type="spellStart"/>
      <w:r w:rsidRPr="00CD3FE8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7.4.2.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поставку Товару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A6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E8">
        <w:rPr>
          <w:rFonts w:ascii="Times New Roman" w:hAnsi="Times New Roman" w:cs="Times New Roman"/>
          <w:b/>
          <w:sz w:val="24"/>
          <w:szCs w:val="24"/>
        </w:rPr>
        <w:t>8. ВІДПОВІДАЛЬНІСТЬ СТОРІН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8.1.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9. ОБСТАВИНИ НЕПЕРЕБОРНОЇ СИЛИ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9.1. Сторони дійшли згоди, що у випадку виникнення форс-мажорних обставин (обставин непереборної сили) - надзвичайних та невідворотних обставин, що об'єктивно унеможливлюють виконання зобов'язань, передбачених умовами цього Договору, Сторони звільняються від виконання своїх зобов'язань на час дії відповідних обставин. У випадку, коли дія зазначених обставин триває більш ніж 30 днів, кожна зі сторін має право на розірвання договору і не несе відповідальності за таке розірвання за умови, що вона повідомить про це іншу Сторону не пізніше, ніж за 20 днів до розірвання. </w:t>
      </w:r>
      <w:r w:rsidRPr="00CD3FE8">
        <w:rPr>
          <w:rFonts w:ascii="Times New Roman" w:hAnsi="Times New Roman" w:cs="Times New Roman"/>
          <w:sz w:val="24"/>
          <w:szCs w:val="24"/>
        </w:rPr>
        <w:t xml:space="preserve">Сторона,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одного дня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Достатнім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Торгово-промисловою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торгово-промисловою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палатою,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створеною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адміністративно-територіальної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документу</w:t>
      </w:r>
      <w:r w:rsidRPr="00CD3F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Торгово-промислової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вважатиметься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достатнім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).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ст. 14-1 Закону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Торгово-промислові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».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9.3. Наявність будь-яких форс-мажорних обставин (обставин непереборної сили) станом на дату укладення цього Договору, що були відомі Сторонам, не є підставою для звільнення будь-якої Сторони від виконання своїх зобов'язань на час дії таких обставин, а так само не може бути підставою для розірвання Договору згідно п. 9.1. цього Договору.  При цьому, якщо станом на дату укладення цього Договору </w:t>
      </w:r>
      <w:r w:rsidRPr="00CD3FE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Торгово-промислової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було о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прилюдне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вказаний в п. 9.1.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)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, Сторони вважаються такими, що ознайомлені з наявністю відповідних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).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2A6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10. ВИРІШЕННЯ СПОРІВ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  <w:proofErr w:type="gramEnd"/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 В той же час,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спору.</w:t>
      </w:r>
    </w:p>
    <w:p w:rsidR="00092A6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</w:rPr>
        <w:t>11. СТРОК ДІЇ ДОГОВОРУ</w:t>
      </w: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ІНШІ УМОВИ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CD3FE8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.1. Цей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скріплення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печатками,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r w:rsidRPr="00CD3FE8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Pr="00CD3FE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D3FE8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CD3FE8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гарантійних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-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spellStart"/>
      <w:r w:rsidRPr="00CD3FE8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.2. Цей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розірваний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угодою,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ними. 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CD3FE8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.3.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порядку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651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188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10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вважатиметься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товару).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10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вважатиметься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вважатися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указаної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повідомленні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угоди (договору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11.4.</w:t>
      </w:r>
      <w:r w:rsidRPr="00CD3F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</w:t>
      </w:r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: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ідтверджених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);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FE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FE8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 ринку “на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;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D3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CD3F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у 2-х (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.</w:t>
      </w:r>
    </w:p>
    <w:p w:rsidR="00092A6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11.6. В частині, що не врегульована умовами цього Договору, сторони домовились керуватись умовами Цивільного кодексу України, Господарського кодексу України, та іншими документами.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12. ДОДАТКИ ДО ДОГОВОРУ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12.1.</w:t>
      </w:r>
      <w:r w:rsidRPr="00CD3FE8">
        <w:rPr>
          <w:rFonts w:ascii="Times New Roman" w:hAnsi="Times New Roman" w:cs="Times New Roman"/>
          <w:sz w:val="24"/>
          <w:szCs w:val="24"/>
        </w:rPr>
        <w:t> 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Невід’ємною частиною цього Договору є:</w:t>
      </w:r>
    </w:p>
    <w:p w:rsidR="00092A68" w:rsidRPr="00CD3FE8" w:rsidRDefault="00092A68" w:rsidP="00092A6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  <w:r w:rsidRPr="00CD3FE8">
        <w:rPr>
          <w:rFonts w:ascii="Times New Roman" w:hAnsi="Times New Roman" w:cs="Times New Roman"/>
          <w:sz w:val="24"/>
          <w:szCs w:val="24"/>
        </w:rPr>
        <w:t> </w:t>
      </w:r>
      <w:r w:rsidRPr="00CD3FE8">
        <w:rPr>
          <w:rFonts w:ascii="Times New Roman" w:hAnsi="Times New Roman" w:cs="Times New Roman"/>
          <w:sz w:val="24"/>
          <w:szCs w:val="24"/>
          <w:lang w:val="uk-UA"/>
        </w:rPr>
        <w:t>1 «Специфікація».</w:t>
      </w:r>
    </w:p>
    <w:p w:rsidR="00092A6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>13. ЮРИДИЧНІ АДРЕСИ, РЕКВІЗИТИ ТА ПІДПИСИ СТОРІН</w:t>
      </w:r>
    </w:p>
    <w:tbl>
      <w:tblPr>
        <w:tblpPr w:leftFromText="180" w:rightFromText="180" w:bottomFromText="160" w:vertAnchor="text" w:horzAnchor="margin" w:tblpXSpec="center" w:tblpY="127"/>
        <w:tblW w:w="9918" w:type="dxa"/>
        <w:tblLook w:val="04A0"/>
      </w:tblPr>
      <w:tblGrid>
        <w:gridCol w:w="4815"/>
        <w:gridCol w:w="5103"/>
      </w:tblGrid>
      <w:tr w:rsidR="00092A68" w:rsidRPr="00422904" w:rsidTr="0059759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A68" w:rsidRPr="00CD3FE8" w:rsidRDefault="00092A68" w:rsidP="0059759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</w:t>
            </w:r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68" w:rsidRPr="00CD3FE8" w:rsidRDefault="00092A68" w:rsidP="0059759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  <w:proofErr w:type="spellEnd"/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92A68" w:rsidRPr="00422904" w:rsidTr="00597592">
        <w:trPr>
          <w:trHeight w:val="28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A68" w:rsidRPr="00CD3FE8" w:rsidRDefault="00092A68" w:rsidP="00597592">
            <w:pPr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 адреса:__________________</w:t>
            </w: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Код ЄДРПОУ______________________</w:t>
            </w: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/р __________________________</w:t>
            </w: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в ____________________</w:t>
            </w: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Тел.: _____________________</w:t>
            </w: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68" w:rsidRPr="00CD3FE8" w:rsidRDefault="00092A68" w:rsidP="00597592">
            <w:pPr>
              <w:snapToGrid w:val="0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   ____________/ ___________</w:t>
            </w:r>
          </w:p>
          <w:p w:rsidR="00092A68" w:rsidRPr="00CD3FE8" w:rsidRDefault="00092A68" w:rsidP="00597592">
            <w:pPr>
              <w:pStyle w:val="a3"/>
              <w:shd w:val="clear" w:color="auto" w:fill="FFFFFF"/>
              <w:ind w:left="171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CD3F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E8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Вишевицька</w:t>
            </w:r>
            <w:proofErr w:type="spellEnd"/>
            <w:r w:rsidRPr="00CD3FE8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3FE8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сільська</w:t>
            </w:r>
            <w:proofErr w:type="spellEnd"/>
            <w:r w:rsidRPr="00CD3FE8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рада</w:t>
            </w: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Адреса: 12214, </w:t>
            </w: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Житомирський</w:t>
            </w:r>
            <w:proofErr w:type="spell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Вишевичі</w:t>
            </w:r>
            <w:proofErr w:type="spell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. Миру, 18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Код ЄДРПОУ  04343748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 UA </w:t>
            </w:r>
            <w:r w:rsidRPr="00CD3F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888201720000324170000006703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 xml:space="preserve"> ДКСУ у м. </w:t>
            </w:r>
            <w:proofErr w:type="spell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Киє</w:t>
            </w:r>
            <w:proofErr w:type="gramStart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Сільський</w:t>
            </w:r>
            <w:proofErr w:type="spellEnd"/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голова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 </w:t>
            </w:r>
            <w:proofErr w:type="spellStart"/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Сергій</w:t>
            </w:r>
            <w:proofErr w:type="spellEnd"/>
            <w:r w:rsidRPr="00CD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ГАВРУТЕНКО</w:t>
            </w:r>
          </w:p>
          <w:p w:rsidR="00092A68" w:rsidRPr="00CD3FE8" w:rsidRDefault="00092A68" w:rsidP="0059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F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092A68" w:rsidRPr="00422904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uk-UA"/>
        </w:rPr>
      </w:pPr>
    </w:p>
    <w:p w:rsidR="00092A68" w:rsidRPr="00422904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uk-UA"/>
        </w:rPr>
      </w:pPr>
    </w:p>
    <w:p w:rsidR="00092A68" w:rsidRPr="00422904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  <w:r w:rsidRPr="00422904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092A68" w:rsidRPr="00422904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Pr="00422904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Default="00092A68" w:rsidP="00092A68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Pr="00422904" w:rsidRDefault="00092A68" w:rsidP="00092A68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 до договору</w:t>
      </w:r>
    </w:p>
    <w:p w:rsidR="00092A68" w:rsidRPr="00CD3FE8" w:rsidRDefault="00092A68" w:rsidP="00092A6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№____  від «___» ____ 2023 р.</w:t>
      </w: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СПЕЦИФІКАЦІЯ:</w:t>
      </w:r>
    </w:p>
    <w:p w:rsidR="00092A68" w:rsidRPr="00CD3FE8" w:rsidRDefault="00092A68" w:rsidP="00092A68">
      <w:pPr>
        <w:widowControl w:val="0"/>
        <w:suppressAutoHyphens/>
        <w:autoSpaceDN w:val="0"/>
        <w:spacing w:after="0" w:line="240" w:lineRule="auto"/>
        <w:ind w:left="284"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D3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Котел опалювальний твердопаливний водогрійний </w:t>
      </w:r>
    </w:p>
    <w:p w:rsidR="00092A68" w:rsidRPr="00240926" w:rsidRDefault="00092A68" w:rsidP="00092A68">
      <w:pPr>
        <w:widowControl w:val="0"/>
        <w:suppressAutoHyphens/>
        <w:autoSpaceDN w:val="0"/>
        <w:spacing w:after="0" w:line="240" w:lineRule="auto"/>
        <w:ind w:left="284"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szCs w:val="32"/>
          <w:lang w:val="uk-UA"/>
        </w:rPr>
        <w:t xml:space="preserve">«ALTEP» KT-2E-95 кВт </w:t>
      </w:r>
      <w:r w:rsidRPr="00240926">
        <w:rPr>
          <w:rFonts w:ascii="Times New Roman" w:hAnsi="Times New Roman" w:cs="Times New Roman"/>
          <w:szCs w:val="32"/>
          <w:lang w:val="uk-UA"/>
        </w:rPr>
        <w:t>(</w:t>
      </w:r>
      <w:r w:rsidRPr="00240926">
        <w:rPr>
          <w:rFonts w:ascii="Times New Roman" w:hAnsi="Times New Roman" w:cs="Times New Roman"/>
          <w:sz w:val="24"/>
          <w:szCs w:val="24"/>
          <w:lang w:val="en-US"/>
        </w:rPr>
        <w:t>Duo</w:t>
      </w:r>
      <w:r w:rsidRPr="00240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0926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240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92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240926">
        <w:rPr>
          <w:rFonts w:ascii="Times New Roman" w:hAnsi="Times New Roman" w:cs="Times New Roman"/>
          <w:sz w:val="24"/>
          <w:szCs w:val="24"/>
          <w:lang w:val="uk-UA"/>
        </w:rPr>
        <w:t>) або еквівалент</w:t>
      </w:r>
      <w:r w:rsidRPr="002409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Ind w:w="534" w:type="dxa"/>
        <w:tblLook w:val="04A0"/>
      </w:tblPr>
      <w:tblGrid>
        <w:gridCol w:w="565"/>
        <w:gridCol w:w="2375"/>
        <w:gridCol w:w="1550"/>
        <w:gridCol w:w="1511"/>
        <w:gridCol w:w="1670"/>
        <w:gridCol w:w="1366"/>
      </w:tblGrid>
      <w:tr w:rsidR="00092A68" w:rsidRPr="00CD3FE8" w:rsidTr="00597592">
        <w:tc>
          <w:tcPr>
            <w:tcW w:w="567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02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з/без ПДВ</w:t>
            </w:r>
          </w:p>
        </w:tc>
      </w:tr>
      <w:tr w:rsidR="00092A68" w:rsidRPr="00CD3FE8" w:rsidTr="00597592">
        <w:tc>
          <w:tcPr>
            <w:tcW w:w="567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2A68" w:rsidRPr="00CD3FE8" w:rsidTr="00597592">
        <w:tc>
          <w:tcPr>
            <w:tcW w:w="567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702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2A68" w:rsidRPr="00CD3FE8" w:rsidTr="00597592">
        <w:tc>
          <w:tcPr>
            <w:tcW w:w="8552" w:type="dxa"/>
            <w:gridSpan w:val="5"/>
            <w:vAlign w:val="center"/>
          </w:tcPr>
          <w:p w:rsidR="00092A68" w:rsidRPr="00CD3FE8" w:rsidRDefault="00092A68" w:rsidP="00597592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3FE8">
              <w:rPr>
                <w:rFonts w:ascii="Times New Roman" w:hAnsi="Times New Roman" w:cs="Times New Roman"/>
                <w:bCs/>
                <w:iCs/>
              </w:rPr>
              <w:t>Всього</w:t>
            </w:r>
            <w:proofErr w:type="spellEnd"/>
            <w:r w:rsidRPr="00CD3F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CD3FE8">
              <w:rPr>
                <w:rFonts w:ascii="Times New Roman" w:hAnsi="Times New Roman" w:cs="Times New Roman"/>
                <w:bCs/>
                <w:iCs/>
              </w:rPr>
              <w:t>грн</w:t>
            </w:r>
            <w:proofErr w:type="spellEnd"/>
            <w:r w:rsidRPr="00CD3FE8">
              <w:rPr>
                <w:rFonts w:ascii="Times New Roman" w:hAnsi="Times New Roman" w:cs="Times New Roman"/>
                <w:bCs/>
                <w:iCs/>
              </w:rPr>
              <w:t>. без ПДВ</w:t>
            </w:r>
            <w:r w:rsidRPr="00CD3FE8">
              <w:rPr>
                <w:rFonts w:ascii="Times New Roman" w:hAnsi="Times New Roman" w:cs="Times New Roman"/>
                <w:bCs/>
                <w:iCs/>
                <w:lang w:val="uk-UA"/>
              </w:rPr>
              <w:t>**</w:t>
            </w:r>
            <w:r w:rsidRPr="00CD3F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2A68" w:rsidRPr="00CD3FE8" w:rsidTr="00597592">
        <w:tc>
          <w:tcPr>
            <w:tcW w:w="8552" w:type="dxa"/>
            <w:gridSpan w:val="5"/>
            <w:vAlign w:val="center"/>
          </w:tcPr>
          <w:p w:rsidR="00092A68" w:rsidRPr="00CD3FE8" w:rsidRDefault="00092A68" w:rsidP="00597592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D3FE8">
              <w:rPr>
                <w:rFonts w:ascii="Times New Roman" w:hAnsi="Times New Roman" w:cs="Times New Roman"/>
                <w:bCs/>
                <w:iCs/>
              </w:rPr>
              <w:t xml:space="preserve">ПДВ- 20% </w:t>
            </w:r>
            <w:r w:rsidRPr="00CD3FE8">
              <w:rPr>
                <w:rFonts w:ascii="Times New Roman" w:hAnsi="Times New Roman" w:cs="Times New Roman"/>
                <w:bCs/>
                <w:iCs/>
                <w:lang w:val="uk-UA"/>
              </w:rPr>
              <w:t>*</w:t>
            </w:r>
            <w:r w:rsidRPr="00CD3FE8">
              <w:rPr>
                <w:rFonts w:ascii="Times New Roman" w:hAnsi="Times New Roman" w:cs="Times New Roman"/>
                <w:bCs/>
                <w:iCs/>
              </w:rPr>
              <w:t>*</w:t>
            </w: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2A68" w:rsidRPr="00CD3FE8" w:rsidTr="00597592">
        <w:tc>
          <w:tcPr>
            <w:tcW w:w="8552" w:type="dxa"/>
            <w:gridSpan w:val="5"/>
            <w:vAlign w:val="center"/>
          </w:tcPr>
          <w:p w:rsidR="00092A68" w:rsidRPr="00CD3FE8" w:rsidRDefault="00092A68" w:rsidP="00597592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3FE8">
              <w:rPr>
                <w:rFonts w:ascii="Times New Roman" w:hAnsi="Times New Roman" w:cs="Times New Roman"/>
                <w:bCs/>
                <w:iCs/>
              </w:rPr>
              <w:t>Всього</w:t>
            </w:r>
            <w:proofErr w:type="spellEnd"/>
            <w:r w:rsidRPr="00CD3F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CD3FE8">
              <w:rPr>
                <w:rFonts w:ascii="Times New Roman" w:hAnsi="Times New Roman" w:cs="Times New Roman"/>
                <w:bCs/>
                <w:iCs/>
              </w:rPr>
              <w:t>грн</w:t>
            </w:r>
            <w:proofErr w:type="spellEnd"/>
            <w:r w:rsidRPr="00CD3FE8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CD3FE8">
              <w:rPr>
                <w:rFonts w:ascii="Times New Roman" w:hAnsi="Times New Roman" w:cs="Times New Roman"/>
                <w:bCs/>
                <w:iCs/>
              </w:rPr>
              <w:t>з</w:t>
            </w:r>
            <w:proofErr w:type="spellEnd"/>
            <w:r w:rsidRPr="00CD3FE8">
              <w:rPr>
                <w:rFonts w:ascii="Times New Roman" w:hAnsi="Times New Roman" w:cs="Times New Roman"/>
                <w:bCs/>
                <w:iCs/>
              </w:rPr>
              <w:t xml:space="preserve"> ПДВ </w:t>
            </w:r>
            <w:r w:rsidRPr="00CD3FE8">
              <w:rPr>
                <w:rFonts w:ascii="Times New Roman" w:hAnsi="Times New Roman" w:cs="Times New Roman"/>
                <w:bCs/>
                <w:iCs/>
                <w:lang w:val="uk-UA"/>
              </w:rPr>
              <w:t>*</w:t>
            </w:r>
            <w:r w:rsidRPr="00CD3FE8">
              <w:rPr>
                <w:rFonts w:ascii="Times New Roman" w:hAnsi="Times New Roman" w:cs="Times New Roman"/>
                <w:bCs/>
                <w:iCs/>
              </w:rPr>
              <w:t>*</w:t>
            </w:r>
          </w:p>
        </w:tc>
        <w:tc>
          <w:tcPr>
            <w:tcW w:w="1761" w:type="dxa"/>
          </w:tcPr>
          <w:p w:rsidR="00092A68" w:rsidRPr="00CD3FE8" w:rsidRDefault="00092A68" w:rsidP="0059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092A68" w:rsidRPr="00CD3FE8" w:rsidRDefault="00092A68" w:rsidP="00092A68">
      <w:pPr>
        <w:widowControl w:val="0"/>
        <w:suppressAutoHyphens/>
        <w:autoSpaceDN w:val="0"/>
        <w:spacing w:after="0" w:line="240" w:lineRule="auto"/>
        <w:ind w:left="284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92A68" w:rsidRPr="00CD3FE8" w:rsidRDefault="00092A68" w:rsidP="00092A68">
      <w:pPr>
        <w:tabs>
          <w:tab w:val="num" w:pos="682"/>
          <w:tab w:val="left" w:pos="8505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D3FE8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CD3FE8">
        <w:rPr>
          <w:rFonts w:ascii="Times New Roman" w:hAnsi="Times New Roman" w:cs="Times New Roman"/>
          <w:sz w:val="24"/>
          <w:szCs w:val="24"/>
        </w:rPr>
        <w:t>: _____________ (</w:t>
      </w:r>
      <w:r w:rsidRPr="00CD3FE8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____________ </w:t>
      </w:r>
      <w:proofErr w:type="spellStart"/>
      <w:r w:rsidRPr="00CD3FE8">
        <w:rPr>
          <w:rFonts w:ascii="Times New Roman" w:eastAsia="Courier New" w:hAnsi="Times New Roman" w:cs="Times New Roman"/>
          <w:sz w:val="24"/>
          <w:szCs w:val="24"/>
          <w:lang w:eastAsia="uk-UA"/>
        </w:rPr>
        <w:t>гривень</w:t>
      </w:r>
      <w:proofErr w:type="spellEnd"/>
      <w:r w:rsidRPr="00CD3FE8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 __ </w:t>
      </w:r>
      <w:proofErr w:type="spellStart"/>
      <w:r w:rsidRPr="00CD3FE8">
        <w:rPr>
          <w:rFonts w:ascii="Times New Roman" w:eastAsia="Courier New" w:hAnsi="Times New Roman" w:cs="Times New Roman"/>
          <w:sz w:val="24"/>
          <w:szCs w:val="24"/>
          <w:lang w:eastAsia="uk-UA"/>
        </w:rPr>
        <w:t>копійок</w:t>
      </w:r>
      <w:proofErr w:type="spellEnd"/>
      <w:r w:rsidRPr="00CD3FE8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), </w:t>
      </w:r>
      <w:r w:rsidRPr="00CD3FE8">
        <w:rPr>
          <w:rFonts w:ascii="Times New Roman" w:hAnsi="Times New Roman" w:cs="Times New Roman"/>
          <w:bCs/>
          <w:sz w:val="24"/>
          <w:szCs w:val="24"/>
        </w:rPr>
        <w:t xml:space="preserve">в т. ч. </w:t>
      </w:r>
      <w:proofErr w:type="spellStart"/>
      <w:r w:rsidRPr="00CD3FE8">
        <w:rPr>
          <w:rFonts w:ascii="Times New Roman" w:hAnsi="Times New Roman" w:cs="Times New Roman"/>
          <w:bCs/>
          <w:sz w:val="24"/>
          <w:szCs w:val="24"/>
        </w:rPr>
        <w:t>податок</w:t>
      </w:r>
      <w:proofErr w:type="spellEnd"/>
      <w:r w:rsidRPr="00CD3FE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CD3FE8">
        <w:rPr>
          <w:rFonts w:ascii="Times New Roman" w:hAnsi="Times New Roman" w:cs="Times New Roman"/>
          <w:bCs/>
          <w:sz w:val="24"/>
          <w:szCs w:val="24"/>
        </w:rPr>
        <w:t>додану</w:t>
      </w:r>
      <w:proofErr w:type="spellEnd"/>
      <w:r w:rsidRPr="00CD3F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FE8">
        <w:rPr>
          <w:rFonts w:ascii="Times New Roman" w:hAnsi="Times New Roman" w:cs="Times New Roman"/>
          <w:bCs/>
          <w:sz w:val="24"/>
          <w:szCs w:val="24"/>
        </w:rPr>
        <w:t>вартість</w:t>
      </w:r>
      <w:proofErr w:type="spellEnd"/>
      <w:r w:rsidRPr="00CD3FE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D3FE8">
        <w:rPr>
          <w:rFonts w:ascii="Times New Roman" w:hAnsi="Times New Roman" w:cs="Times New Roman"/>
          <w:bCs/>
          <w:sz w:val="24"/>
          <w:szCs w:val="24"/>
        </w:rPr>
        <w:t>розмі</w:t>
      </w:r>
      <w:proofErr w:type="gramStart"/>
      <w:r w:rsidRPr="00CD3FE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D3FE8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CD3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FE8">
        <w:rPr>
          <w:rFonts w:ascii="Times New Roman" w:eastAsia="Courier New" w:hAnsi="Times New Roman" w:cs="Times New Roman"/>
          <w:sz w:val="24"/>
          <w:szCs w:val="24"/>
          <w:lang w:eastAsia="uk-UA"/>
        </w:rPr>
        <w:t>___________</w:t>
      </w:r>
      <w:r w:rsidRPr="00CD3FE8">
        <w:rPr>
          <w:rFonts w:ascii="Times New Roman" w:hAnsi="Times New Roman" w:cs="Times New Roman"/>
          <w:bCs/>
          <w:sz w:val="24"/>
          <w:szCs w:val="24"/>
        </w:rPr>
        <w:t xml:space="preserve"> (_____________ </w:t>
      </w:r>
      <w:proofErr w:type="spellStart"/>
      <w:r w:rsidRPr="00CD3FE8">
        <w:rPr>
          <w:rFonts w:ascii="Times New Roman" w:hAnsi="Times New Roman" w:cs="Times New Roman"/>
          <w:bCs/>
          <w:sz w:val="24"/>
          <w:szCs w:val="24"/>
        </w:rPr>
        <w:t>гривень</w:t>
      </w:r>
      <w:proofErr w:type="spellEnd"/>
      <w:r w:rsidRPr="00CD3FE8">
        <w:rPr>
          <w:rFonts w:ascii="Times New Roman" w:hAnsi="Times New Roman" w:cs="Times New Roman"/>
          <w:bCs/>
          <w:sz w:val="24"/>
          <w:szCs w:val="24"/>
        </w:rPr>
        <w:t xml:space="preserve"> __ </w:t>
      </w:r>
      <w:proofErr w:type="spellStart"/>
      <w:r w:rsidRPr="00CD3FE8">
        <w:rPr>
          <w:rFonts w:ascii="Times New Roman" w:hAnsi="Times New Roman" w:cs="Times New Roman"/>
          <w:bCs/>
          <w:sz w:val="24"/>
          <w:szCs w:val="24"/>
        </w:rPr>
        <w:t>копійок</w:t>
      </w:r>
      <w:proofErr w:type="spellEnd"/>
      <w:r w:rsidRPr="00CD3FE8">
        <w:rPr>
          <w:rFonts w:ascii="Times New Roman" w:hAnsi="Times New Roman" w:cs="Times New Roman"/>
          <w:bCs/>
          <w:sz w:val="24"/>
          <w:szCs w:val="24"/>
        </w:rPr>
        <w:t>).</w:t>
      </w:r>
    </w:p>
    <w:p w:rsidR="00092A68" w:rsidRPr="00CD3FE8" w:rsidRDefault="00092A68" w:rsidP="00092A68">
      <w:pPr>
        <w:tabs>
          <w:tab w:val="num" w:pos="682"/>
          <w:tab w:val="left" w:pos="850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3" w:type="dxa"/>
        <w:tblCellMar>
          <w:left w:w="0" w:type="dxa"/>
          <w:right w:w="0" w:type="dxa"/>
        </w:tblCellMar>
        <w:tblLook w:val="01E0"/>
      </w:tblPr>
      <w:tblGrid>
        <w:gridCol w:w="9787"/>
        <w:gridCol w:w="6"/>
      </w:tblGrid>
      <w:tr w:rsidR="00092A68" w:rsidRPr="00CD3FE8" w:rsidTr="00092A68">
        <w:tc>
          <w:tcPr>
            <w:tcW w:w="9787" w:type="dxa"/>
          </w:tcPr>
          <w:tbl>
            <w:tblPr>
              <w:tblpPr w:leftFromText="180" w:rightFromText="180" w:bottomFromText="160" w:vertAnchor="text" w:horzAnchor="margin" w:tblpXSpec="center" w:tblpY="127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15"/>
              <w:gridCol w:w="4678"/>
            </w:tblGrid>
            <w:tr w:rsidR="00092A68" w:rsidRPr="00CD3FE8" w:rsidTr="00597592">
              <w:tc>
                <w:tcPr>
                  <w:tcW w:w="4815" w:type="dxa"/>
                  <w:hideMark/>
                </w:tcPr>
                <w:p w:rsidR="00092A68" w:rsidRPr="00CD3FE8" w:rsidRDefault="00092A68" w:rsidP="00597592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Продавець</w:t>
                  </w:r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78" w:type="dxa"/>
                  <w:hideMark/>
                </w:tcPr>
                <w:p w:rsidR="00092A68" w:rsidRPr="00CD3FE8" w:rsidRDefault="00092A68" w:rsidP="00597592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Покупець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092A68" w:rsidRPr="00CD3FE8" w:rsidTr="00597592">
              <w:trPr>
                <w:trHeight w:val="2821"/>
              </w:trPr>
              <w:tc>
                <w:tcPr>
                  <w:tcW w:w="4815" w:type="dxa"/>
                </w:tcPr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Юридична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адреса:__________________</w:t>
                  </w: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ЄДРПОУ______________________</w:t>
                  </w: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/р __________________________</w:t>
                  </w: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____________________</w:t>
                  </w: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 _____________________</w:t>
                  </w: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E</w:t>
                  </w: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mail</w:t>
                  </w: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</w:t>
                  </w: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2A68" w:rsidRPr="00CD3FE8" w:rsidRDefault="00092A68" w:rsidP="00597592">
                  <w:pPr>
                    <w:snapToGrid w:val="0"/>
                    <w:spacing w:after="0" w:line="240" w:lineRule="auto"/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Керівник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____________/ ___________</w:t>
                  </w:r>
                </w:p>
                <w:p w:rsidR="00092A68" w:rsidRPr="00CD3FE8" w:rsidRDefault="00092A68" w:rsidP="00597592">
                  <w:pPr>
                    <w:pStyle w:val="a3"/>
                    <w:shd w:val="clear" w:color="auto" w:fill="FFFFFF"/>
                    <w:ind w:left="171"/>
                    <w:textAlignment w:val="baseline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CD3FE8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lang w:eastAsia="en-US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3FE8">
                    <w:rPr>
                      <w:rStyle w:val="FontStyle32"/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Вишевицька</w:t>
                  </w:r>
                  <w:proofErr w:type="spellEnd"/>
                  <w:r w:rsidRPr="00CD3FE8">
                    <w:rPr>
                      <w:rStyle w:val="FontStyle32"/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D3FE8">
                    <w:rPr>
                      <w:rStyle w:val="FontStyle32"/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сільська</w:t>
                  </w:r>
                  <w:proofErr w:type="spellEnd"/>
                  <w:r w:rsidRPr="00CD3FE8">
                    <w:rPr>
                      <w:rStyle w:val="FontStyle32"/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рада</w:t>
                  </w: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Адреса: 12214, 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Житомирська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обл.,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Житомирський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Вишевичі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Миру, 18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ЄДРПОУ  04343748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UA </w:t>
                  </w:r>
                  <w:r w:rsidRPr="00CD3FE8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888201720000324170000006703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ДКСУ у м. 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Киє</w:t>
                  </w:r>
                  <w:proofErr w:type="gramStart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Сільський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голова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92A68" w:rsidRPr="00CD3FE8" w:rsidRDefault="00092A68" w:rsidP="005975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______________ </w:t>
                  </w:r>
                  <w:proofErr w:type="spellStart"/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Сергій</w:t>
                  </w:r>
                  <w:proofErr w:type="spellEnd"/>
                  <w:r w:rsidRPr="00CD3F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ГАВРУТЕНКО</w:t>
                  </w:r>
                </w:p>
                <w:p w:rsidR="00092A68" w:rsidRPr="00CD3FE8" w:rsidRDefault="00092A68" w:rsidP="00597592">
                  <w:pPr>
                    <w:pStyle w:val="a3"/>
                    <w:shd w:val="clear" w:color="auto" w:fill="FFFFFF"/>
                    <w:ind w:left="175"/>
                    <w:textAlignment w:val="baseline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CD3FE8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lang w:eastAsia="en-US"/>
                    </w:rPr>
                    <w:t>м.п.</w:t>
                  </w:r>
                </w:p>
              </w:tc>
            </w:tr>
          </w:tbl>
          <w:p w:rsidR="00092A68" w:rsidRPr="00CD3FE8" w:rsidRDefault="00092A68" w:rsidP="00597592">
            <w:pPr>
              <w:pStyle w:val="a7"/>
              <w:ind w:left="426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:rsidR="00092A68" w:rsidRPr="00CD3FE8" w:rsidRDefault="00092A68" w:rsidP="00597592">
            <w:pPr>
              <w:pStyle w:val="a7"/>
              <w:ind w:left="426"/>
              <w:rPr>
                <w:sz w:val="24"/>
                <w:szCs w:val="24"/>
              </w:rPr>
            </w:pPr>
          </w:p>
        </w:tc>
      </w:tr>
    </w:tbl>
    <w:p w:rsidR="00092A68" w:rsidRPr="00CD3FE8" w:rsidRDefault="00092A68" w:rsidP="00092A6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i/>
          <w:sz w:val="24"/>
          <w:szCs w:val="24"/>
          <w:lang w:val="uk-UA"/>
        </w:rPr>
        <w:t>*найменування зазначається з урахуванням назви/маркування/моделі, тощо, згідно технічної документації заводу-виробника.</w:t>
      </w: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3FE8">
        <w:rPr>
          <w:rFonts w:ascii="Times New Roman" w:hAnsi="Times New Roman" w:cs="Times New Roman"/>
          <w:b/>
          <w:i/>
          <w:sz w:val="24"/>
          <w:szCs w:val="24"/>
          <w:lang w:val="uk-UA"/>
        </w:rPr>
        <w:t>**якщо Постачальник не є платником ПДВ – вказати «без ПДВ»</w:t>
      </w:r>
    </w:p>
    <w:p w:rsidR="00092A68" w:rsidRPr="00CD3FE8" w:rsidRDefault="00092A68" w:rsidP="00092A68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92A68" w:rsidRPr="00CD3FE8" w:rsidRDefault="00092A68" w:rsidP="00092A68">
      <w:pPr>
        <w:shd w:val="clear" w:color="auto" w:fill="FFFFFF"/>
        <w:spacing w:line="240" w:lineRule="auto"/>
        <w:ind w:left="-142" w:firstLine="142"/>
        <w:rPr>
          <w:rFonts w:ascii="Helvetica Neue" w:eastAsia="Times New Roman" w:hAnsi="Helvetica Neue" w:cs="Times New Roman"/>
          <w:sz w:val="21"/>
          <w:szCs w:val="21"/>
          <w:lang w:val="uk-UA" w:eastAsia="uk-UA"/>
        </w:rPr>
      </w:pPr>
    </w:p>
    <w:p w:rsidR="005457CE" w:rsidRPr="00092A68" w:rsidRDefault="005457CE">
      <w:pPr>
        <w:rPr>
          <w:lang w:val="uk-UA"/>
        </w:rPr>
      </w:pPr>
    </w:p>
    <w:sectPr w:rsidR="005457CE" w:rsidRPr="00092A68" w:rsidSect="0054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A68"/>
    <w:rsid w:val="00071FB1"/>
    <w:rsid w:val="00092A68"/>
    <w:rsid w:val="00271E86"/>
    <w:rsid w:val="005457CE"/>
    <w:rsid w:val="00EB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8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092A68"/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rsid w:val="00092A68"/>
    <w:rPr>
      <w:rFonts w:cs="Times New Roman"/>
      <w:color w:val="0000FF"/>
      <w:u w:val="single"/>
    </w:rPr>
  </w:style>
  <w:style w:type="paragraph" w:customStyle="1" w:styleId="1">
    <w:name w:val="Обычный1"/>
    <w:qFormat/>
    <w:rsid w:val="00092A68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6">
    <w:name w:val="Table Grid"/>
    <w:basedOn w:val="a1"/>
    <w:uiPriority w:val="39"/>
    <w:rsid w:val="0009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инЦентрТабл"/>
    <w:basedOn w:val="a"/>
    <w:autoRedefine/>
    <w:rsid w:val="00092A68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FontStyle32">
    <w:name w:val="Font Style32"/>
    <w:basedOn w:val="a0"/>
    <w:qFormat/>
    <w:rsid w:val="00092A68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2%D0%B5%D1%85%D0%BD%D1%96%D1%87%D0%BD%D1%96_%D1%83%D0%BC%D0%BE%D0%B2%D0%B8" TargetMode="External"/><Relationship Id="rId5" Type="http://schemas.openxmlformats.org/officeDocument/2006/relationships/hyperlink" Target="https://uk.wikipedia.org/wiki/%D0%A1%D1%82%D0%B0%D0%BD%D0%B4%D0%B0%D1%80%D1%82" TargetMode="External"/><Relationship Id="rId4" Type="http://schemas.openxmlformats.org/officeDocument/2006/relationships/hyperlink" Target="https://uk.wikipedia.org/wiki/%D0%AF%D0%BA%D1%96%D1%81%D1%82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2350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2023-09-29T10:22:00Z</dcterms:created>
  <dcterms:modified xsi:type="dcterms:W3CDTF">2023-09-29T10:25:00Z</dcterms:modified>
</cp:coreProperties>
</file>