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6D" w:rsidRPr="005C4E0B" w:rsidRDefault="00106D6D" w:rsidP="00B057A4">
      <w:pPr>
        <w:suppressAutoHyphens w:val="0"/>
        <w:ind w:firstLine="6237"/>
        <w:rPr>
          <w:bCs/>
          <w:iCs/>
          <w:lang w:val="ru-RU"/>
        </w:rPr>
      </w:pPr>
      <w:r w:rsidRPr="005C4E0B">
        <w:rPr>
          <w:bCs/>
          <w:iCs/>
        </w:rPr>
        <w:t xml:space="preserve">Додаток № </w:t>
      </w:r>
      <w:r w:rsidR="00413F72" w:rsidRPr="005C4E0B">
        <w:rPr>
          <w:bCs/>
          <w:iCs/>
          <w:lang w:val="ru-RU"/>
        </w:rPr>
        <w:t>4</w:t>
      </w:r>
    </w:p>
    <w:p w:rsidR="00106D6D" w:rsidRPr="005C4E0B" w:rsidRDefault="00106D6D" w:rsidP="00B057A4">
      <w:pPr>
        <w:suppressAutoHyphens w:val="0"/>
        <w:ind w:firstLine="6237"/>
        <w:rPr>
          <w:rFonts w:eastAsia="Calibri"/>
          <w:lang w:val="ru-RU" w:eastAsia="en-US"/>
        </w:rPr>
      </w:pPr>
      <w:r w:rsidRPr="005C4E0B">
        <w:rPr>
          <w:bCs/>
          <w:iCs/>
          <w:lang w:val="ru-RU"/>
        </w:rPr>
        <w:t>до тендерної документації</w:t>
      </w:r>
    </w:p>
    <w:p w:rsidR="00106D6D" w:rsidRPr="005C4E0B" w:rsidRDefault="00106D6D" w:rsidP="00C803AB">
      <w:pPr>
        <w:jc w:val="right"/>
        <w:rPr>
          <w:b/>
          <w:bCs/>
        </w:rPr>
      </w:pPr>
    </w:p>
    <w:p w:rsidR="002905D1" w:rsidRDefault="002905D1" w:rsidP="002F192B">
      <w:pPr>
        <w:pBdr>
          <w:top w:val="nil"/>
          <w:left w:val="nil"/>
          <w:bottom w:val="nil"/>
          <w:right w:val="nil"/>
          <w:between w:val="nil"/>
        </w:pBdr>
        <w:jc w:val="center"/>
        <w:rPr>
          <w:b/>
          <w:sz w:val="26"/>
          <w:szCs w:val="26"/>
          <w:lang w:eastAsia="ru-RU"/>
        </w:rPr>
      </w:pPr>
      <w:r w:rsidRPr="005C4E0B">
        <w:rPr>
          <w:b/>
          <w:sz w:val="26"/>
          <w:szCs w:val="26"/>
          <w:lang w:eastAsia="ru-RU"/>
        </w:rPr>
        <w:t xml:space="preserve">Перелік документів та інформації  для підтвердження відсутності підстав для </w:t>
      </w:r>
      <w:r w:rsidR="002F192B" w:rsidRPr="005C4E0B">
        <w:rPr>
          <w:b/>
          <w:sz w:val="26"/>
          <w:szCs w:val="26"/>
          <w:lang w:eastAsia="ru-RU"/>
        </w:rPr>
        <w:t>відмови</w:t>
      </w:r>
      <w:r w:rsidRPr="005C4E0B">
        <w:rPr>
          <w:b/>
          <w:sz w:val="26"/>
          <w:szCs w:val="26"/>
          <w:lang w:eastAsia="ru-RU"/>
        </w:rPr>
        <w:t xml:space="preserve"> </w:t>
      </w:r>
      <w:r w:rsidR="002F192B" w:rsidRPr="005C4E0B">
        <w:rPr>
          <w:b/>
          <w:sz w:val="26"/>
          <w:szCs w:val="26"/>
          <w:u w:val="single"/>
          <w:lang w:eastAsia="ru-RU"/>
        </w:rPr>
        <w:t xml:space="preserve">учаснику </w:t>
      </w:r>
      <w:r w:rsidR="002F192B" w:rsidRPr="005C4E0B">
        <w:rPr>
          <w:b/>
          <w:sz w:val="26"/>
          <w:szCs w:val="26"/>
          <w:lang w:eastAsia="ru-RU"/>
        </w:rPr>
        <w:t>процедури закупівлі в участі у відкритих торгах</w:t>
      </w:r>
      <w:r w:rsidRPr="005C4E0B">
        <w:rPr>
          <w:b/>
          <w:sz w:val="26"/>
          <w:szCs w:val="26"/>
          <w:lang w:eastAsia="ru-RU"/>
        </w:rPr>
        <w:t xml:space="preserve"> відповідно до  вимог, визначених </w:t>
      </w:r>
      <w:r w:rsidR="00C9140C" w:rsidRPr="005C4E0B">
        <w:rPr>
          <w:b/>
          <w:sz w:val="26"/>
          <w:szCs w:val="26"/>
          <w:lang w:eastAsia="ru-RU"/>
        </w:rPr>
        <w:t>у</w:t>
      </w:r>
      <w:r w:rsidRPr="005C4E0B">
        <w:rPr>
          <w:b/>
          <w:sz w:val="26"/>
          <w:szCs w:val="26"/>
          <w:lang w:eastAsia="ru-RU"/>
        </w:rPr>
        <w:t xml:space="preserve"> </w:t>
      </w:r>
      <w:r w:rsidR="002F192B" w:rsidRPr="005C4E0B">
        <w:rPr>
          <w:b/>
          <w:sz w:val="26"/>
          <w:szCs w:val="26"/>
          <w:lang w:eastAsia="ru-RU"/>
        </w:rPr>
        <w:t>пункті 44 Особливостей</w:t>
      </w:r>
    </w:p>
    <w:p w:rsidR="00A65938" w:rsidRPr="00FB4F4E" w:rsidRDefault="00A65938" w:rsidP="002F192B">
      <w:pPr>
        <w:pBdr>
          <w:top w:val="nil"/>
          <w:left w:val="nil"/>
          <w:bottom w:val="nil"/>
          <w:right w:val="nil"/>
          <w:between w:val="nil"/>
        </w:pBdr>
        <w:jc w:val="center"/>
        <w:rPr>
          <w:b/>
          <w:sz w:val="20"/>
          <w:szCs w:val="20"/>
          <w:lang w:eastAsia="ru-RU"/>
        </w:rPr>
      </w:pPr>
    </w:p>
    <w:p w:rsidR="00900B3D" w:rsidRPr="005C4E0B" w:rsidRDefault="00900B3D" w:rsidP="00900B3D">
      <w:pPr>
        <w:pStyle w:val="rvps2"/>
        <w:shd w:val="clear" w:color="auto" w:fill="FFFFFF"/>
        <w:spacing w:before="0" w:after="0"/>
        <w:ind w:firstLine="450"/>
        <w:jc w:val="both"/>
        <w:rPr>
          <w:lang w:eastAsia="ru-RU"/>
        </w:rPr>
      </w:pPr>
      <w:r w:rsidRPr="005C4E0B">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480F" w:rsidRDefault="00900B3D" w:rsidP="00C6480F">
      <w:pPr>
        <w:pBdr>
          <w:top w:val="nil"/>
          <w:left w:val="nil"/>
          <w:bottom w:val="nil"/>
          <w:right w:val="nil"/>
          <w:between w:val="nil"/>
        </w:pBdr>
        <w:ind w:firstLine="567"/>
        <w:jc w:val="both"/>
      </w:pPr>
      <w:bookmarkStart w:id="0" w:name="n414"/>
      <w:bookmarkEnd w:id="0"/>
      <w:r w:rsidRPr="005C4E0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bookmarkStart w:id="1" w:name="n415"/>
      <w:bookmarkEnd w:id="1"/>
    </w:p>
    <w:p w:rsidR="002A7B74" w:rsidRDefault="00A05F47" w:rsidP="00A05F47">
      <w:pPr>
        <w:pBdr>
          <w:top w:val="nil"/>
          <w:left w:val="nil"/>
          <w:bottom w:val="nil"/>
          <w:right w:val="nil"/>
          <w:between w:val="nil"/>
        </w:pBdr>
        <w:ind w:firstLine="567"/>
        <w:jc w:val="both"/>
        <w:rPr>
          <w:b/>
        </w:rPr>
      </w:pPr>
      <w:r w:rsidRPr="008B50F5">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t xml:space="preserve">відповідно до підпункту 3 та </w:t>
      </w:r>
      <w:r w:rsidR="009415CB">
        <w:t xml:space="preserve">підпункту </w:t>
      </w:r>
      <w:r>
        <w:t>11</w:t>
      </w:r>
      <w:r w:rsidR="009415CB">
        <w:t xml:space="preserve"> </w:t>
      </w:r>
      <w:r w:rsidR="009415CB" w:rsidRPr="005C4E0B">
        <w:t>пункту 44 Особливостей</w:t>
      </w:r>
      <w:r>
        <w:t xml:space="preserve"> </w:t>
      </w:r>
      <w:r w:rsidRPr="008B50F5">
        <w:t>учасник має надати</w:t>
      </w:r>
      <w:r>
        <w:t xml:space="preserve"> </w:t>
      </w:r>
      <w:r w:rsidRPr="00A05F47">
        <w:rPr>
          <w:b/>
        </w:rPr>
        <w:t>довідку в довільній формі про те</w:t>
      </w:r>
      <w:r>
        <w:rPr>
          <w:b/>
        </w:rPr>
        <w:t>, що</w:t>
      </w:r>
      <w:r w:rsidR="002A7B74">
        <w:rPr>
          <w:b/>
        </w:rPr>
        <w:t>:</w:t>
      </w:r>
    </w:p>
    <w:p w:rsidR="002A7B74" w:rsidRPr="00845245" w:rsidRDefault="002A7B74" w:rsidP="002A7B74">
      <w:pPr>
        <w:pBdr>
          <w:top w:val="nil"/>
          <w:left w:val="nil"/>
          <w:bottom w:val="nil"/>
          <w:right w:val="nil"/>
          <w:between w:val="nil"/>
        </w:pBdr>
        <w:ind w:firstLine="567"/>
        <w:jc w:val="both"/>
      </w:pPr>
      <w:r>
        <w:rPr>
          <w:b/>
        </w:rPr>
        <w:t>-</w:t>
      </w:r>
      <w:r w:rsidR="00A05F47">
        <w:rPr>
          <w:b/>
        </w:rPr>
        <w:t xml:space="preserve"> </w:t>
      </w:r>
      <w:r w:rsidR="00A05F47" w:rsidRPr="00845245">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45245">
        <w:t xml:space="preserve"> </w:t>
      </w:r>
    </w:p>
    <w:p w:rsidR="002A7B74" w:rsidRPr="002A7B74" w:rsidRDefault="002A7B74" w:rsidP="002A7B74">
      <w:pPr>
        <w:pBdr>
          <w:top w:val="nil"/>
          <w:left w:val="nil"/>
          <w:bottom w:val="nil"/>
          <w:right w:val="nil"/>
          <w:between w:val="nil"/>
        </w:pBdr>
        <w:ind w:firstLine="567"/>
        <w:jc w:val="both"/>
        <w:rPr>
          <w:color w:val="333333"/>
          <w:shd w:val="clear" w:color="auto" w:fill="FFFFFF"/>
        </w:rPr>
      </w:pPr>
      <w:r w:rsidRPr="00845245">
        <w:t>-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w:t>
      </w:r>
      <w:r>
        <w:rPr>
          <w:color w:val="333333"/>
          <w:shd w:val="clear" w:color="auto" w:fill="FFFFFF"/>
        </w:rPr>
        <w:t> </w:t>
      </w:r>
      <w:r w:rsidRPr="008F5EED">
        <w:rPr>
          <w:shd w:val="clear" w:color="auto" w:fill="FFFFFF"/>
        </w:rPr>
        <w:t>Законом Ук</w:t>
      </w:r>
      <w:bookmarkStart w:id="2" w:name="_GoBack"/>
      <w:bookmarkEnd w:id="2"/>
      <w:r w:rsidRPr="008F5EED">
        <w:rPr>
          <w:shd w:val="clear" w:color="auto" w:fill="FFFFFF"/>
        </w:rPr>
        <w:t>раїни</w:t>
      </w:r>
      <w:r>
        <w:rPr>
          <w:color w:val="333333"/>
          <w:shd w:val="clear" w:color="auto" w:fill="FFFFFF"/>
        </w:rPr>
        <w:t> “Про санкції”.</w:t>
      </w:r>
    </w:p>
    <w:p w:rsidR="00A05F47" w:rsidRDefault="00A05F47" w:rsidP="00C6480F">
      <w:pPr>
        <w:pBdr>
          <w:top w:val="nil"/>
          <w:left w:val="nil"/>
          <w:bottom w:val="nil"/>
          <w:right w:val="nil"/>
          <w:between w:val="nil"/>
        </w:pBdr>
        <w:ind w:firstLine="567"/>
        <w:jc w:val="both"/>
      </w:pPr>
    </w:p>
    <w:p w:rsidR="00C6480F" w:rsidRPr="005C4E0B" w:rsidRDefault="00C6480F" w:rsidP="00C6480F">
      <w:pPr>
        <w:pBdr>
          <w:top w:val="nil"/>
          <w:left w:val="nil"/>
          <w:bottom w:val="nil"/>
          <w:right w:val="nil"/>
          <w:between w:val="nil"/>
        </w:pBdr>
        <w:ind w:firstLine="567"/>
        <w:jc w:val="both"/>
      </w:pPr>
      <w:r w:rsidRPr="005C4E0B">
        <w:t>Відповідно до абзацу 14 пункту 44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w:t>
      </w:r>
      <w:r w:rsidRPr="005C4E0B">
        <w:rPr>
          <w:lang w:eastAsia="ru-RU"/>
        </w:rPr>
        <w:t xml:space="preserve">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480F" w:rsidRPr="005C4E0B" w:rsidRDefault="00C6480F" w:rsidP="00C6480F">
      <w:pPr>
        <w:pBdr>
          <w:top w:val="nil"/>
          <w:left w:val="nil"/>
          <w:bottom w:val="nil"/>
          <w:right w:val="nil"/>
          <w:between w:val="nil"/>
        </w:pBdr>
        <w:ind w:firstLine="567"/>
        <w:jc w:val="both"/>
      </w:pPr>
      <w:r w:rsidRPr="005C4E0B">
        <w:rPr>
          <w:lang w:eastAsia="ru-RU"/>
        </w:rPr>
        <w:t>Для підтвердження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має надати:</w:t>
      </w:r>
    </w:p>
    <w:p w:rsidR="00C6480F" w:rsidRPr="005C4E0B" w:rsidRDefault="00C6480F" w:rsidP="00C6480F">
      <w:pPr>
        <w:pBdr>
          <w:top w:val="nil"/>
          <w:left w:val="nil"/>
          <w:bottom w:val="nil"/>
          <w:right w:val="nil"/>
          <w:between w:val="nil"/>
        </w:pBdr>
        <w:ind w:firstLine="567"/>
        <w:jc w:val="both"/>
      </w:pPr>
      <w:r w:rsidRPr="00BF7BC5">
        <w:rPr>
          <w:b/>
        </w:rPr>
        <w:t>довідку в довільній формі</w:t>
      </w:r>
      <w:r w:rsidRPr="005C4E0B">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480F" w:rsidRPr="005C4E0B" w:rsidRDefault="00C6480F" w:rsidP="00C6480F">
      <w:pPr>
        <w:pBdr>
          <w:top w:val="nil"/>
          <w:left w:val="nil"/>
          <w:bottom w:val="nil"/>
          <w:right w:val="nil"/>
          <w:between w:val="nil"/>
        </w:pBdr>
        <w:ind w:firstLine="567"/>
        <w:jc w:val="both"/>
      </w:pPr>
      <w:r w:rsidRPr="005C4E0B">
        <w:t xml:space="preserve">або </w:t>
      </w:r>
    </w:p>
    <w:p w:rsidR="00900B3D" w:rsidRPr="005C4E0B" w:rsidRDefault="00C6480F" w:rsidP="00C6480F">
      <w:pPr>
        <w:pBdr>
          <w:top w:val="nil"/>
          <w:left w:val="nil"/>
          <w:bottom w:val="nil"/>
          <w:right w:val="nil"/>
          <w:between w:val="nil"/>
        </w:pBdr>
        <w:ind w:firstLine="567"/>
        <w:jc w:val="both"/>
      </w:pPr>
      <w:r w:rsidRPr="005C4E0B">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5C4E0B">
        <w:lastRenderedPageBreak/>
        <w:t>торгах. Для цього він повинен довести, що сплатив або зобов’язався сплатити відповідні зобов’язання та відшкодування завданих збитків.</w:t>
      </w:r>
    </w:p>
    <w:p w:rsidR="00900B3D" w:rsidRPr="005C4E0B" w:rsidRDefault="00900B3D" w:rsidP="00486333">
      <w:pPr>
        <w:pBdr>
          <w:top w:val="nil"/>
          <w:left w:val="nil"/>
          <w:bottom w:val="nil"/>
          <w:right w:val="nil"/>
          <w:between w:val="nil"/>
        </w:pBdr>
        <w:ind w:firstLine="567"/>
        <w:jc w:val="both"/>
      </w:pPr>
    </w:p>
    <w:p w:rsidR="00DE3FFE" w:rsidRPr="005C4E0B" w:rsidRDefault="002905D1" w:rsidP="00DE3FFE">
      <w:pPr>
        <w:pBdr>
          <w:top w:val="nil"/>
          <w:left w:val="nil"/>
          <w:bottom w:val="nil"/>
          <w:right w:val="nil"/>
          <w:between w:val="nil"/>
        </w:pBdr>
        <w:ind w:firstLine="567"/>
        <w:jc w:val="both"/>
      </w:pPr>
      <w:r w:rsidRPr="005C4E0B">
        <w:rPr>
          <w:lang w:val="ru-RU"/>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DE3FFE" w:rsidRPr="005C4E0B" w:rsidRDefault="002905D1" w:rsidP="00DE3FFE">
      <w:pPr>
        <w:pBdr>
          <w:top w:val="nil"/>
          <w:left w:val="nil"/>
          <w:bottom w:val="nil"/>
          <w:right w:val="nil"/>
          <w:between w:val="nil"/>
        </w:pBdr>
        <w:ind w:firstLine="567"/>
        <w:jc w:val="both"/>
      </w:pPr>
      <w:r w:rsidRPr="005C4E0B">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w:t>
      </w:r>
      <w:r w:rsidR="008E5DCA" w:rsidRPr="005C4E0B">
        <w:t>в пункті 44 Особливостей та відповідно до норм пунктів 39, 41 Особливостей.</w:t>
      </w:r>
    </w:p>
    <w:p w:rsidR="002905D1" w:rsidRPr="005C4E0B" w:rsidRDefault="002905D1" w:rsidP="00DE3FFE">
      <w:pPr>
        <w:pBdr>
          <w:top w:val="nil"/>
          <w:left w:val="nil"/>
          <w:bottom w:val="nil"/>
          <w:right w:val="nil"/>
          <w:between w:val="nil"/>
        </w:pBdr>
        <w:ind w:firstLine="567"/>
        <w:jc w:val="both"/>
      </w:pPr>
      <w:r w:rsidRPr="005C4E0B">
        <w:t>Замовник у разі обмеження/зупинення доступу до публічної інформації, єдиних державних реєстрів</w:t>
      </w:r>
      <w:r w:rsidRPr="005C4E0B">
        <w:rPr>
          <w:b/>
          <w:bCs/>
        </w:rPr>
        <w:t xml:space="preserve"> </w:t>
      </w:r>
      <w:r w:rsidRPr="005C4E0B">
        <w:t>залишає за собою право перевірити надану учасником інформацію на достовірність за допомогою сервісу «</w:t>
      </w:r>
      <w:hyperlink r:id="rId8" w:tgtFrame="_blank" w:history="1">
        <w:r w:rsidRPr="005C4E0B">
          <w:rPr>
            <w:bCs/>
          </w:rPr>
          <w:t>Аналіз тендерів</w:t>
        </w:r>
      </w:hyperlink>
      <w:r w:rsidRPr="005C4E0B">
        <w:t>» від YouControl або за допомогою інших сервісів (у разі функціонування їх у вільному доступі в мережі Інтернет).</w:t>
      </w:r>
    </w:p>
    <w:p w:rsidR="00825C48" w:rsidRPr="005C4E0B" w:rsidRDefault="00825C48" w:rsidP="00DE3FFE">
      <w:pPr>
        <w:pBdr>
          <w:top w:val="nil"/>
          <w:left w:val="nil"/>
          <w:bottom w:val="nil"/>
          <w:right w:val="nil"/>
          <w:between w:val="nil"/>
        </w:pBdr>
        <w:ind w:firstLine="567"/>
        <w:jc w:val="both"/>
      </w:pPr>
      <w:r w:rsidRPr="005C4E0B">
        <w:t xml:space="preserve">У разі виявлення Замовником підчас розгляду тендерної пропозиції Учасника у його інформації про відсутність підстав, визначених у </w:t>
      </w:r>
      <w:r w:rsidR="008C1B60" w:rsidRPr="005C4E0B">
        <w:t>пункті 44 Особливостей</w:t>
      </w:r>
      <w:r w:rsidRPr="005C4E0B">
        <w:t>,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rsidR="00900B3D" w:rsidRDefault="00900B3D" w:rsidP="00DE3FFE">
      <w:pPr>
        <w:pBdr>
          <w:top w:val="nil"/>
          <w:left w:val="nil"/>
          <w:bottom w:val="nil"/>
          <w:right w:val="nil"/>
          <w:between w:val="nil"/>
        </w:pBdr>
        <w:ind w:firstLine="567"/>
        <w:jc w:val="both"/>
      </w:pPr>
    </w:p>
    <w:p w:rsidR="00B057A4" w:rsidRDefault="00B057A4" w:rsidP="007066EA">
      <w:pPr>
        <w:pBdr>
          <w:top w:val="nil"/>
          <w:left w:val="nil"/>
          <w:bottom w:val="nil"/>
          <w:right w:val="nil"/>
          <w:between w:val="nil"/>
        </w:pBdr>
        <w:jc w:val="center"/>
        <w:rPr>
          <w:b/>
          <w:sz w:val="26"/>
          <w:szCs w:val="26"/>
          <w:lang w:eastAsia="ru-RU"/>
        </w:rPr>
      </w:pPr>
    </w:p>
    <w:p w:rsidR="007066EA" w:rsidRPr="005C4E0B" w:rsidRDefault="007066EA" w:rsidP="007066EA">
      <w:pPr>
        <w:pBdr>
          <w:top w:val="nil"/>
          <w:left w:val="nil"/>
          <w:bottom w:val="nil"/>
          <w:right w:val="nil"/>
          <w:between w:val="nil"/>
        </w:pBdr>
        <w:jc w:val="center"/>
        <w:rPr>
          <w:b/>
          <w:sz w:val="26"/>
          <w:szCs w:val="26"/>
          <w:lang w:eastAsia="ru-RU"/>
        </w:rPr>
      </w:pPr>
      <w:r w:rsidRPr="005C4E0B">
        <w:rPr>
          <w:b/>
          <w:sz w:val="26"/>
          <w:szCs w:val="26"/>
          <w:lang w:eastAsia="ru-RU"/>
        </w:rPr>
        <w:t xml:space="preserve">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w:t>
      </w:r>
      <w:r w:rsidR="00C9140C" w:rsidRPr="005C4E0B">
        <w:rPr>
          <w:b/>
          <w:sz w:val="26"/>
          <w:szCs w:val="26"/>
          <w:lang w:eastAsia="ru-RU"/>
        </w:rPr>
        <w:t>у</w:t>
      </w:r>
      <w:r w:rsidRPr="005C4E0B">
        <w:rPr>
          <w:b/>
          <w:sz w:val="26"/>
          <w:szCs w:val="26"/>
          <w:lang w:eastAsia="ru-RU"/>
        </w:rPr>
        <w:t xml:space="preserve"> пункті 44 Особливостей,</w:t>
      </w:r>
    </w:p>
    <w:p w:rsidR="007066EA" w:rsidRDefault="007066EA" w:rsidP="007066EA">
      <w:pPr>
        <w:pBdr>
          <w:top w:val="nil"/>
          <w:left w:val="nil"/>
          <w:bottom w:val="nil"/>
          <w:right w:val="nil"/>
          <w:between w:val="nil"/>
        </w:pBdr>
        <w:jc w:val="center"/>
        <w:rPr>
          <w:b/>
          <w:sz w:val="26"/>
          <w:szCs w:val="26"/>
          <w:lang w:eastAsia="ru-RU"/>
        </w:rPr>
      </w:pPr>
      <w:r w:rsidRPr="005C4E0B">
        <w:rPr>
          <w:b/>
          <w:sz w:val="26"/>
          <w:szCs w:val="26"/>
          <w:lang w:eastAsia="ru-RU"/>
        </w:rPr>
        <w:t xml:space="preserve">які подаються </w:t>
      </w:r>
      <w:r w:rsidRPr="005C4E0B">
        <w:rPr>
          <w:b/>
          <w:sz w:val="26"/>
          <w:szCs w:val="26"/>
          <w:u w:val="single"/>
          <w:lang w:eastAsia="ru-RU"/>
        </w:rPr>
        <w:t xml:space="preserve">переможцем </w:t>
      </w:r>
      <w:r w:rsidRPr="005C4E0B">
        <w:rPr>
          <w:b/>
          <w:sz w:val="26"/>
          <w:szCs w:val="26"/>
          <w:lang w:eastAsia="ru-RU"/>
        </w:rPr>
        <w:t>процедури закупівлі</w:t>
      </w:r>
    </w:p>
    <w:p w:rsidR="006E62EB" w:rsidRPr="005C4E0B" w:rsidRDefault="006E62EB" w:rsidP="007066EA">
      <w:pPr>
        <w:pBdr>
          <w:top w:val="nil"/>
          <w:left w:val="nil"/>
          <w:bottom w:val="nil"/>
          <w:right w:val="nil"/>
          <w:between w:val="nil"/>
        </w:pBdr>
        <w:jc w:val="center"/>
        <w:rPr>
          <w:b/>
          <w:sz w:val="26"/>
          <w:szCs w:val="26"/>
          <w:u w:val="single"/>
          <w:lang w:eastAsia="ru-RU"/>
        </w:rPr>
      </w:pPr>
    </w:p>
    <w:p w:rsidR="006E62EB" w:rsidRDefault="00257147" w:rsidP="006E62EB">
      <w:pPr>
        <w:ind w:firstLine="567"/>
        <w:jc w:val="both"/>
        <w:rPr>
          <w:shd w:val="clear" w:color="auto" w:fill="FFFFFF"/>
        </w:rPr>
      </w:pPr>
      <w:r w:rsidRPr="005C4E0B">
        <w:t xml:space="preserve">Відповідно до абзацу </w:t>
      </w:r>
      <w:r w:rsidR="002D2705" w:rsidRPr="005C4E0B">
        <w:t>п’ятнадцятого</w:t>
      </w:r>
      <w:r w:rsidRPr="005C4E0B">
        <w:t xml:space="preserve"> пункту 44 Особливостей</w:t>
      </w:r>
      <w:r w:rsidR="002D2705" w:rsidRPr="005C4E0B">
        <w:t xml:space="preserve"> п</w:t>
      </w:r>
      <w:r w:rsidR="002D2705" w:rsidRPr="005C4E0B">
        <w:rPr>
          <w:shd w:val="clear" w:color="auto" w:fill="FFFFFF"/>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6D5641" w:rsidRPr="005C4E0B">
        <w:rPr>
          <w:shd w:val="clear" w:color="auto" w:fill="FFFFFF"/>
        </w:rPr>
        <w:t xml:space="preserve">відсутність підстав, зазначених </w:t>
      </w:r>
      <w:r w:rsidR="002D2705" w:rsidRPr="005C4E0B">
        <w:rPr>
          <w:shd w:val="clear" w:color="auto" w:fill="FFFFFF"/>
        </w:rPr>
        <w:t>у</w:t>
      </w:r>
      <w:r w:rsidR="006D5641" w:rsidRPr="005C4E0B">
        <w:rPr>
          <w:shd w:val="clear" w:color="auto" w:fill="FFFFFF"/>
        </w:rPr>
        <w:t xml:space="preserve"> підпунктах </w:t>
      </w:r>
      <w:r w:rsidR="002D2705" w:rsidRPr="005C4E0B">
        <w:rPr>
          <w:shd w:val="clear" w:color="auto" w:fill="FFFFFF"/>
        </w:rPr>
        <w:t>3,</w:t>
      </w:r>
      <w:r w:rsidR="006D5641" w:rsidRPr="005C4E0B">
        <w:rPr>
          <w:shd w:val="clear" w:color="auto" w:fill="FFFFFF"/>
        </w:rPr>
        <w:t xml:space="preserve"> </w:t>
      </w:r>
      <w:r w:rsidR="002D2705" w:rsidRPr="005C4E0B">
        <w:rPr>
          <w:shd w:val="clear" w:color="auto" w:fill="FFFFFF"/>
        </w:rPr>
        <w:t>5,</w:t>
      </w:r>
      <w:r w:rsidR="006D5641" w:rsidRPr="005C4E0B">
        <w:rPr>
          <w:shd w:val="clear" w:color="auto" w:fill="FFFFFF"/>
        </w:rPr>
        <w:t xml:space="preserve"> </w:t>
      </w:r>
      <w:r w:rsidR="002D2705" w:rsidRPr="005C4E0B">
        <w:rPr>
          <w:shd w:val="clear" w:color="auto" w:fill="FFFFFF"/>
        </w:rPr>
        <w:t>6</w:t>
      </w:r>
      <w:r w:rsidR="006D5641" w:rsidRPr="005C4E0B">
        <w:rPr>
          <w:shd w:val="clear" w:color="auto" w:fill="FFFFFF"/>
        </w:rPr>
        <w:t xml:space="preserve"> </w:t>
      </w:r>
      <w:r w:rsidR="002D2705" w:rsidRPr="005C4E0B">
        <w:rPr>
          <w:shd w:val="clear" w:color="auto" w:fill="FFFFFF"/>
        </w:rPr>
        <w:t>і</w:t>
      </w:r>
      <w:r w:rsidR="006D5641" w:rsidRPr="005C4E0B">
        <w:rPr>
          <w:shd w:val="clear" w:color="auto" w:fill="FFFFFF"/>
        </w:rPr>
        <w:t xml:space="preserve"> </w:t>
      </w:r>
      <w:r w:rsidR="002D2705" w:rsidRPr="005C4E0B">
        <w:rPr>
          <w:shd w:val="clear" w:color="auto" w:fill="FFFFFF"/>
        </w:rPr>
        <w:t>12</w:t>
      </w:r>
      <w:r w:rsidR="006D5641" w:rsidRPr="005C4E0B">
        <w:rPr>
          <w:shd w:val="clear" w:color="auto" w:fill="FFFFFF"/>
        </w:rPr>
        <w:t xml:space="preserve"> </w:t>
      </w:r>
      <w:r w:rsidR="002D2705" w:rsidRPr="005C4E0B">
        <w:rPr>
          <w:shd w:val="clear" w:color="auto" w:fill="FFFFFF"/>
        </w:rPr>
        <w:t>та в абзаці чотирнадцятому</w:t>
      </w:r>
      <w:r w:rsidR="006D5641" w:rsidRPr="005C4E0B">
        <w:rPr>
          <w:shd w:val="clear" w:color="auto" w:fill="FFFFFF"/>
        </w:rPr>
        <w:t xml:space="preserve"> </w:t>
      </w:r>
      <w:r w:rsidR="002D2705" w:rsidRPr="005C4E0B">
        <w:rPr>
          <w:shd w:val="clear" w:color="auto" w:fill="FFFFFF"/>
        </w:rPr>
        <w:t>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6E62EB">
        <w:rPr>
          <w:shd w:val="clear" w:color="auto" w:fill="FFFFFF"/>
        </w:rPr>
        <w:t xml:space="preserve"> (</w:t>
      </w:r>
      <w:r w:rsidR="006E62EB" w:rsidRPr="006E62EB">
        <w:rPr>
          <w:i/>
          <w:shd w:val="clear" w:color="auto" w:fill="FFFFFF"/>
        </w:rPr>
        <w:t>див. Таблиця 1 до Додатку № 4 до тендерної документації</w:t>
      </w:r>
      <w:r w:rsidR="006E62EB">
        <w:rPr>
          <w:shd w:val="clear" w:color="auto" w:fill="FFFFFF"/>
        </w:rPr>
        <w:t>)</w:t>
      </w:r>
      <w:r w:rsidR="00B830B9">
        <w:rPr>
          <w:shd w:val="clear" w:color="auto" w:fill="FFFFFF"/>
        </w:rPr>
        <w:t>.</w:t>
      </w:r>
    </w:p>
    <w:p w:rsidR="00FE7BA8" w:rsidRDefault="00FE7BA8" w:rsidP="006E62EB">
      <w:pPr>
        <w:ind w:firstLine="567"/>
        <w:jc w:val="both"/>
        <w:rPr>
          <w:shd w:val="clear" w:color="auto" w:fill="FFFFFF"/>
        </w:rPr>
      </w:pPr>
    </w:p>
    <w:p w:rsidR="00B830B9" w:rsidRPr="00C44EFF" w:rsidRDefault="00B830B9" w:rsidP="00B830B9">
      <w:pPr>
        <w:ind w:firstLine="426"/>
        <w:jc w:val="both"/>
        <w:rPr>
          <w:b/>
          <w:bCs/>
          <w:iCs/>
          <w:color w:val="FF0000"/>
          <w:lang w:val="ru-RU"/>
        </w:rPr>
      </w:pPr>
      <w:r w:rsidRPr="005C4E0B">
        <w:rPr>
          <w:bC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w:t>
      </w:r>
      <w:r w:rsidRPr="005E062B">
        <w:rPr>
          <w:bCs/>
        </w:rPr>
        <w:t xml:space="preserve">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bCs/>
          <w:lang w:val="ru-RU"/>
        </w:rPr>
        <w:t>.</w:t>
      </w:r>
    </w:p>
    <w:p w:rsidR="006E62EB" w:rsidRDefault="006E62EB" w:rsidP="006E62EB">
      <w:pPr>
        <w:ind w:firstLine="567"/>
        <w:jc w:val="both"/>
      </w:pPr>
    </w:p>
    <w:p w:rsidR="00B830B9" w:rsidRDefault="00B830B9" w:rsidP="006E62EB">
      <w:pPr>
        <w:ind w:firstLine="567"/>
        <w:jc w:val="both"/>
      </w:pPr>
    </w:p>
    <w:p w:rsidR="00B830B9" w:rsidRDefault="00B830B9" w:rsidP="006E62EB">
      <w:pPr>
        <w:ind w:firstLine="567"/>
        <w:jc w:val="both"/>
      </w:pPr>
    </w:p>
    <w:p w:rsidR="00B830B9" w:rsidRPr="006E62EB" w:rsidRDefault="00B830B9" w:rsidP="006E62EB">
      <w:pPr>
        <w:ind w:firstLine="567"/>
        <w:jc w:val="both"/>
      </w:pPr>
    </w:p>
    <w:p w:rsidR="006E62EB" w:rsidRPr="006E62EB" w:rsidRDefault="006E62EB" w:rsidP="006E62EB">
      <w:pPr>
        <w:keepNext/>
        <w:ind w:firstLine="567"/>
        <w:jc w:val="right"/>
        <w:rPr>
          <w:i/>
          <w:shd w:val="clear" w:color="auto" w:fill="FFFFFF"/>
        </w:rPr>
      </w:pPr>
      <w:r w:rsidRPr="006E62EB">
        <w:rPr>
          <w:i/>
          <w:shd w:val="clear" w:color="auto" w:fill="FFFFFF"/>
        </w:rPr>
        <w:lastRenderedPageBreak/>
        <w:t>Таблиця 1.</w:t>
      </w:r>
    </w:p>
    <w:p w:rsidR="006E62EB" w:rsidRPr="005C4E0B" w:rsidRDefault="00B830B9" w:rsidP="00E750DF">
      <w:pPr>
        <w:keepNext/>
        <w:ind w:firstLine="567"/>
        <w:jc w:val="center"/>
        <w:rPr>
          <w:b/>
          <w:shd w:val="clear" w:color="auto" w:fill="FFFFFF"/>
        </w:rPr>
      </w:pPr>
      <w:r>
        <w:rPr>
          <w:b/>
          <w:shd w:val="clear" w:color="auto" w:fill="FFFFFF"/>
        </w:rPr>
        <w:t>В</w:t>
      </w:r>
      <w:r w:rsidR="00257147" w:rsidRPr="005C4E0B">
        <w:rPr>
          <w:b/>
          <w:shd w:val="clear" w:color="auto" w:fill="FFFFFF"/>
        </w:rPr>
        <w:t>ідсутність підстав, передбачених пунктами</w:t>
      </w:r>
      <w:r w:rsidR="00EB68D1" w:rsidRPr="005C4E0B">
        <w:rPr>
          <w:b/>
          <w:shd w:val="clear" w:color="auto" w:fill="FFFFFF"/>
        </w:rPr>
        <w:t xml:space="preserve"> 3, </w:t>
      </w:r>
      <w:r w:rsidR="00257147" w:rsidRPr="005C4E0B">
        <w:rPr>
          <w:b/>
          <w:shd w:val="clear" w:color="auto" w:fill="FFFFFF"/>
        </w:rPr>
        <w:t>5, 6,</w:t>
      </w:r>
      <w:r w:rsidR="005C4511" w:rsidRPr="005C4E0B">
        <w:rPr>
          <w:b/>
          <w:shd w:val="clear" w:color="auto" w:fill="FFFFFF"/>
        </w:rPr>
        <w:t xml:space="preserve"> </w:t>
      </w:r>
      <w:r w:rsidR="00257147" w:rsidRPr="005C4E0B">
        <w:rPr>
          <w:b/>
          <w:shd w:val="clear" w:color="auto" w:fill="FFFFFF"/>
        </w:rPr>
        <w:t>12 та</w:t>
      </w:r>
      <w:r w:rsidR="00132B0F" w:rsidRPr="005C4E0B">
        <w:rPr>
          <w:b/>
          <w:shd w:val="clear" w:color="auto" w:fill="FFFFFF"/>
        </w:rPr>
        <w:t xml:space="preserve"> абзацом чотирнадцятим</w:t>
      </w:r>
      <w:r w:rsidR="00257147" w:rsidRPr="005C4E0B">
        <w:rPr>
          <w:b/>
          <w:shd w:val="clear" w:color="auto" w:fill="FFFFFF"/>
        </w:rPr>
        <w:t xml:space="preserve"> </w:t>
      </w:r>
      <w:r w:rsidR="00132B0F" w:rsidRPr="005C4E0B">
        <w:rPr>
          <w:b/>
          <w:shd w:val="clear" w:color="auto" w:fill="FFFFFF"/>
        </w:rPr>
        <w:t xml:space="preserve">пункту 44 Особливостей ПЕРЕМОЖЦЕМ </w:t>
      </w:r>
      <w:r w:rsidR="00257147" w:rsidRPr="005C4E0B">
        <w:rPr>
          <w:b/>
          <w:shd w:val="clear" w:color="auto" w:fill="FFFFFF"/>
        </w:rPr>
        <w:t>підтверджується:</w:t>
      </w:r>
    </w:p>
    <w:tbl>
      <w:tblPr>
        <w:tblStyle w:val="aff7"/>
        <w:tblW w:w="9464" w:type="dxa"/>
        <w:tblLayout w:type="fixed"/>
        <w:tblLook w:val="04A0" w:firstRow="1" w:lastRow="0" w:firstColumn="1" w:lastColumn="0" w:noHBand="0" w:noVBand="1"/>
      </w:tblPr>
      <w:tblGrid>
        <w:gridCol w:w="534"/>
        <w:gridCol w:w="3737"/>
        <w:gridCol w:w="5193"/>
      </w:tblGrid>
      <w:tr w:rsidR="005C4E0B" w:rsidRPr="005C4E0B" w:rsidTr="00501847">
        <w:tc>
          <w:tcPr>
            <w:tcW w:w="534" w:type="dxa"/>
            <w:vAlign w:val="center"/>
          </w:tcPr>
          <w:p w:rsidR="00257147" w:rsidRPr="00A65938" w:rsidRDefault="00257147" w:rsidP="000052A5">
            <w:pPr>
              <w:pBdr>
                <w:top w:val="nil"/>
                <w:left w:val="nil"/>
                <w:bottom w:val="nil"/>
                <w:right w:val="nil"/>
                <w:between w:val="nil"/>
              </w:pBdr>
              <w:jc w:val="center"/>
              <w:rPr>
                <w:b/>
                <w:sz w:val="20"/>
                <w:szCs w:val="20"/>
              </w:rPr>
            </w:pPr>
            <w:r w:rsidRPr="00A65938">
              <w:rPr>
                <w:b/>
                <w:sz w:val="20"/>
                <w:szCs w:val="20"/>
              </w:rPr>
              <w:t xml:space="preserve">№ </w:t>
            </w:r>
            <w:r w:rsidR="003140C4" w:rsidRPr="00A65938">
              <w:rPr>
                <w:b/>
                <w:sz w:val="20"/>
                <w:szCs w:val="20"/>
                <w:lang w:val="ru-RU"/>
              </w:rPr>
              <w:t>з</w:t>
            </w:r>
            <w:r w:rsidR="00132B0F" w:rsidRPr="00A65938">
              <w:rPr>
                <w:b/>
                <w:sz w:val="20"/>
                <w:szCs w:val="20"/>
              </w:rPr>
              <w:t>/п</w:t>
            </w:r>
          </w:p>
        </w:tc>
        <w:tc>
          <w:tcPr>
            <w:tcW w:w="3737" w:type="dxa"/>
            <w:vAlign w:val="center"/>
          </w:tcPr>
          <w:p w:rsidR="00BB47A4" w:rsidRPr="00A65938" w:rsidRDefault="00BB47A4" w:rsidP="00BB47A4">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Підстави, зазначені в пункті 44 Особливостей</w:t>
            </w:r>
          </w:p>
          <w:p w:rsidR="00257147" w:rsidRPr="00A65938" w:rsidRDefault="00257147" w:rsidP="00BB47A4">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 xml:space="preserve">(Замовник приймає рішення про відмову учаснику </w:t>
            </w:r>
            <w:r w:rsidR="00BB47A4" w:rsidRPr="00A65938">
              <w:rPr>
                <w:rFonts w:ascii="Times New Roman" w:eastAsia="Times New Roman" w:hAnsi="Times New Roman" w:cs="Times New Roman"/>
                <w:b/>
                <w:sz w:val="20"/>
                <w:szCs w:val="20"/>
              </w:rPr>
              <w:t xml:space="preserve">процедури закупівлі </w:t>
            </w:r>
            <w:r w:rsidRPr="00A65938">
              <w:rPr>
                <w:rFonts w:ascii="Times New Roman" w:eastAsia="Times New Roman" w:hAnsi="Times New Roman" w:cs="Times New Roman"/>
                <w:b/>
                <w:sz w:val="20"/>
                <w:szCs w:val="20"/>
              </w:rPr>
              <w:t xml:space="preserve">в участі у </w:t>
            </w:r>
            <w:r w:rsidR="00BB47A4" w:rsidRPr="00A65938">
              <w:rPr>
                <w:rFonts w:ascii="Times New Roman" w:eastAsia="Times New Roman" w:hAnsi="Times New Roman" w:cs="Times New Roman"/>
                <w:b/>
                <w:sz w:val="20"/>
                <w:szCs w:val="20"/>
              </w:rPr>
              <w:t xml:space="preserve">відкритих торгах </w:t>
            </w:r>
            <w:r w:rsidRPr="00A65938">
              <w:rPr>
                <w:rFonts w:ascii="Times New Roman" w:eastAsia="Times New Roman" w:hAnsi="Times New Roman" w:cs="Times New Roman"/>
                <w:b/>
                <w:sz w:val="20"/>
                <w:szCs w:val="20"/>
              </w:rPr>
              <w:t>та зобов’язаний відхилити тендерну пропозицію учасника</w:t>
            </w:r>
            <w:r w:rsidR="00BB47A4" w:rsidRPr="00A65938">
              <w:rPr>
                <w:rFonts w:ascii="Times New Roman" w:eastAsia="Times New Roman" w:hAnsi="Times New Roman" w:cs="Times New Roman"/>
                <w:b/>
                <w:sz w:val="20"/>
                <w:szCs w:val="20"/>
              </w:rPr>
              <w:t xml:space="preserve"> процедури закупівлі </w:t>
            </w:r>
            <w:r w:rsidRPr="00A65938">
              <w:rPr>
                <w:rFonts w:ascii="Times New Roman" w:eastAsia="Times New Roman" w:hAnsi="Times New Roman" w:cs="Times New Roman"/>
                <w:b/>
                <w:sz w:val="20"/>
                <w:szCs w:val="20"/>
              </w:rPr>
              <w:t xml:space="preserve">в разі, </w:t>
            </w:r>
            <w:r w:rsidR="00BB47A4" w:rsidRPr="00A65938">
              <w:rPr>
                <w:rFonts w:ascii="Times New Roman" w:eastAsia="Times New Roman" w:hAnsi="Times New Roman" w:cs="Times New Roman"/>
                <w:b/>
                <w:sz w:val="20"/>
                <w:szCs w:val="20"/>
              </w:rPr>
              <w:t>коли</w:t>
            </w:r>
            <w:r w:rsidRPr="00A65938">
              <w:rPr>
                <w:rFonts w:ascii="Times New Roman" w:eastAsia="Times New Roman" w:hAnsi="Times New Roman" w:cs="Times New Roman"/>
                <w:b/>
                <w:sz w:val="20"/>
                <w:szCs w:val="20"/>
              </w:rPr>
              <w:t>):</w:t>
            </w:r>
          </w:p>
        </w:tc>
        <w:tc>
          <w:tcPr>
            <w:tcW w:w="5193" w:type="dxa"/>
            <w:vAlign w:val="center"/>
          </w:tcPr>
          <w:p w:rsidR="00BB47A4" w:rsidRPr="00A65938" w:rsidRDefault="00257147" w:rsidP="000006B9">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Переможець торгів</w:t>
            </w:r>
            <w:r w:rsidR="000006B9" w:rsidRPr="00A65938">
              <w:rPr>
                <w:rFonts w:ascii="Times New Roman" w:eastAsia="Times New Roman" w:hAnsi="Times New Roman" w:cs="Times New Roman"/>
                <w:b/>
                <w:sz w:val="20"/>
                <w:szCs w:val="20"/>
              </w:rPr>
              <w:t xml:space="preserve"> </w:t>
            </w:r>
            <w:r w:rsidR="00BB47A4" w:rsidRPr="00A65938">
              <w:rPr>
                <w:rFonts w:ascii="Times New Roman" w:eastAsia="Times New Roman" w:hAnsi="Times New Roman" w:cs="Times New Roman"/>
                <w:b/>
                <w:sz w:val="20"/>
                <w:szCs w:val="20"/>
              </w:rPr>
              <w:t xml:space="preserve">на виконання вимоги </w:t>
            </w:r>
            <w:r w:rsidR="000006B9" w:rsidRPr="00A65938">
              <w:rPr>
                <w:rFonts w:ascii="Times New Roman" w:eastAsia="Times New Roman" w:hAnsi="Times New Roman" w:cs="Times New Roman"/>
                <w:b/>
                <w:sz w:val="20"/>
                <w:szCs w:val="20"/>
              </w:rPr>
              <w:t xml:space="preserve">згідно п. 44 Особливостей </w:t>
            </w:r>
            <w:r w:rsidR="00BB47A4" w:rsidRPr="00A65938">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7066EA" w:rsidRPr="007066EA" w:rsidTr="00501847">
        <w:tc>
          <w:tcPr>
            <w:tcW w:w="534" w:type="dxa"/>
          </w:tcPr>
          <w:p w:rsidR="00900ADC" w:rsidRPr="00A65938" w:rsidRDefault="00982577" w:rsidP="00900ADC">
            <w:pPr>
              <w:pBdr>
                <w:top w:val="nil"/>
                <w:left w:val="nil"/>
                <w:bottom w:val="nil"/>
                <w:right w:val="nil"/>
                <w:between w:val="nil"/>
              </w:pBdr>
              <w:jc w:val="center"/>
              <w:rPr>
                <w:b/>
                <w:sz w:val="20"/>
                <w:szCs w:val="20"/>
              </w:rPr>
            </w:pPr>
            <w:r w:rsidRPr="00A65938">
              <w:rPr>
                <w:b/>
                <w:sz w:val="20"/>
                <w:szCs w:val="20"/>
              </w:rPr>
              <w:t>1</w:t>
            </w:r>
          </w:p>
        </w:tc>
        <w:tc>
          <w:tcPr>
            <w:tcW w:w="3737" w:type="dxa"/>
          </w:tcPr>
          <w:p w:rsidR="002B1C51" w:rsidRPr="00A65938" w:rsidRDefault="00D56C18" w:rsidP="00900ADC">
            <w:pPr>
              <w:ind w:right="140"/>
              <w:jc w:val="both"/>
              <w:rPr>
                <w:sz w:val="20"/>
                <w:szCs w:val="20"/>
              </w:rPr>
            </w:pPr>
            <w:r w:rsidRPr="00A65938">
              <w:rPr>
                <w:sz w:val="20"/>
                <w:szCs w:val="20"/>
              </w:rPr>
              <w:t>К</w:t>
            </w:r>
            <w:r w:rsidR="002B1C51" w:rsidRPr="00A65938">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490EE9" w:rsidRPr="00A65938">
              <w:rPr>
                <w:sz w:val="20"/>
                <w:szCs w:val="20"/>
              </w:rPr>
              <w:t xml:space="preserve"> </w:t>
            </w:r>
            <w:r w:rsidR="002B1C51" w:rsidRPr="00A65938">
              <w:rPr>
                <w:sz w:val="20"/>
                <w:szCs w:val="20"/>
              </w:rPr>
              <w:t>(підпункт 3 пункту 44 Особливостей)</w:t>
            </w:r>
          </w:p>
        </w:tc>
        <w:tc>
          <w:tcPr>
            <w:tcW w:w="5193" w:type="dxa"/>
          </w:tcPr>
          <w:p w:rsidR="00900ADC" w:rsidRPr="00A65938" w:rsidRDefault="00900ADC" w:rsidP="00BC68BD">
            <w:pPr>
              <w:ind w:firstLine="363"/>
              <w:jc w:val="both"/>
              <w:rPr>
                <w:rFonts w:eastAsia="SimSun"/>
                <w:kern w:val="2"/>
                <w:sz w:val="20"/>
                <w:szCs w:val="20"/>
                <w:lang w:eastAsia="zh-CN"/>
              </w:rPr>
            </w:pPr>
            <w:r w:rsidRPr="00A65938">
              <w:rPr>
                <w:rFonts w:eastAsia="SimSun"/>
                <w:kern w:val="2"/>
                <w:sz w:val="20"/>
                <w:szCs w:val="20"/>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E259B2" w:rsidRPr="00A65938">
              <w:rPr>
                <w:rFonts w:eastAsia="SimSun"/>
                <w:kern w:val="2"/>
                <w:sz w:val="20"/>
                <w:szCs w:val="20"/>
                <w:lang w:eastAsia="zh-CN"/>
              </w:rPr>
              <w:t>, або к</w:t>
            </w:r>
            <w:r w:rsidR="00E259B2" w:rsidRPr="00A65938">
              <w:rPr>
                <w:sz w:val="20"/>
                <w:szCs w:val="20"/>
              </w:rPr>
              <w:t>ерівника учасника процедури закупівлі</w:t>
            </w:r>
            <w:r w:rsidRPr="00A65938">
              <w:rPr>
                <w:rFonts w:eastAsia="SimSun"/>
                <w:kern w:val="2"/>
                <w:sz w:val="20"/>
                <w:szCs w:val="20"/>
                <w:lang w:eastAsia="zh-C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A73FC" w:rsidRPr="00A65938" w:rsidRDefault="005B2663" w:rsidP="002F6ABB">
            <w:pPr>
              <w:ind w:firstLine="363"/>
              <w:jc w:val="both"/>
              <w:rPr>
                <w:b/>
                <w:color w:val="FF0000"/>
                <w:sz w:val="20"/>
                <w:szCs w:val="20"/>
              </w:rPr>
            </w:pPr>
            <w:r w:rsidRPr="00A65938">
              <w:rPr>
                <w:rFonts w:eastAsia="SimSun"/>
                <w:b/>
                <w:kern w:val="2"/>
                <w:sz w:val="20"/>
                <w:szCs w:val="20"/>
                <w:lang w:eastAsia="zh-CN"/>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490EE9" w:rsidRPr="007066EA" w:rsidTr="00501847">
        <w:tc>
          <w:tcPr>
            <w:tcW w:w="534" w:type="dxa"/>
          </w:tcPr>
          <w:p w:rsidR="00490EE9" w:rsidRPr="00A65938" w:rsidRDefault="00490EE9" w:rsidP="00900ADC">
            <w:pPr>
              <w:pBdr>
                <w:top w:val="nil"/>
                <w:left w:val="nil"/>
                <w:bottom w:val="nil"/>
                <w:right w:val="nil"/>
                <w:between w:val="nil"/>
              </w:pBdr>
              <w:jc w:val="center"/>
              <w:rPr>
                <w:b/>
                <w:sz w:val="20"/>
                <w:szCs w:val="20"/>
              </w:rPr>
            </w:pPr>
            <w:r w:rsidRPr="00A65938">
              <w:rPr>
                <w:b/>
                <w:sz w:val="20"/>
                <w:szCs w:val="20"/>
              </w:rPr>
              <w:t>2</w:t>
            </w:r>
          </w:p>
        </w:tc>
        <w:tc>
          <w:tcPr>
            <w:tcW w:w="3737" w:type="dxa"/>
          </w:tcPr>
          <w:p w:rsidR="00490EE9" w:rsidRPr="00A65938" w:rsidRDefault="00490EE9" w:rsidP="00490EE9">
            <w:pPr>
              <w:widowControl w:val="0"/>
              <w:pBdr>
                <w:top w:val="nil"/>
                <w:left w:val="nil"/>
                <w:bottom w:val="nil"/>
                <w:right w:val="nil"/>
                <w:between w:val="nil"/>
              </w:pBdr>
              <w:spacing w:before="120"/>
              <w:jc w:val="both"/>
              <w:rPr>
                <w:sz w:val="20"/>
                <w:szCs w:val="20"/>
              </w:rPr>
            </w:pPr>
            <w:r w:rsidRPr="00A65938">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44 Особливостей)</w:t>
            </w:r>
          </w:p>
        </w:tc>
        <w:tc>
          <w:tcPr>
            <w:tcW w:w="5193" w:type="dxa"/>
          </w:tcPr>
          <w:p w:rsidR="00490EE9" w:rsidRPr="00A65938" w:rsidRDefault="00490EE9" w:rsidP="00900ADC">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90EE9" w:rsidRPr="00A65938" w:rsidRDefault="00490EE9" w:rsidP="00900ADC">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90EE9" w:rsidRPr="00A65938" w:rsidRDefault="00490EE9" w:rsidP="00900ADC">
            <w:pPr>
              <w:pStyle w:val="1e"/>
              <w:widowControl/>
              <w:ind w:firstLine="320"/>
              <w:rPr>
                <w:rFonts w:ascii="Times New Roman" w:eastAsia="SimSun" w:hAnsi="Times New Roman" w:cs="Times New Roman"/>
                <w:kern w:val="2"/>
                <w:sz w:val="20"/>
                <w:szCs w:val="20"/>
                <w:lang w:val="ru-RU" w:eastAsia="zh-CN"/>
              </w:rPr>
            </w:pPr>
            <w:r w:rsidRPr="00A65938">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A65938" w:rsidRDefault="004F5BC1" w:rsidP="00900ADC">
            <w:pPr>
              <w:pStyle w:val="1e"/>
              <w:widowControl/>
              <w:rPr>
                <w:rFonts w:ascii="Times New Roman" w:eastAsia="Times New Roman" w:hAnsi="Times New Roman" w:cs="Times New Roman"/>
                <w:color w:val="FF0000"/>
                <w:sz w:val="20"/>
                <w:szCs w:val="20"/>
                <w:lang w:val="ru-RU"/>
              </w:rPr>
            </w:pPr>
            <w:hyperlink r:id="rId9" w:history="1">
              <w:r w:rsidR="00490EE9" w:rsidRPr="00A65938">
                <w:rPr>
                  <w:rStyle w:val="a7"/>
                  <w:color w:val="auto"/>
                  <w:sz w:val="20"/>
                  <w:szCs w:val="20"/>
                </w:rPr>
                <w:t>https</w:t>
              </w:r>
              <w:r w:rsidR="00490EE9" w:rsidRPr="00A65938">
                <w:rPr>
                  <w:rStyle w:val="a7"/>
                  <w:color w:val="auto"/>
                  <w:sz w:val="20"/>
                  <w:szCs w:val="20"/>
                  <w:lang w:val="ru-RU"/>
                </w:rPr>
                <w:t>://</w:t>
              </w:r>
              <w:r w:rsidR="00490EE9" w:rsidRPr="00A65938">
                <w:rPr>
                  <w:rStyle w:val="a7"/>
                  <w:color w:val="auto"/>
                  <w:sz w:val="20"/>
                  <w:szCs w:val="20"/>
                </w:rPr>
                <w:t>vytiah</w:t>
              </w:r>
              <w:r w:rsidR="00490EE9" w:rsidRPr="00A65938">
                <w:rPr>
                  <w:rStyle w:val="a7"/>
                  <w:color w:val="auto"/>
                  <w:sz w:val="20"/>
                  <w:szCs w:val="20"/>
                  <w:lang w:val="ru-RU"/>
                </w:rPr>
                <w:t>.</w:t>
              </w:r>
              <w:r w:rsidR="00490EE9" w:rsidRPr="00A65938">
                <w:rPr>
                  <w:rStyle w:val="a7"/>
                  <w:color w:val="auto"/>
                  <w:sz w:val="20"/>
                  <w:szCs w:val="20"/>
                </w:rPr>
                <w:t>mvs</w:t>
              </w:r>
              <w:r w:rsidR="00490EE9" w:rsidRPr="00A65938">
                <w:rPr>
                  <w:rStyle w:val="a7"/>
                  <w:color w:val="auto"/>
                  <w:sz w:val="20"/>
                  <w:szCs w:val="20"/>
                  <w:lang w:val="ru-RU"/>
                </w:rPr>
                <w:t>.</w:t>
              </w:r>
              <w:r w:rsidR="00490EE9" w:rsidRPr="00A65938">
                <w:rPr>
                  <w:rStyle w:val="a7"/>
                  <w:color w:val="auto"/>
                  <w:sz w:val="20"/>
                  <w:szCs w:val="20"/>
                </w:rPr>
                <w:t>gov</w:t>
              </w:r>
              <w:r w:rsidR="00490EE9" w:rsidRPr="00A65938">
                <w:rPr>
                  <w:rStyle w:val="a7"/>
                  <w:color w:val="auto"/>
                  <w:sz w:val="20"/>
                  <w:szCs w:val="20"/>
                  <w:lang w:val="ru-RU"/>
                </w:rPr>
                <w:t>.</w:t>
              </w:r>
              <w:r w:rsidR="00490EE9" w:rsidRPr="00A65938">
                <w:rPr>
                  <w:rStyle w:val="a7"/>
                  <w:color w:val="auto"/>
                  <w:sz w:val="20"/>
                  <w:szCs w:val="20"/>
                </w:rPr>
                <w:t>ua</w:t>
              </w:r>
              <w:r w:rsidR="00490EE9" w:rsidRPr="00A65938">
                <w:rPr>
                  <w:rStyle w:val="a7"/>
                  <w:color w:val="auto"/>
                  <w:sz w:val="20"/>
                  <w:szCs w:val="20"/>
                  <w:lang w:val="ru-RU"/>
                </w:rPr>
                <w:t>/</w:t>
              </w:r>
              <w:r w:rsidR="00490EE9" w:rsidRPr="00A65938">
                <w:rPr>
                  <w:rStyle w:val="a7"/>
                  <w:color w:val="auto"/>
                  <w:sz w:val="20"/>
                  <w:szCs w:val="20"/>
                </w:rPr>
                <w:t>app</w:t>
              </w:r>
              <w:r w:rsidR="00490EE9" w:rsidRPr="00A65938">
                <w:rPr>
                  <w:rStyle w:val="a7"/>
                  <w:color w:val="auto"/>
                  <w:sz w:val="20"/>
                  <w:szCs w:val="20"/>
                  <w:lang w:val="ru-RU"/>
                </w:rPr>
                <w:t>/</w:t>
              </w:r>
              <w:r w:rsidR="00490EE9" w:rsidRPr="00A65938">
                <w:rPr>
                  <w:rStyle w:val="a7"/>
                  <w:color w:val="auto"/>
                  <w:sz w:val="20"/>
                  <w:szCs w:val="20"/>
                </w:rPr>
                <w:t>checkStatus</w:t>
              </w:r>
            </w:hyperlink>
          </w:p>
        </w:tc>
      </w:tr>
      <w:tr w:rsidR="00490EE9" w:rsidRPr="007066EA" w:rsidTr="00501847">
        <w:tc>
          <w:tcPr>
            <w:tcW w:w="534" w:type="dxa"/>
          </w:tcPr>
          <w:p w:rsidR="00490EE9" w:rsidRPr="00A65938" w:rsidRDefault="00490EE9" w:rsidP="00922ECA">
            <w:pPr>
              <w:pBdr>
                <w:top w:val="nil"/>
                <w:left w:val="nil"/>
                <w:bottom w:val="nil"/>
                <w:right w:val="nil"/>
                <w:between w:val="nil"/>
              </w:pBdr>
              <w:jc w:val="center"/>
              <w:rPr>
                <w:b/>
                <w:sz w:val="20"/>
                <w:szCs w:val="20"/>
              </w:rPr>
            </w:pPr>
            <w:r w:rsidRPr="00A65938">
              <w:rPr>
                <w:b/>
                <w:sz w:val="20"/>
                <w:szCs w:val="20"/>
              </w:rPr>
              <w:t>3</w:t>
            </w:r>
          </w:p>
        </w:tc>
        <w:tc>
          <w:tcPr>
            <w:tcW w:w="3737" w:type="dxa"/>
          </w:tcPr>
          <w:p w:rsidR="00490EE9" w:rsidRPr="00A65938" w:rsidRDefault="00490EE9" w:rsidP="00922ECA">
            <w:pPr>
              <w:rPr>
                <w:sz w:val="20"/>
                <w:szCs w:val="20"/>
                <w:lang w:val="ru-RU" w:bidi="hi-IN"/>
              </w:rPr>
            </w:pPr>
            <w:r w:rsidRPr="00A65938">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44 Особливостей)</w:t>
            </w:r>
          </w:p>
        </w:tc>
        <w:tc>
          <w:tcPr>
            <w:tcW w:w="5193" w:type="dxa"/>
          </w:tcPr>
          <w:p w:rsidR="002C0AD5" w:rsidRPr="00A65938" w:rsidRDefault="002C0AD5" w:rsidP="002C0AD5">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w:t>
            </w:r>
            <w:r w:rsidR="00360443" w:rsidRPr="00A65938">
              <w:rPr>
                <w:rFonts w:eastAsia="SimSun"/>
                <w:kern w:val="2"/>
                <w:sz w:val="20"/>
                <w:szCs w:val="20"/>
                <w:lang w:eastAsia="zh-CN"/>
              </w:rPr>
              <w:t>керівник учасника процедури закупівлі</w:t>
            </w:r>
            <w:r w:rsidR="009E3E30" w:rsidRPr="00A65938">
              <w:rPr>
                <w:rFonts w:eastAsia="SimSun"/>
                <w:kern w:val="2"/>
                <w:sz w:val="20"/>
                <w:szCs w:val="20"/>
                <w:lang w:eastAsia="zh-CN"/>
              </w:rPr>
              <w:t xml:space="preserve"> </w:t>
            </w:r>
            <w:r w:rsidRPr="00A65938">
              <w:rPr>
                <w:rFonts w:eastAsia="SimSun"/>
                <w:kern w:val="2"/>
                <w:sz w:val="20"/>
                <w:szCs w:val="20"/>
                <w:lang w:eastAsia="zh-CN"/>
              </w:rPr>
              <w:t>до кримінальної відповідальності не притягується, незнятої чи непогашеної судимості не має та в розшуку не перебуває.</w:t>
            </w:r>
          </w:p>
          <w:p w:rsidR="002C0AD5" w:rsidRPr="00A65938" w:rsidRDefault="002C0AD5" w:rsidP="002C0AD5">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C0AD5" w:rsidRPr="00A65938" w:rsidRDefault="002C0AD5" w:rsidP="002C0AD5">
            <w:pPr>
              <w:pStyle w:val="1e"/>
              <w:widowControl/>
              <w:ind w:firstLine="320"/>
              <w:rPr>
                <w:rFonts w:ascii="Times New Roman" w:eastAsia="SimSun" w:hAnsi="Times New Roman" w:cs="Times New Roman"/>
                <w:kern w:val="2"/>
                <w:sz w:val="20"/>
                <w:szCs w:val="20"/>
                <w:lang w:val="ru-RU" w:eastAsia="zh-CN"/>
              </w:rPr>
            </w:pPr>
            <w:r w:rsidRPr="00A65938">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A65938" w:rsidRDefault="004F5BC1" w:rsidP="00922ECA">
            <w:pPr>
              <w:pStyle w:val="1e"/>
              <w:widowControl/>
              <w:rPr>
                <w:rFonts w:ascii="Times New Roman" w:eastAsia="Times New Roman" w:hAnsi="Times New Roman"/>
                <w:sz w:val="20"/>
                <w:szCs w:val="20"/>
              </w:rPr>
            </w:pPr>
            <w:hyperlink r:id="rId10" w:history="1">
              <w:r w:rsidR="002C0AD5" w:rsidRPr="00A65938">
                <w:rPr>
                  <w:rStyle w:val="a7"/>
                  <w:color w:val="auto"/>
                  <w:sz w:val="20"/>
                  <w:szCs w:val="20"/>
                </w:rPr>
                <w:t>https</w:t>
              </w:r>
              <w:r w:rsidR="002C0AD5" w:rsidRPr="00A65938">
                <w:rPr>
                  <w:rStyle w:val="a7"/>
                  <w:color w:val="auto"/>
                  <w:sz w:val="20"/>
                  <w:szCs w:val="20"/>
                  <w:lang w:val="ru-RU"/>
                </w:rPr>
                <w:t>://</w:t>
              </w:r>
              <w:r w:rsidR="002C0AD5" w:rsidRPr="00A65938">
                <w:rPr>
                  <w:rStyle w:val="a7"/>
                  <w:color w:val="auto"/>
                  <w:sz w:val="20"/>
                  <w:szCs w:val="20"/>
                </w:rPr>
                <w:t>vytiah</w:t>
              </w:r>
              <w:r w:rsidR="002C0AD5" w:rsidRPr="00A65938">
                <w:rPr>
                  <w:rStyle w:val="a7"/>
                  <w:color w:val="auto"/>
                  <w:sz w:val="20"/>
                  <w:szCs w:val="20"/>
                  <w:lang w:val="ru-RU"/>
                </w:rPr>
                <w:t>.</w:t>
              </w:r>
              <w:r w:rsidR="002C0AD5" w:rsidRPr="00A65938">
                <w:rPr>
                  <w:rStyle w:val="a7"/>
                  <w:color w:val="auto"/>
                  <w:sz w:val="20"/>
                  <w:szCs w:val="20"/>
                </w:rPr>
                <w:t>mvs</w:t>
              </w:r>
              <w:r w:rsidR="002C0AD5" w:rsidRPr="00A65938">
                <w:rPr>
                  <w:rStyle w:val="a7"/>
                  <w:color w:val="auto"/>
                  <w:sz w:val="20"/>
                  <w:szCs w:val="20"/>
                  <w:lang w:val="ru-RU"/>
                </w:rPr>
                <w:t>.</w:t>
              </w:r>
              <w:r w:rsidR="002C0AD5" w:rsidRPr="00A65938">
                <w:rPr>
                  <w:rStyle w:val="a7"/>
                  <w:color w:val="auto"/>
                  <w:sz w:val="20"/>
                  <w:szCs w:val="20"/>
                </w:rPr>
                <w:t>gov</w:t>
              </w:r>
              <w:r w:rsidR="002C0AD5" w:rsidRPr="00A65938">
                <w:rPr>
                  <w:rStyle w:val="a7"/>
                  <w:color w:val="auto"/>
                  <w:sz w:val="20"/>
                  <w:szCs w:val="20"/>
                  <w:lang w:val="ru-RU"/>
                </w:rPr>
                <w:t>.</w:t>
              </w:r>
              <w:r w:rsidR="002C0AD5" w:rsidRPr="00A65938">
                <w:rPr>
                  <w:rStyle w:val="a7"/>
                  <w:color w:val="auto"/>
                  <w:sz w:val="20"/>
                  <w:szCs w:val="20"/>
                </w:rPr>
                <w:t>ua</w:t>
              </w:r>
              <w:r w:rsidR="002C0AD5" w:rsidRPr="00A65938">
                <w:rPr>
                  <w:rStyle w:val="a7"/>
                  <w:color w:val="auto"/>
                  <w:sz w:val="20"/>
                  <w:szCs w:val="20"/>
                  <w:lang w:val="ru-RU"/>
                </w:rPr>
                <w:t>/</w:t>
              </w:r>
              <w:r w:rsidR="002C0AD5" w:rsidRPr="00A65938">
                <w:rPr>
                  <w:rStyle w:val="a7"/>
                  <w:color w:val="auto"/>
                  <w:sz w:val="20"/>
                  <w:szCs w:val="20"/>
                </w:rPr>
                <w:t>app</w:t>
              </w:r>
              <w:r w:rsidR="002C0AD5" w:rsidRPr="00A65938">
                <w:rPr>
                  <w:rStyle w:val="a7"/>
                  <w:color w:val="auto"/>
                  <w:sz w:val="20"/>
                  <w:szCs w:val="20"/>
                  <w:lang w:val="ru-RU"/>
                </w:rPr>
                <w:t>/</w:t>
              </w:r>
              <w:r w:rsidR="002C0AD5" w:rsidRPr="00A65938">
                <w:rPr>
                  <w:rStyle w:val="a7"/>
                  <w:color w:val="auto"/>
                  <w:sz w:val="20"/>
                  <w:szCs w:val="20"/>
                </w:rPr>
                <w:t>checkStatus</w:t>
              </w:r>
            </w:hyperlink>
          </w:p>
        </w:tc>
      </w:tr>
      <w:tr w:rsidR="007066EA" w:rsidRPr="007066EA" w:rsidTr="00501847">
        <w:tc>
          <w:tcPr>
            <w:tcW w:w="534" w:type="dxa"/>
          </w:tcPr>
          <w:p w:rsidR="00900ADC" w:rsidRPr="00A65938" w:rsidRDefault="001A7B8D" w:rsidP="00900ADC">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4</w:t>
            </w:r>
          </w:p>
        </w:tc>
        <w:tc>
          <w:tcPr>
            <w:tcW w:w="3737" w:type="dxa"/>
          </w:tcPr>
          <w:p w:rsidR="005A07B7" w:rsidRPr="00A65938" w:rsidRDefault="005A07B7" w:rsidP="005A07B7">
            <w:pPr>
              <w:pStyle w:val="28"/>
              <w:widowControl/>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65938">
              <w:rPr>
                <w:rFonts w:ascii="Times New Roman" w:eastAsia="Times New Roman" w:hAnsi="Times New Roman" w:cs="Times New Roman"/>
                <w:sz w:val="20"/>
                <w:szCs w:val="20"/>
                <w:lang w:eastAsia="ar-SA"/>
              </w:rPr>
              <w:lastRenderedPageBreak/>
              <w:t>(пі</w:t>
            </w:r>
            <w:r w:rsidR="005C4E0B" w:rsidRPr="00A65938">
              <w:rPr>
                <w:rFonts w:ascii="Times New Roman" w:eastAsia="Times New Roman" w:hAnsi="Times New Roman" w:cs="Times New Roman"/>
                <w:sz w:val="20"/>
                <w:szCs w:val="20"/>
                <w:lang w:eastAsia="ar-SA"/>
              </w:rPr>
              <w:t>дпункт 12 пункту 44 Особливостей)</w:t>
            </w:r>
          </w:p>
        </w:tc>
        <w:tc>
          <w:tcPr>
            <w:tcW w:w="5193" w:type="dxa"/>
          </w:tcPr>
          <w:p w:rsidR="005A07B7" w:rsidRPr="00A65938" w:rsidRDefault="005A07B7" w:rsidP="005A07B7">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A65938">
              <w:rPr>
                <w:sz w:val="20"/>
                <w:szCs w:val="20"/>
              </w:rPr>
              <w:t>фізична особа, яка є учасником процедури закупівлі,</w:t>
            </w:r>
            <w:r w:rsidRPr="00A65938">
              <w:rPr>
                <w:rFonts w:eastAsia="SimSun"/>
                <w:kern w:val="2"/>
                <w:sz w:val="20"/>
                <w:szCs w:val="20"/>
                <w:lang w:eastAsia="zh-CN"/>
              </w:rPr>
              <w:t xml:space="preserve"> до кримінальної відповідальності не притягується, незнятої чи непогашеної судимості не має </w:t>
            </w:r>
            <w:r w:rsidRPr="00A65938">
              <w:rPr>
                <w:rFonts w:eastAsia="SimSun"/>
                <w:kern w:val="2"/>
                <w:sz w:val="20"/>
                <w:szCs w:val="20"/>
                <w:lang w:eastAsia="zh-CN"/>
              </w:rPr>
              <w:lastRenderedPageBreak/>
              <w:t>та в розшуку не перебуває.</w:t>
            </w:r>
          </w:p>
          <w:p w:rsidR="00900ADC" w:rsidRPr="00A65938" w:rsidRDefault="00900ADC" w:rsidP="00900ADC">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00ADC" w:rsidRPr="00A65938" w:rsidRDefault="00900ADC" w:rsidP="00900ADC">
            <w:pPr>
              <w:pStyle w:val="1e"/>
              <w:widowControl/>
              <w:ind w:firstLine="320"/>
              <w:rPr>
                <w:rFonts w:ascii="Times New Roman" w:eastAsia="SimSun" w:hAnsi="Times New Roman" w:cs="Times New Roman"/>
                <w:kern w:val="2"/>
                <w:sz w:val="20"/>
                <w:szCs w:val="20"/>
                <w:lang w:val="ru-RU" w:eastAsia="zh-CN"/>
              </w:rPr>
            </w:pPr>
            <w:r w:rsidRPr="00A65938">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9126CD" w:rsidRPr="00A65938" w:rsidRDefault="004F5BC1" w:rsidP="00900ADC">
            <w:pPr>
              <w:pStyle w:val="af5"/>
              <w:spacing w:before="0" w:after="0"/>
              <w:jc w:val="both"/>
              <w:rPr>
                <w:color w:val="FF0000"/>
                <w:sz w:val="20"/>
                <w:szCs w:val="20"/>
                <w:lang w:val="ru-RU"/>
              </w:rPr>
            </w:pPr>
            <w:hyperlink r:id="rId11" w:history="1">
              <w:r w:rsidR="00376E35" w:rsidRPr="00A65938">
                <w:rPr>
                  <w:rStyle w:val="a7"/>
                  <w:color w:val="auto"/>
                  <w:sz w:val="20"/>
                  <w:szCs w:val="20"/>
                </w:rPr>
                <w:t>https</w:t>
              </w:r>
              <w:r w:rsidR="00376E35" w:rsidRPr="00A65938">
                <w:rPr>
                  <w:rStyle w:val="a7"/>
                  <w:color w:val="auto"/>
                  <w:sz w:val="20"/>
                  <w:szCs w:val="20"/>
                  <w:lang w:val="ru-RU"/>
                </w:rPr>
                <w:t>://</w:t>
              </w:r>
              <w:r w:rsidR="00376E35" w:rsidRPr="00A65938">
                <w:rPr>
                  <w:rStyle w:val="a7"/>
                  <w:color w:val="auto"/>
                  <w:sz w:val="20"/>
                  <w:szCs w:val="20"/>
                </w:rPr>
                <w:t>vytiah</w:t>
              </w:r>
              <w:r w:rsidR="00376E35" w:rsidRPr="00A65938">
                <w:rPr>
                  <w:rStyle w:val="a7"/>
                  <w:color w:val="auto"/>
                  <w:sz w:val="20"/>
                  <w:szCs w:val="20"/>
                  <w:lang w:val="ru-RU"/>
                </w:rPr>
                <w:t>.</w:t>
              </w:r>
              <w:r w:rsidR="00376E35" w:rsidRPr="00A65938">
                <w:rPr>
                  <w:rStyle w:val="a7"/>
                  <w:color w:val="auto"/>
                  <w:sz w:val="20"/>
                  <w:szCs w:val="20"/>
                </w:rPr>
                <w:t>mvs</w:t>
              </w:r>
              <w:r w:rsidR="00376E35" w:rsidRPr="00A65938">
                <w:rPr>
                  <w:rStyle w:val="a7"/>
                  <w:color w:val="auto"/>
                  <w:sz w:val="20"/>
                  <w:szCs w:val="20"/>
                  <w:lang w:val="ru-RU"/>
                </w:rPr>
                <w:t>.</w:t>
              </w:r>
              <w:r w:rsidR="00376E35" w:rsidRPr="00A65938">
                <w:rPr>
                  <w:rStyle w:val="a7"/>
                  <w:color w:val="auto"/>
                  <w:sz w:val="20"/>
                  <w:szCs w:val="20"/>
                </w:rPr>
                <w:t>gov</w:t>
              </w:r>
              <w:r w:rsidR="00376E35" w:rsidRPr="00A65938">
                <w:rPr>
                  <w:rStyle w:val="a7"/>
                  <w:color w:val="auto"/>
                  <w:sz w:val="20"/>
                  <w:szCs w:val="20"/>
                  <w:lang w:val="ru-RU"/>
                </w:rPr>
                <w:t>.</w:t>
              </w:r>
              <w:r w:rsidR="00376E35" w:rsidRPr="00A65938">
                <w:rPr>
                  <w:rStyle w:val="a7"/>
                  <w:color w:val="auto"/>
                  <w:sz w:val="20"/>
                  <w:szCs w:val="20"/>
                </w:rPr>
                <w:t>ua</w:t>
              </w:r>
              <w:r w:rsidR="00376E35" w:rsidRPr="00A65938">
                <w:rPr>
                  <w:rStyle w:val="a7"/>
                  <w:color w:val="auto"/>
                  <w:sz w:val="20"/>
                  <w:szCs w:val="20"/>
                  <w:lang w:val="ru-RU"/>
                </w:rPr>
                <w:t>/</w:t>
              </w:r>
              <w:r w:rsidR="00376E35" w:rsidRPr="00A65938">
                <w:rPr>
                  <w:rStyle w:val="a7"/>
                  <w:color w:val="auto"/>
                  <w:sz w:val="20"/>
                  <w:szCs w:val="20"/>
                </w:rPr>
                <w:t>app</w:t>
              </w:r>
              <w:r w:rsidR="00376E35" w:rsidRPr="00A65938">
                <w:rPr>
                  <w:rStyle w:val="a7"/>
                  <w:color w:val="auto"/>
                  <w:sz w:val="20"/>
                  <w:szCs w:val="20"/>
                  <w:lang w:val="ru-RU"/>
                </w:rPr>
                <w:t>/</w:t>
              </w:r>
              <w:r w:rsidR="00376E35" w:rsidRPr="00A65938">
                <w:rPr>
                  <w:rStyle w:val="a7"/>
                  <w:color w:val="auto"/>
                  <w:sz w:val="20"/>
                  <w:szCs w:val="20"/>
                </w:rPr>
                <w:t>checkStatus</w:t>
              </w:r>
            </w:hyperlink>
          </w:p>
        </w:tc>
      </w:tr>
      <w:tr w:rsidR="005C4E0B" w:rsidRPr="005C4E0B" w:rsidTr="00501847">
        <w:tc>
          <w:tcPr>
            <w:tcW w:w="534" w:type="dxa"/>
          </w:tcPr>
          <w:p w:rsidR="00900ADC" w:rsidRPr="00A65938" w:rsidRDefault="009768E3" w:rsidP="00900ADC">
            <w:pPr>
              <w:keepNext/>
              <w:jc w:val="center"/>
              <w:rPr>
                <w:b/>
                <w:bCs/>
                <w:sz w:val="20"/>
                <w:szCs w:val="20"/>
              </w:rPr>
            </w:pPr>
            <w:r w:rsidRPr="00A65938">
              <w:rPr>
                <w:b/>
                <w:bCs/>
                <w:sz w:val="20"/>
                <w:szCs w:val="20"/>
              </w:rPr>
              <w:lastRenderedPageBreak/>
              <w:t>5</w:t>
            </w:r>
          </w:p>
        </w:tc>
        <w:tc>
          <w:tcPr>
            <w:tcW w:w="3737" w:type="dxa"/>
          </w:tcPr>
          <w:p w:rsidR="009768E3" w:rsidRPr="00A65938" w:rsidRDefault="009768E3" w:rsidP="009768E3">
            <w:pPr>
              <w:jc w:val="both"/>
              <w:rPr>
                <w:sz w:val="20"/>
                <w:szCs w:val="20"/>
              </w:rPr>
            </w:pPr>
            <w:r w:rsidRPr="00A65938">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sidR="007C2F9B" w:rsidRPr="00A65938">
              <w:rPr>
                <w:sz w:val="20"/>
                <w:szCs w:val="20"/>
              </w:rPr>
              <w:t xml:space="preserve"> та/або відшкодування збитків – </w:t>
            </w:r>
            <w:r w:rsidRPr="00A65938">
              <w:rPr>
                <w:sz w:val="20"/>
                <w:szCs w:val="20"/>
              </w:rPr>
              <w:t>протягом трьох років з дати дострокового розірвання такого договору (абзац 14 пункту 44 Особливостей)</w:t>
            </w:r>
          </w:p>
          <w:p w:rsidR="00900ADC" w:rsidRPr="00A65938" w:rsidRDefault="00900ADC" w:rsidP="00900ADC">
            <w:pPr>
              <w:pStyle w:val="28"/>
              <w:widowControl/>
              <w:ind w:firstLine="270"/>
              <w:rPr>
                <w:rFonts w:ascii="Times New Roman" w:eastAsia="Times New Roman" w:hAnsi="Times New Roman" w:cs="Times New Roman"/>
                <w:b/>
                <w:sz w:val="20"/>
                <w:szCs w:val="20"/>
                <w:u w:val="single"/>
                <w:lang w:eastAsia="uk-UA"/>
              </w:rPr>
            </w:pPr>
          </w:p>
        </w:tc>
        <w:tc>
          <w:tcPr>
            <w:tcW w:w="5193" w:type="dxa"/>
          </w:tcPr>
          <w:p w:rsidR="00900ADC" w:rsidRPr="00A65938" w:rsidRDefault="00900ADC" w:rsidP="00900ADC">
            <w:pPr>
              <w:pStyle w:val="28"/>
              <w:widowControl/>
              <w:ind w:firstLine="270"/>
              <w:rPr>
                <w:rFonts w:ascii="Times New Roman" w:eastAsia="Times New Roman" w:hAnsi="Times New Roman" w:cs="Times New Roman"/>
                <w:sz w:val="20"/>
                <w:szCs w:val="20"/>
                <w:lang w:val="ru-RU" w:eastAsia="uk-UA"/>
              </w:rPr>
            </w:pPr>
            <w:r w:rsidRPr="00A65938">
              <w:rPr>
                <w:rFonts w:ascii="Times New Roman" w:eastAsia="Times New Roman" w:hAnsi="Times New Roman" w:cs="Times New Roman"/>
                <w:b/>
                <w:sz w:val="20"/>
                <w:szCs w:val="20"/>
                <w:lang w:eastAsia="uk-UA"/>
              </w:rPr>
              <w:t>Довідка в довільній формі</w:t>
            </w:r>
            <w:r w:rsidRPr="00A65938">
              <w:rPr>
                <w:rFonts w:ascii="Times New Roman" w:eastAsia="Times New Roman" w:hAnsi="Times New Roman" w:cs="Times New Roman"/>
                <w:sz w:val="20"/>
                <w:szCs w:val="20"/>
                <w:lang w:eastAsia="uk-UA"/>
              </w:rPr>
              <w:t>, яка містить інформацію про те, що</w:t>
            </w:r>
            <w:r w:rsidRPr="00A65938">
              <w:rPr>
                <w:rFonts w:ascii="Times New Roman" w:eastAsia="Times New Roman" w:hAnsi="Times New Roman" w:cs="Times New Roman"/>
                <w:sz w:val="20"/>
                <w:szCs w:val="20"/>
                <w:lang w:val="ru-RU" w:eastAsia="uk-UA"/>
              </w:rPr>
              <w:t>:</w:t>
            </w:r>
          </w:p>
          <w:p w:rsidR="00900ADC" w:rsidRPr="00A65938" w:rsidRDefault="00900ADC" w:rsidP="00900ADC">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 xml:space="preserve"> між учасником</w:t>
            </w:r>
            <w:r w:rsidR="007C2F9B" w:rsidRPr="00A65938">
              <w:rPr>
                <w:rFonts w:ascii="Times New Roman" w:eastAsia="Times New Roman" w:hAnsi="Times New Roman" w:cs="Times New Roman"/>
                <w:sz w:val="20"/>
                <w:szCs w:val="20"/>
                <w:lang w:eastAsia="uk-UA"/>
              </w:rPr>
              <w:t xml:space="preserve"> процедури закупівлі </w:t>
            </w:r>
            <w:r w:rsidRPr="00A65938">
              <w:rPr>
                <w:rFonts w:ascii="Times New Roman" w:eastAsia="Times New Roman" w:hAnsi="Times New Roman" w:cs="Times New Roman"/>
                <w:sz w:val="20"/>
                <w:szCs w:val="20"/>
                <w:lang w:eastAsia="uk-UA"/>
              </w:rPr>
              <w:t xml:space="preserve">та замовником раніше не було укладено договорів </w:t>
            </w:r>
          </w:p>
          <w:p w:rsidR="00900ADC" w:rsidRPr="00A65938" w:rsidRDefault="00900ADC" w:rsidP="00900ADC">
            <w:pPr>
              <w:pStyle w:val="28"/>
              <w:widowControl/>
              <w:ind w:firstLine="272"/>
              <w:rPr>
                <w:rFonts w:ascii="Times New Roman" w:eastAsia="Times New Roman" w:hAnsi="Times New Roman" w:cs="Times New Roman"/>
                <w:b/>
                <w:sz w:val="20"/>
                <w:szCs w:val="20"/>
                <w:lang w:eastAsia="uk-UA"/>
              </w:rPr>
            </w:pPr>
            <w:r w:rsidRPr="00A65938">
              <w:rPr>
                <w:rFonts w:ascii="Times New Roman" w:eastAsia="Times New Roman" w:hAnsi="Times New Roman" w:cs="Times New Roman"/>
                <w:b/>
                <w:sz w:val="20"/>
                <w:szCs w:val="20"/>
                <w:lang w:eastAsia="uk-UA"/>
              </w:rPr>
              <w:t xml:space="preserve">або </w:t>
            </w:r>
          </w:p>
          <w:p w:rsidR="00900ADC" w:rsidRPr="00A65938" w:rsidRDefault="00900ADC" w:rsidP="00900ADC">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900ADC" w:rsidRPr="00A65938" w:rsidRDefault="00900ADC" w:rsidP="00900ADC">
            <w:pPr>
              <w:pStyle w:val="28"/>
              <w:widowControl/>
              <w:ind w:firstLine="272"/>
              <w:rPr>
                <w:rFonts w:ascii="Times New Roman" w:eastAsia="Times New Roman" w:hAnsi="Times New Roman" w:cs="Times New Roman"/>
                <w:b/>
                <w:sz w:val="20"/>
                <w:szCs w:val="20"/>
                <w:lang w:eastAsia="uk-UA"/>
              </w:rPr>
            </w:pPr>
            <w:r w:rsidRPr="00A65938">
              <w:rPr>
                <w:rFonts w:ascii="Times New Roman" w:eastAsia="Times New Roman" w:hAnsi="Times New Roman" w:cs="Times New Roman"/>
                <w:b/>
                <w:sz w:val="20"/>
                <w:szCs w:val="20"/>
                <w:lang w:eastAsia="uk-UA"/>
              </w:rPr>
              <w:t xml:space="preserve"> або </w:t>
            </w:r>
          </w:p>
          <w:p w:rsidR="00B2260D" w:rsidRPr="00A65938" w:rsidRDefault="00900ADC" w:rsidP="00D51CF3">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довідка з інформацією про те, що</w:t>
            </w:r>
            <w:r w:rsidR="007C2F9B" w:rsidRPr="00A65938">
              <w:rPr>
                <w:rFonts w:ascii="Times New Roman" w:eastAsia="Times New Roman" w:hAnsi="Times New Roman" w:cs="Times New Roman"/>
                <w:sz w:val="20"/>
                <w:szCs w:val="20"/>
                <w:lang w:eastAsia="uk-UA"/>
              </w:rPr>
              <w:t xml:space="preserve"> учасник процедури закупівлі перебуває в обставинах, зазначених в абзаці 14 пункті 44 Особливостей, і нада</w:t>
            </w:r>
            <w:r w:rsidR="00D51CF3" w:rsidRPr="00A65938">
              <w:rPr>
                <w:rFonts w:ascii="Times New Roman" w:eastAsia="Times New Roman" w:hAnsi="Times New Roman" w:cs="Times New Roman"/>
                <w:sz w:val="20"/>
                <w:szCs w:val="20"/>
                <w:lang w:eastAsia="uk-UA"/>
              </w:rPr>
              <w:t>в</w:t>
            </w:r>
            <w:r w:rsidR="007C2F9B" w:rsidRPr="00A65938">
              <w:rPr>
                <w:rFonts w:ascii="Times New Roman" w:eastAsia="Times New Roman" w:hAnsi="Times New Roman" w:cs="Times New Roman"/>
                <w:sz w:val="20"/>
                <w:szCs w:val="20"/>
                <w:lang w:eastAsia="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57147" w:rsidRPr="005C4E0B" w:rsidRDefault="00257147" w:rsidP="00257147">
      <w:pPr>
        <w:keepNext/>
        <w:ind w:firstLine="426"/>
        <w:rPr>
          <w:bCs/>
        </w:rPr>
      </w:pPr>
    </w:p>
    <w:sectPr w:rsidR="00257147" w:rsidRPr="005C4E0B" w:rsidSect="00B057A4">
      <w:footerReference w:type="default" r:id="rId12"/>
      <w:pgSz w:w="11906" w:h="16838"/>
      <w:pgMar w:top="851" w:right="851" w:bottom="851" w:left="1701"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C1" w:rsidRDefault="004F5BC1" w:rsidP="00C803AB">
      <w:r>
        <w:separator/>
      </w:r>
    </w:p>
  </w:endnote>
  <w:endnote w:type="continuationSeparator" w:id="0">
    <w:p w:rsidR="004F5BC1" w:rsidRDefault="004F5BC1"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OpenSymbol">
    <w:altName w:val="Calibri"/>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339275"/>
      <w:docPartObj>
        <w:docPartGallery w:val="Page Numbers (Bottom of Page)"/>
        <w:docPartUnique/>
      </w:docPartObj>
    </w:sdtPr>
    <w:sdtEndPr/>
    <w:sdtContent>
      <w:p w:rsidR="00106D6D" w:rsidRDefault="000F2ECB">
        <w:pPr>
          <w:pStyle w:val="afd"/>
          <w:jc w:val="center"/>
        </w:pPr>
        <w:r>
          <w:fldChar w:fldCharType="begin"/>
        </w:r>
        <w:r>
          <w:instrText xml:space="preserve"> PAGE   \* MERGEFORMAT </w:instrText>
        </w:r>
        <w:r>
          <w:fldChar w:fldCharType="separate"/>
        </w:r>
        <w:r w:rsidR="008F5EED">
          <w:rPr>
            <w:noProof/>
          </w:rPr>
          <w:t>1</w:t>
        </w:r>
        <w:r>
          <w:rPr>
            <w:noProof/>
          </w:rPr>
          <w:fldChar w:fldCharType="end"/>
        </w:r>
      </w:p>
    </w:sdtContent>
  </w:sdt>
  <w:p w:rsidR="00B40D9C" w:rsidRDefault="00B40D9C">
    <w:pPr>
      <w:pStyle w:val="afd"/>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C1" w:rsidRDefault="004F5BC1" w:rsidP="00C803AB">
      <w:r>
        <w:separator/>
      </w:r>
    </w:p>
  </w:footnote>
  <w:footnote w:type="continuationSeparator" w:id="0">
    <w:p w:rsidR="004F5BC1" w:rsidRDefault="004F5BC1" w:rsidP="00C803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2"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16"/>
  </w:num>
  <w:num w:numId="5">
    <w:abstractNumId w:val="7"/>
  </w:num>
  <w:num w:numId="6">
    <w:abstractNumId w:val="12"/>
  </w:num>
  <w:num w:numId="7">
    <w:abstractNumId w:val="9"/>
  </w:num>
  <w:num w:numId="8">
    <w:abstractNumId w:val="22"/>
  </w:num>
  <w:num w:numId="9">
    <w:abstractNumId w:val="11"/>
  </w:num>
  <w:num w:numId="10">
    <w:abstractNumId w:val="18"/>
  </w:num>
  <w:num w:numId="11">
    <w:abstractNumId w:val="14"/>
  </w:num>
  <w:num w:numId="12">
    <w:abstractNumId w:val="13"/>
  </w:num>
  <w:num w:numId="13">
    <w:abstractNumId w:val="5"/>
  </w:num>
  <w:num w:numId="14">
    <w:abstractNumId w:val="19"/>
  </w:num>
  <w:num w:numId="15">
    <w:abstractNumId w:val="15"/>
  </w:num>
  <w:num w:numId="16">
    <w:abstractNumId w:val="3"/>
  </w:num>
  <w:num w:numId="17">
    <w:abstractNumId w:val="4"/>
  </w:num>
  <w:num w:numId="18">
    <w:abstractNumId w:val="21"/>
  </w:num>
  <w:num w:numId="19">
    <w:abstractNumId w:val="8"/>
  </w:num>
  <w:num w:numId="20">
    <w:abstractNumId w:val="20"/>
  </w:num>
  <w:num w:numId="21">
    <w:abstractNumId w:val="6"/>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06B9"/>
    <w:rsid w:val="0000422B"/>
    <w:rsid w:val="000052A5"/>
    <w:rsid w:val="0000637F"/>
    <w:rsid w:val="000107C1"/>
    <w:rsid w:val="000138A4"/>
    <w:rsid w:val="00016B60"/>
    <w:rsid w:val="00033678"/>
    <w:rsid w:val="000350C9"/>
    <w:rsid w:val="000372B0"/>
    <w:rsid w:val="0006447F"/>
    <w:rsid w:val="00087C39"/>
    <w:rsid w:val="00094F37"/>
    <w:rsid w:val="00095145"/>
    <w:rsid w:val="000978C2"/>
    <w:rsid w:val="000A55EF"/>
    <w:rsid w:val="000B081A"/>
    <w:rsid w:val="000B5132"/>
    <w:rsid w:val="000B6821"/>
    <w:rsid w:val="000C015D"/>
    <w:rsid w:val="000C1809"/>
    <w:rsid w:val="000C4E25"/>
    <w:rsid w:val="000C632A"/>
    <w:rsid w:val="000C68A3"/>
    <w:rsid w:val="000D2909"/>
    <w:rsid w:val="000D6B31"/>
    <w:rsid w:val="000F2ECB"/>
    <w:rsid w:val="000F4649"/>
    <w:rsid w:val="001055B8"/>
    <w:rsid w:val="00106D6D"/>
    <w:rsid w:val="0011164B"/>
    <w:rsid w:val="00111B7B"/>
    <w:rsid w:val="00120DD1"/>
    <w:rsid w:val="00132B0F"/>
    <w:rsid w:val="001333CE"/>
    <w:rsid w:val="001416A5"/>
    <w:rsid w:val="00141915"/>
    <w:rsid w:val="00144A4E"/>
    <w:rsid w:val="00153526"/>
    <w:rsid w:val="001557C4"/>
    <w:rsid w:val="00160701"/>
    <w:rsid w:val="001770D3"/>
    <w:rsid w:val="00182F62"/>
    <w:rsid w:val="001A135C"/>
    <w:rsid w:val="001A2726"/>
    <w:rsid w:val="001A7B8D"/>
    <w:rsid w:val="001B6C39"/>
    <w:rsid w:val="001C3770"/>
    <w:rsid w:val="001C3B71"/>
    <w:rsid w:val="001C4E0A"/>
    <w:rsid w:val="001D6150"/>
    <w:rsid w:val="001F49B6"/>
    <w:rsid w:val="001F5D2E"/>
    <w:rsid w:val="001F622D"/>
    <w:rsid w:val="001F6644"/>
    <w:rsid w:val="001F6E0D"/>
    <w:rsid w:val="002010BA"/>
    <w:rsid w:val="0020204A"/>
    <w:rsid w:val="0022119E"/>
    <w:rsid w:val="0022188E"/>
    <w:rsid w:val="0022576A"/>
    <w:rsid w:val="002278F7"/>
    <w:rsid w:val="002279A9"/>
    <w:rsid w:val="00257147"/>
    <w:rsid w:val="002607F9"/>
    <w:rsid w:val="002614CC"/>
    <w:rsid w:val="002743DA"/>
    <w:rsid w:val="002905D1"/>
    <w:rsid w:val="002A658E"/>
    <w:rsid w:val="002A79E4"/>
    <w:rsid w:val="002A7A77"/>
    <w:rsid w:val="002A7B74"/>
    <w:rsid w:val="002B1BD4"/>
    <w:rsid w:val="002B1C51"/>
    <w:rsid w:val="002C0AD5"/>
    <w:rsid w:val="002C26DD"/>
    <w:rsid w:val="002C33F4"/>
    <w:rsid w:val="002D0735"/>
    <w:rsid w:val="002D2705"/>
    <w:rsid w:val="002D7A14"/>
    <w:rsid w:val="002E1711"/>
    <w:rsid w:val="002F0D7A"/>
    <w:rsid w:val="002F17DE"/>
    <w:rsid w:val="002F192B"/>
    <w:rsid w:val="002F6ABB"/>
    <w:rsid w:val="003011DE"/>
    <w:rsid w:val="0030264D"/>
    <w:rsid w:val="003140C4"/>
    <w:rsid w:val="0032799C"/>
    <w:rsid w:val="003463CC"/>
    <w:rsid w:val="003519CC"/>
    <w:rsid w:val="00356DFC"/>
    <w:rsid w:val="00360443"/>
    <w:rsid w:val="0036145A"/>
    <w:rsid w:val="00376E35"/>
    <w:rsid w:val="0038596C"/>
    <w:rsid w:val="00396177"/>
    <w:rsid w:val="003A074E"/>
    <w:rsid w:val="003A7FE9"/>
    <w:rsid w:val="003B5A4D"/>
    <w:rsid w:val="003C2688"/>
    <w:rsid w:val="003C36A8"/>
    <w:rsid w:val="003C4C83"/>
    <w:rsid w:val="003D459D"/>
    <w:rsid w:val="003E7146"/>
    <w:rsid w:val="003F322C"/>
    <w:rsid w:val="00402FE3"/>
    <w:rsid w:val="00403DCD"/>
    <w:rsid w:val="00410B9C"/>
    <w:rsid w:val="00413F72"/>
    <w:rsid w:val="00420E6E"/>
    <w:rsid w:val="00433A71"/>
    <w:rsid w:val="00435274"/>
    <w:rsid w:val="004374EE"/>
    <w:rsid w:val="0044220F"/>
    <w:rsid w:val="00447526"/>
    <w:rsid w:val="00466A65"/>
    <w:rsid w:val="00471D04"/>
    <w:rsid w:val="00472A40"/>
    <w:rsid w:val="004745AF"/>
    <w:rsid w:val="0048032E"/>
    <w:rsid w:val="00486333"/>
    <w:rsid w:val="00490EE9"/>
    <w:rsid w:val="004A0EC9"/>
    <w:rsid w:val="004A4F2D"/>
    <w:rsid w:val="004A7461"/>
    <w:rsid w:val="004C147D"/>
    <w:rsid w:val="004C378F"/>
    <w:rsid w:val="004E6470"/>
    <w:rsid w:val="004E72C0"/>
    <w:rsid w:val="004E7F38"/>
    <w:rsid w:val="004F5BC1"/>
    <w:rsid w:val="00500D5D"/>
    <w:rsid w:val="00501847"/>
    <w:rsid w:val="00501E24"/>
    <w:rsid w:val="005054D3"/>
    <w:rsid w:val="00507090"/>
    <w:rsid w:val="00512649"/>
    <w:rsid w:val="00517471"/>
    <w:rsid w:val="00517567"/>
    <w:rsid w:val="005473C1"/>
    <w:rsid w:val="0055070A"/>
    <w:rsid w:val="00553DC1"/>
    <w:rsid w:val="00555B1E"/>
    <w:rsid w:val="00572624"/>
    <w:rsid w:val="005965EC"/>
    <w:rsid w:val="005A07B7"/>
    <w:rsid w:val="005B2663"/>
    <w:rsid w:val="005B65C1"/>
    <w:rsid w:val="005C4511"/>
    <w:rsid w:val="005C4E0B"/>
    <w:rsid w:val="005C7FB9"/>
    <w:rsid w:val="005E062B"/>
    <w:rsid w:val="005E0B96"/>
    <w:rsid w:val="005E1BA3"/>
    <w:rsid w:val="005F6174"/>
    <w:rsid w:val="005F732B"/>
    <w:rsid w:val="0060145A"/>
    <w:rsid w:val="00615C91"/>
    <w:rsid w:val="006170C4"/>
    <w:rsid w:val="00626C68"/>
    <w:rsid w:val="0063412B"/>
    <w:rsid w:val="00642363"/>
    <w:rsid w:val="00650B74"/>
    <w:rsid w:val="00656E27"/>
    <w:rsid w:val="0066032C"/>
    <w:rsid w:val="006644E9"/>
    <w:rsid w:val="00677F0C"/>
    <w:rsid w:val="00683556"/>
    <w:rsid w:val="00684C12"/>
    <w:rsid w:val="006A0B64"/>
    <w:rsid w:val="006A2A39"/>
    <w:rsid w:val="006B2B22"/>
    <w:rsid w:val="006C3243"/>
    <w:rsid w:val="006D5641"/>
    <w:rsid w:val="006E62EB"/>
    <w:rsid w:val="006E7865"/>
    <w:rsid w:val="006F306D"/>
    <w:rsid w:val="006F3A67"/>
    <w:rsid w:val="00701C09"/>
    <w:rsid w:val="007044C8"/>
    <w:rsid w:val="007066BA"/>
    <w:rsid w:val="007066EA"/>
    <w:rsid w:val="00723114"/>
    <w:rsid w:val="00723FAF"/>
    <w:rsid w:val="00724B18"/>
    <w:rsid w:val="0073346B"/>
    <w:rsid w:val="00756CA4"/>
    <w:rsid w:val="00771F9A"/>
    <w:rsid w:val="007731E2"/>
    <w:rsid w:val="00785A60"/>
    <w:rsid w:val="00791D59"/>
    <w:rsid w:val="00796272"/>
    <w:rsid w:val="007A2581"/>
    <w:rsid w:val="007A73FC"/>
    <w:rsid w:val="007B2048"/>
    <w:rsid w:val="007B63DF"/>
    <w:rsid w:val="007B68EA"/>
    <w:rsid w:val="007C2F9B"/>
    <w:rsid w:val="007D3CE7"/>
    <w:rsid w:val="007E2E0A"/>
    <w:rsid w:val="007E44C2"/>
    <w:rsid w:val="00800842"/>
    <w:rsid w:val="00802185"/>
    <w:rsid w:val="00805587"/>
    <w:rsid w:val="00822B09"/>
    <w:rsid w:val="00825C48"/>
    <w:rsid w:val="008277BB"/>
    <w:rsid w:val="008347B3"/>
    <w:rsid w:val="00837E5D"/>
    <w:rsid w:val="00845245"/>
    <w:rsid w:val="00851859"/>
    <w:rsid w:val="00854335"/>
    <w:rsid w:val="00860779"/>
    <w:rsid w:val="00867EAF"/>
    <w:rsid w:val="00870810"/>
    <w:rsid w:val="00873745"/>
    <w:rsid w:val="008742CB"/>
    <w:rsid w:val="0089419C"/>
    <w:rsid w:val="008A0000"/>
    <w:rsid w:val="008A11DF"/>
    <w:rsid w:val="008A4C65"/>
    <w:rsid w:val="008B04B1"/>
    <w:rsid w:val="008B50F5"/>
    <w:rsid w:val="008B5F87"/>
    <w:rsid w:val="008C1B60"/>
    <w:rsid w:val="008C3725"/>
    <w:rsid w:val="008C3CDD"/>
    <w:rsid w:val="008C4438"/>
    <w:rsid w:val="008C7D71"/>
    <w:rsid w:val="008D0DF4"/>
    <w:rsid w:val="008E10CE"/>
    <w:rsid w:val="008E5DCA"/>
    <w:rsid w:val="008F0DEC"/>
    <w:rsid w:val="008F1854"/>
    <w:rsid w:val="008F5EED"/>
    <w:rsid w:val="00900ADC"/>
    <w:rsid w:val="00900B3D"/>
    <w:rsid w:val="00902824"/>
    <w:rsid w:val="00906B9D"/>
    <w:rsid w:val="009126CD"/>
    <w:rsid w:val="009176B6"/>
    <w:rsid w:val="00921EAB"/>
    <w:rsid w:val="00922ECA"/>
    <w:rsid w:val="0093299E"/>
    <w:rsid w:val="009415CB"/>
    <w:rsid w:val="0096006B"/>
    <w:rsid w:val="0097024E"/>
    <w:rsid w:val="00975B53"/>
    <w:rsid w:val="009768E3"/>
    <w:rsid w:val="00982577"/>
    <w:rsid w:val="00986CA5"/>
    <w:rsid w:val="00993AF6"/>
    <w:rsid w:val="009A1369"/>
    <w:rsid w:val="009B6320"/>
    <w:rsid w:val="009B70D1"/>
    <w:rsid w:val="009C0FF2"/>
    <w:rsid w:val="009D4B01"/>
    <w:rsid w:val="009D4B25"/>
    <w:rsid w:val="009D5698"/>
    <w:rsid w:val="009D7FA9"/>
    <w:rsid w:val="009E3BDF"/>
    <w:rsid w:val="009E3E30"/>
    <w:rsid w:val="00A05F47"/>
    <w:rsid w:val="00A12403"/>
    <w:rsid w:val="00A12537"/>
    <w:rsid w:val="00A1651B"/>
    <w:rsid w:val="00A20330"/>
    <w:rsid w:val="00A2403B"/>
    <w:rsid w:val="00A4077A"/>
    <w:rsid w:val="00A4539C"/>
    <w:rsid w:val="00A553D2"/>
    <w:rsid w:val="00A6011D"/>
    <w:rsid w:val="00A62F21"/>
    <w:rsid w:val="00A65938"/>
    <w:rsid w:val="00A66576"/>
    <w:rsid w:val="00A77C16"/>
    <w:rsid w:val="00A811A8"/>
    <w:rsid w:val="00A90165"/>
    <w:rsid w:val="00A901EB"/>
    <w:rsid w:val="00A90319"/>
    <w:rsid w:val="00A95A9B"/>
    <w:rsid w:val="00A9691E"/>
    <w:rsid w:val="00A97171"/>
    <w:rsid w:val="00AA1A10"/>
    <w:rsid w:val="00AB20F6"/>
    <w:rsid w:val="00AB36D3"/>
    <w:rsid w:val="00AB47FC"/>
    <w:rsid w:val="00AC31B3"/>
    <w:rsid w:val="00AD4B28"/>
    <w:rsid w:val="00AE1BF1"/>
    <w:rsid w:val="00AE3645"/>
    <w:rsid w:val="00B04707"/>
    <w:rsid w:val="00B057A4"/>
    <w:rsid w:val="00B10A55"/>
    <w:rsid w:val="00B11420"/>
    <w:rsid w:val="00B1179E"/>
    <w:rsid w:val="00B21C65"/>
    <w:rsid w:val="00B2260D"/>
    <w:rsid w:val="00B25FD4"/>
    <w:rsid w:val="00B31DC6"/>
    <w:rsid w:val="00B3269E"/>
    <w:rsid w:val="00B40D9C"/>
    <w:rsid w:val="00B46C5B"/>
    <w:rsid w:val="00B47CB0"/>
    <w:rsid w:val="00B830B9"/>
    <w:rsid w:val="00B92892"/>
    <w:rsid w:val="00BA13B9"/>
    <w:rsid w:val="00BB3FA8"/>
    <w:rsid w:val="00BB47A4"/>
    <w:rsid w:val="00BB71C3"/>
    <w:rsid w:val="00BC0821"/>
    <w:rsid w:val="00BC112A"/>
    <w:rsid w:val="00BC68BD"/>
    <w:rsid w:val="00BD0532"/>
    <w:rsid w:val="00BD075E"/>
    <w:rsid w:val="00BD2EF6"/>
    <w:rsid w:val="00BD52AC"/>
    <w:rsid w:val="00BE1AB7"/>
    <w:rsid w:val="00BE685B"/>
    <w:rsid w:val="00BF7BC5"/>
    <w:rsid w:val="00C117D1"/>
    <w:rsid w:val="00C20608"/>
    <w:rsid w:val="00C2201F"/>
    <w:rsid w:val="00C23CEB"/>
    <w:rsid w:val="00C247AF"/>
    <w:rsid w:val="00C2506E"/>
    <w:rsid w:val="00C35AF7"/>
    <w:rsid w:val="00C35C49"/>
    <w:rsid w:val="00C42037"/>
    <w:rsid w:val="00C44EFF"/>
    <w:rsid w:val="00C4560B"/>
    <w:rsid w:val="00C54EF8"/>
    <w:rsid w:val="00C6480F"/>
    <w:rsid w:val="00C762A0"/>
    <w:rsid w:val="00C803AB"/>
    <w:rsid w:val="00C820DE"/>
    <w:rsid w:val="00C9140C"/>
    <w:rsid w:val="00C92F75"/>
    <w:rsid w:val="00CA29FB"/>
    <w:rsid w:val="00CA42E9"/>
    <w:rsid w:val="00CA7C5D"/>
    <w:rsid w:val="00CB4F3B"/>
    <w:rsid w:val="00CC0FE7"/>
    <w:rsid w:val="00CC7407"/>
    <w:rsid w:val="00CD3C0E"/>
    <w:rsid w:val="00CD47E0"/>
    <w:rsid w:val="00CE1816"/>
    <w:rsid w:val="00CE4EE3"/>
    <w:rsid w:val="00CE5C96"/>
    <w:rsid w:val="00CE7DBB"/>
    <w:rsid w:val="00CF52C1"/>
    <w:rsid w:val="00CF55EF"/>
    <w:rsid w:val="00D02F82"/>
    <w:rsid w:val="00D06C61"/>
    <w:rsid w:val="00D1110A"/>
    <w:rsid w:val="00D149F5"/>
    <w:rsid w:val="00D1646F"/>
    <w:rsid w:val="00D16CCD"/>
    <w:rsid w:val="00D17C59"/>
    <w:rsid w:val="00D306F5"/>
    <w:rsid w:val="00D51CF3"/>
    <w:rsid w:val="00D56C18"/>
    <w:rsid w:val="00D80F47"/>
    <w:rsid w:val="00D81584"/>
    <w:rsid w:val="00D9278E"/>
    <w:rsid w:val="00DA4BB3"/>
    <w:rsid w:val="00DB7EF6"/>
    <w:rsid w:val="00DD62E8"/>
    <w:rsid w:val="00DD676A"/>
    <w:rsid w:val="00DE1488"/>
    <w:rsid w:val="00DE3FFE"/>
    <w:rsid w:val="00DE6254"/>
    <w:rsid w:val="00DE7556"/>
    <w:rsid w:val="00DF151C"/>
    <w:rsid w:val="00E03C28"/>
    <w:rsid w:val="00E11608"/>
    <w:rsid w:val="00E12148"/>
    <w:rsid w:val="00E12707"/>
    <w:rsid w:val="00E13144"/>
    <w:rsid w:val="00E134ED"/>
    <w:rsid w:val="00E259B2"/>
    <w:rsid w:val="00E25B6A"/>
    <w:rsid w:val="00E25EB2"/>
    <w:rsid w:val="00E26AD1"/>
    <w:rsid w:val="00E5175A"/>
    <w:rsid w:val="00E52EC6"/>
    <w:rsid w:val="00E549F1"/>
    <w:rsid w:val="00E64AF0"/>
    <w:rsid w:val="00E750DF"/>
    <w:rsid w:val="00E87F8E"/>
    <w:rsid w:val="00E90F0F"/>
    <w:rsid w:val="00EA79F0"/>
    <w:rsid w:val="00EB2B0B"/>
    <w:rsid w:val="00EB68D1"/>
    <w:rsid w:val="00ED05AA"/>
    <w:rsid w:val="00EE0262"/>
    <w:rsid w:val="00EE7C08"/>
    <w:rsid w:val="00EF47CB"/>
    <w:rsid w:val="00F100AF"/>
    <w:rsid w:val="00F16313"/>
    <w:rsid w:val="00F224A2"/>
    <w:rsid w:val="00F31091"/>
    <w:rsid w:val="00F32012"/>
    <w:rsid w:val="00F469CC"/>
    <w:rsid w:val="00F47EA9"/>
    <w:rsid w:val="00F549E8"/>
    <w:rsid w:val="00F56EB8"/>
    <w:rsid w:val="00F57A49"/>
    <w:rsid w:val="00F65296"/>
    <w:rsid w:val="00F7262E"/>
    <w:rsid w:val="00F81757"/>
    <w:rsid w:val="00F96052"/>
    <w:rsid w:val="00F96FAF"/>
    <w:rsid w:val="00FA7FAB"/>
    <w:rsid w:val="00FB00E8"/>
    <w:rsid w:val="00FB0AEE"/>
    <w:rsid w:val="00FB4F4E"/>
    <w:rsid w:val="00FC0F24"/>
    <w:rsid w:val="00FC5123"/>
    <w:rsid w:val="00FD3CBD"/>
    <w:rsid w:val="00FE1D9F"/>
    <w:rsid w:val="00FE7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FDA81-7E2E-48B3-90B1-8CF19461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Заголовок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uiPriority w:val="9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basedOn w:val="a1"/>
    <w:link w:val="aff"/>
    <w:uiPriority w:val="34"/>
    <w:qFormat/>
    <w:rsid w:val="00C803AB"/>
    <w:pPr>
      <w:suppressAutoHyphens w:val="0"/>
      <w:ind w:left="708"/>
    </w:pPr>
    <w:rPr>
      <w:sz w:val="22"/>
      <w:szCs w:val="20"/>
    </w:rPr>
  </w:style>
  <w:style w:type="character" w:customStyle="1" w:styleId="aff">
    <w:name w:val="Абзац списка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b">
    <w:name w:val="FollowedHyperlink"/>
    <w:basedOn w:val="a3"/>
    <w:uiPriority w:val="99"/>
    <w:semiHidden/>
    <w:unhideWhenUsed/>
    <w:rsid w:val="00791D59"/>
    <w:rPr>
      <w:color w:val="800080" w:themeColor="followedHyperlink"/>
      <w:u w:val="single"/>
    </w:rPr>
  </w:style>
  <w:style w:type="paragraph" w:styleId="affc">
    <w:name w:val="annotation text"/>
    <w:basedOn w:val="a1"/>
    <w:link w:val="affd"/>
    <w:uiPriority w:val="99"/>
    <w:unhideWhenUsed/>
    <w:rsid w:val="002905D1"/>
    <w:pPr>
      <w:suppressAutoHyphens w:val="0"/>
      <w:jc w:val="center"/>
    </w:pPr>
    <w:rPr>
      <w:rFonts w:asciiTheme="minorHAnsi" w:eastAsiaTheme="minorHAnsi" w:hAnsiTheme="minorHAnsi" w:cstheme="minorBidi"/>
      <w:sz w:val="20"/>
      <w:szCs w:val="20"/>
      <w:lang w:eastAsia="en-US"/>
    </w:rPr>
  </w:style>
  <w:style w:type="character" w:customStyle="1" w:styleId="affd">
    <w:name w:val="Текст примечания Знак"/>
    <w:basedOn w:val="a3"/>
    <w:link w:val="affc"/>
    <w:uiPriority w:val="99"/>
    <w:rsid w:val="002905D1"/>
    <w:rPr>
      <w:sz w:val="20"/>
      <w:szCs w:val="20"/>
    </w:rPr>
  </w:style>
  <w:style w:type="paragraph" w:customStyle="1" w:styleId="1e">
    <w:name w:val="Звичайний1"/>
    <w:rsid w:val="00257147"/>
    <w:pPr>
      <w:widowControl w:val="0"/>
      <w:spacing w:after="0" w:line="240" w:lineRule="auto"/>
      <w:jc w:val="both"/>
    </w:pPr>
    <w:rPr>
      <w:rFonts w:ascii="Times" w:eastAsia="Times" w:hAnsi="Times" w:cs="Times"/>
      <w:sz w:val="24"/>
      <w:szCs w:val="24"/>
      <w:lang w:eastAsia="ru-RU"/>
    </w:rPr>
  </w:style>
  <w:style w:type="character" w:customStyle="1" w:styleId="WW8Num29z0">
    <w:name w:val="WW8Num29z0"/>
    <w:rsid w:val="00ED05AA"/>
    <w:rPr>
      <w:rFonts w:ascii="Symbol" w:hAnsi="Symbol" w:cs="Symbol"/>
    </w:rPr>
  </w:style>
  <w:style w:type="character" w:styleId="affe">
    <w:name w:val="Emphasis"/>
    <w:basedOn w:val="a3"/>
    <w:uiPriority w:val="20"/>
    <w:qFormat/>
    <w:rsid w:val="00A65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97">
      <w:bodyDiv w:val="1"/>
      <w:marLeft w:val="0"/>
      <w:marRight w:val="0"/>
      <w:marTop w:val="0"/>
      <w:marBottom w:val="0"/>
      <w:divBdr>
        <w:top w:val="none" w:sz="0" w:space="0" w:color="auto"/>
        <w:left w:val="none" w:sz="0" w:space="0" w:color="auto"/>
        <w:bottom w:val="none" w:sz="0" w:space="0" w:color="auto"/>
        <w:right w:val="none" w:sz="0" w:space="0" w:color="auto"/>
      </w:divBdr>
    </w:div>
    <w:div w:id="12417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C72F0-5344-478D-BF25-45EFFA5E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Пользователь Windows</cp:lastModifiedBy>
  <cp:revision>172</cp:revision>
  <cp:lastPrinted>2020-12-13T17:13:00Z</cp:lastPrinted>
  <dcterms:created xsi:type="dcterms:W3CDTF">2020-07-16T11:05:00Z</dcterms:created>
  <dcterms:modified xsi:type="dcterms:W3CDTF">2023-03-14T17:12:00Z</dcterms:modified>
</cp:coreProperties>
</file>