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459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B34459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4459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B34459" w:rsidRDefault="00B3445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5D6EC5" w:rsidRPr="005D6EC5" w:rsidRDefault="005D6EC5" w:rsidP="005D6EC5">
      <w:pPr>
        <w:pStyle w:val="1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5D6EC5">
        <w:rPr>
          <w:rFonts w:ascii="Times New Roman" w:hAnsi="Times New Roman"/>
          <w:b/>
          <w:sz w:val="24"/>
          <w:szCs w:val="24"/>
        </w:rPr>
        <w:t>Медико</w:t>
      </w:r>
      <w:proofErr w:type="spellEnd"/>
      <w:r w:rsidRPr="005D6EC5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5D6EC5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5D6E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6EC5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5D6EC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D6EC5">
        <w:rPr>
          <w:rFonts w:ascii="Times New Roman" w:hAnsi="Times New Roman"/>
          <w:b/>
          <w:sz w:val="24"/>
          <w:szCs w:val="24"/>
        </w:rPr>
        <w:t>до предмету</w:t>
      </w:r>
      <w:proofErr w:type="gramEnd"/>
      <w:r w:rsidRPr="005D6E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6EC5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5D6EC5" w:rsidRPr="005D6EC5" w:rsidRDefault="005D6EC5" w:rsidP="005D6EC5">
      <w:pPr>
        <w:pStyle w:val="1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D6EC5">
        <w:rPr>
          <w:rFonts w:ascii="Times New Roman" w:hAnsi="Times New Roman"/>
          <w:sz w:val="24"/>
          <w:szCs w:val="24"/>
        </w:rPr>
        <w:t>за  кодом</w:t>
      </w:r>
      <w:proofErr w:type="gramEnd"/>
      <w:r w:rsidRPr="005D6EC5">
        <w:rPr>
          <w:rFonts w:ascii="Times New Roman" w:hAnsi="Times New Roman"/>
          <w:sz w:val="24"/>
          <w:szCs w:val="24"/>
        </w:rPr>
        <w:t xml:space="preserve"> НК </w:t>
      </w:r>
      <w:proofErr w:type="spellStart"/>
      <w:r w:rsidRPr="005D6EC5">
        <w:rPr>
          <w:rFonts w:ascii="Times New Roman" w:hAnsi="Times New Roman"/>
          <w:sz w:val="24"/>
          <w:szCs w:val="24"/>
        </w:rPr>
        <w:t>України</w:t>
      </w:r>
      <w:proofErr w:type="spellEnd"/>
      <w:r w:rsidRPr="005D6EC5">
        <w:rPr>
          <w:rFonts w:ascii="Times New Roman" w:hAnsi="Times New Roman"/>
          <w:sz w:val="24"/>
          <w:szCs w:val="24"/>
        </w:rPr>
        <w:t xml:space="preserve"> ЄЗС ДК 021:2015 33600000-6 </w:t>
      </w:r>
      <w:proofErr w:type="spellStart"/>
      <w:r w:rsidRPr="005D6EC5">
        <w:rPr>
          <w:rFonts w:ascii="Times New Roman" w:hAnsi="Times New Roman"/>
          <w:sz w:val="24"/>
          <w:szCs w:val="24"/>
        </w:rPr>
        <w:t>Фармацевтична</w:t>
      </w:r>
      <w:proofErr w:type="spellEnd"/>
      <w:r w:rsidRPr="005D6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6EC5">
        <w:rPr>
          <w:rFonts w:ascii="Times New Roman" w:hAnsi="Times New Roman"/>
          <w:sz w:val="24"/>
          <w:szCs w:val="24"/>
        </w:rPr>
        <w:t>продукція</w:t>
      </w:r>
      <w:proofErr w:type="spellEnd"/>
    </w:p>
    <w:p w:rsidR="005D6EC5" w:rsidRPr="005D6EC5" w:rsidRDefault="005D6EC5" w:rsidP="005D6EC5">
      <w:pPr>
        <w:pStyle w:val="10"/>
        <w:jc w:val="center"/>
        <w:rPr>
          <w:rFonts w:ascii="Times New Roman" w:hAnsi="Times New Roman"/>
          <w:bCs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  <w:lang w:eastAsia="ru-RU"/>
        </w:rPr>
        <w:t>(Вакцина)</w:t>
      </w:r>
    </w:p>
    <w:tbl>
      <w:tblPr>
        <w:tblpPr w:leftFromText="180" w:rightFromText="180" w:vertAnchor="text" w:horzAnchor="margin" w:tblpXSpec="center" w:tblpY="66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1971"/>
        <w:gridCol w:w="1624"/>
        <w:gridCol w:w="66"/>
        <w:gridCol w:w="1126"/>
        <w:gridCol w:w="3479"/>
        <w:gridCol w:w="992"/>
        <w:gridCol w:w="709"/>
      </w:tblGrid>
      <w:tr w:rsidR="005D6EC5" w:rsidRPr="005D6EC5" w:rsidTr="00653883">
        <w:trPr>
          <w:trHeight w:val="276"/>
        </w:trPr>
        <w:tc>
          <w:tcPr>
            <w:tcW w:w="773" w:type="dxa"/>
            <w:vMerge w:val="restart"/>
            <w:noWrap/>
          </w:tcPr>
          <w:p w:rsidR="005D6EC5" w:rsidRPr="005D6EC5" w:rsidRDefault="005D6EC5" w:rsidP="006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vMerge w:val="restart"/>
          </w:tcPr>
          <w:p w:rsidR="005D6EC5" w:rsidRPr="005D6EC5" w:rsidRDefault="005D6EC5" w:rsidP="005D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5">
              <w:rPr>
                <w:rFonts w:ascii="Times New Roman" w:hAnsi="Times New Roman" w:cs="Times New Roman"/>
                <w:sz w:val="24"/>
                <w:szCs w:val="24"/>
              </w:rPr>
              <w:t>Міжнародна непатентована або загальноприйнята назва лікарського засобу за Національним переліком</w:t>
            </w:r>
          </w:p>
        </w:tc>
        <w:tc>
          <w:tcPr>
            <w:tcW w:w="1690" w:type="dxa"/>
            <w:gridSpan w:val="2"/>
            <w:vMerge w:val="restart"/>
          </w:tcPr>
          <w:p w:rsidR="005D6EC5" w:rsidRPr="005D6EC5" w:rsidRDefault="005D6EC5" w:rsidP="0065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5">
              <w:rPr>
                <w:rFonts w:ascii="Times New Roman" w:hAnsi="Times New Roman" w:cs="Times New Roman"/>
                <w:sz w:val="24"/>
                <w:szCs w:val="24"/>
              </w:rPr>
              <w:t>Торговельна назва лікарського засобу або еквівалент</w:t>
            </w:r>
          </w:p>
        </w:tc>
        <w:tc>
          <w:tcPr>
            <w:tcW w:w="1126" w:type="dxa"/>
            <w:vMerge w:val="restart"/>
          </w:tcPr>
          <w:p w:rsidR="005D6EC5" w:rsidRPr="005D6EC5" w:rsidRDefault="005D6EC5" w:rsidP="0065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5">
              <w:rPr>
                <w:rFonts w:ascii="Times New Roman" w:hAnsi="Times New Roman" w:cs="Times New Roman"/>
                <w:sz w:val="24"/>
                <w:szCs w:val="24"/>
              </w:rPr>
              <w:t>Код препарату</w:t>
            </w:r>
          </w:p>
        </w:tc>
        <w:tc>
          <w:tcPr>
            <w:tcW w:w="3479" w:type="dxa"/>
            <w:vMerge w:val="restart"/>
          </w:tcPr>
          <w:p w:rsidR="005D6EC5" w:rsidRPr="005D6EC5" w:rsidRDefault="005D6EC5" w:rsidP="0065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5">
              <w:rPr>
                <w:rFonts w:ascii="Times New Roman" w:hAnsi="Times New Roman" w:cs="Times New Roman"/>
                <w:sz w:val="24"/>
                <w:szCs w:val="24"/>
              </w:rPr>
              <w:t>Форма випуску та дозування</w:t>
            </w:r>
          </w:p>
        </w:tc>
        <w:tc>
          <w:tcPr>
            <w:tcW w:w="992" w:type="dxa"/>
            <w:vMerge w:val="restart"/>
          </w:tcPr>
          <w:p w:rsidR="005D6EC5" w:rsidRPr="005D6EC5" w:rsidRDefault="005D6EC5" w:rsidP="0065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5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C5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</w:tc>
        <w:tc>
          <w:tcPr>
            <w:tcW w:w="709" w:type="dxa"/>
            <w:vMerge w:val="restart"/>
          </w:tcPr>
          <w:p w:rsidR="005D6EC5" w:rsidRPr="005D6EC5" w:rsidRDefault="005D6EC5" w:rsidP="00653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5D6EC5" w:rsidRPr="005D6EC5" w:rsidTr="00653883">
        <w:trPr>
          <w:trHeight w:val="276"/>
        </w:trPr>
        <w:tc>
          <w:tcPr>
            <w:tcW w:w="773" w:type="dxa"/>
            <w:vMerge/>
          </w:tcPr>
          <w:p w:rsidR="005D6EC5" w:rsidRPr="005D6EC5" w:rsidRDefault="005D6EC5" w:rsidP="006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5D6EC5" w:rsidRPr="005D6EC5" w:rsidRDefault="005D6EC5" w:rsidP="006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5D6EC5" w:rsidRPr="005D6EC5" w:rsidRDefault="005D6EC5" w:rsidP="006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5D6EC5" w:rsidRPr="005D6EC5" w:rsidRDefault="005D6EC5" w:rsidP="006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5D6EC5" w:rsidRPr="005D6EC5" w:rsidRDefault="005D6EC5" w:rsidP="006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EC5" w:rsidRPr="005D6EC5" w:rsidRDefault="005D6EC5" w:rsidP="006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6EC5" w:rsidRPr="005D6EC5" w:rsidRDefault="005D6EC5" w:rsidP="006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C5" w:rsidRPr="005D6EC5" w:rsidTr="00653883">
        <w:trPr>
          <w:trHeight w:val="107"/>
        </w:trPr>
        <w:tc>
          <w:tcPr>
            <w:tcW w:w="773" w:type="dxa"/>
            <w:noWrap/>
          </w:tcPr>
          <w:p w:rsidR="005D6EC5" w:rsidRPr="005D6EC5" w:rsidRDefault="005D6EC5" w:rsidP="00653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7" w:type="dxa"/>
            <w:gridSpan w:val="7"/>
          </w:tcPr>
          <w:p w:rsidR="005D6EC5" w:rsidRPr="005D6EC5" w:rsidRDefault="005D6EC5" w:rsidP="0065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Вакцина</w:t>
            </w:r>
          </w:p>
        </w:tc>
      </w:tr>
      <w:tr w:rsidR="005D6EC5" w:rsidRPr="005D6EC5" w:rsidTr="00653883">
        <w:trPr>
          <w:trHeight w:val="748"/>
        </w:trPr>
        <w:tc>
          <w:tcPr>
            <w:tcW w:w="773" w:type="dxa"/>
            <w:noWrap/>
          </w:tcPr>
          <w:p w:rsidR="005D6EC5" w:rsidRPr="005D6EC5" w:rsidRDefault="005D6EC5" w:rsidP="006538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Align w:val="bottom"/>
          </w:tcPr>
          <w:p w:rsidR="005D6EC5" w:rsidRPr="005D6EC5" w:rsidRDefault="005D6EC5" w:rsidP="00653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6EC5">
              <w:rPr>
                <w:rFonts w:ascii="Times New Roman" w:hAnsi="Times New Roman" w:cs="Times New Roman"/>
                <w:sz w:val="24"/>
                <w:szCs w:val="24"/>
              </w:rPr>
              <w:t>Rabies</w:t>
            </w:r>
            <w:proofErr w:type="spellEnd"/>
            <w:r w:rsidR="0003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EC5">
              <w:rPr>
                <w:rFonts w:ascii="Times New Roman" w:hAnsi="Times New Roman" w:cs="Times New Roman"/>
                <w:sz w:val="24"/>
                <w:szCs w:val="24"/>
              </w:rPr>
              <w:t>immunoglobulin</w:t>
            </w:r>
            <w:proofErr w:type="spellEnd"/>
          </w:p>
        </w:tc>
        <w:tc>
          <w:tcPr>
            <w:tcW w:w="1624" w:type="dxa"/>
            <w:noWrap/>
            <w:vAlign w:val="bottom"/>
          </w:tcPr>
          <w:p w:rsidR="005D6EC5" w:rsidRPr="005D6EC5" w:rsidRDefault="005D6EC5" w:rsidP="00653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Імуноглобулін </w:t>
            </w:r>
            <w:proofErr w:type="spellStart"/>
            <w:r w:rsidRPr="005D6EC5">
              <w:rPr>
                <w:rFonts w:ascii="Times New Roman" w:hAnsi="Times New Roman" w:cs="Times New Roman"/>
                <w:bCs/>
                <w:sz w:val="24"/>
                <w:szCs w:val="24"/>
              </w:rPr>
              <w:t>антирабічний</w:t>
            </w:r>
            <w:proofErr w:type="spellEnd"/>
            <w:r w:rsidRPr="005D6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6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(кінський).</w:t>
            </w:r>
          </w:p>
        </w:tc>
        <w:tc>
          <w:tcPr>
            <w:tcW w:w="1192" w:type="dxa"/>
            <w:gridSpan w:val="2"/>
            <w:vAlign w:val="bottom"/>
          </w:tcPr>
          <w:p w:rsidR="005D6EC5" w:rsidRPr="005D6EC5" w:rsidRDefault="005D6EC5" w:rsidP="0065388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6E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J06В В05 або</w:t>
            </w:r>
          </w:p>
          <w:p w:rsidR="005D6EC5" w:rsidRPr="005D6EC5" w:rsidRDefault="005D6EC5" w:rsidP="0065388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D6EC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JO6AAO6</w:t>
            </w:r>
          </w:p>
          <w:p w:rsidR="005D6EC5" w:rsidRPr="005D6EC5" w:rsidRDefault="005D6EC5" w:rsidP="0065388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79" w:type="dxa"/>
            <w:noWrap/>
            <w:vAlign w:val="bottom"/>
          </w:tcPr>
          <w:p w:rsidR="005D6EC5" w:rsidRPr="005D6EC5" w:rsidRDefault="005D6EC5" w:rsidP="0065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Імуноглобулін </w:t>
            </w:r>
            <w:proofErr w:type="spellStart"/>
            <w:r w:rsidRPr="005D6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антирабічний</w:t>
            </w:r>
            <w:proofErr w:type="spellEnd"/>
            <w:r w:rsidRPr="005D6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(кінський).</w:t>
            </w:r>
            <w:r w:rsidR="00290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r w:rsidRPr="005D6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Розчин для ін'єкцій, не менше 150 МО/мл, 1 ампула з імуноглобуліном </w:t>
            </w:r>
            <w:proofErr w:type="spellStart"/>
            <w:r w:rsidRPr="005D6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антирабічним</w:t>
            </w:r>
            <w:proofErr w:type="spellEnd"/>
            <w:r w:rsidRPr="005D6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(5 мл) у комплекті з 1 ампула з імуноглобуліном </w:t>
            </w:r>
            <w:proofErr w:type="spellStart"/>
            <w:r w:rsidRPr="005D6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антирабічним</w:t>
            </w:r>
            <w:proofErr w:type="spellEnd"/>
            <w:r w:rsidRPr="005D6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розведеним 1:100 (1 мл), по 5 </w:t>
            </w:r>
            <w:proofErr w:type="spellStart"/>
            <w:r w:rsidRPr="005D6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компектів</w:t>
            </w:r>
            <w:proofErr w:type="spellEnd"/>
            <w:r w:rsidRPr="005D6E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у пачці</w:t>
            </w:r>
            <w:r w:rsidRPr="005D6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D6EC5" w:rsidRPr="005D6EC5" w:rsidRDefault="005D6EC5" w:rsidP="0065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EC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EC5" w:rsidRPr="005D6EC5" w:rsidRDefault="005D6EC5" w:rsidP="006538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5D6EC5" w:rsidRPr="005D6EC5" w:rsidRDefault="005D6EC5" w:rsidP="0065388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5D6EC5" w:rsidRPr="005D6EC5" w:rsidRDefault="005D6EC5" w:rsidP="005D6E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D6EC5" w:rsidRPr="005D6EC5" w:rsidRDefault="005D6EC5" w:rsidP="005D6E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D6EC5" w:rsidRPr="005D6EC5" w:rsidRDefault="005D6EC5" w:rsidP="005D6EC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D6EC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* - або еквівалент, який включений до Переліку лікарських засобів, дозволених до закупівлі за бюджетні кошти</w:t>
      </w:r>
      <w:r w:rsidRPr="005D6EC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5D6EC5" w:rsidRPr="005D6EC5" w:rsidRDefault="005D6EC5" w:rsidP="005D6EC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D6EC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Якщо Учасником </w:t>
      </w:r>
      <w:r w:rsidRPr="005D6EC5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пропонується еквівалент</w:t>
      </w:r>
      <w:r w:rsidRPr="005D6EC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товару до того, що вимагається Замовником, </w:t>
      </w:r>
      <w:r w:rsidRPr="005D6EC5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додатково у складі пропозиції Учасник надає таблицю</w:t>
      </w:r>
      <w:r w:rsidRPr="005D6EC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, складену в довільній формі, яка у порівняльному вигляді містить відомості щодо основних технічних (медико-технічних) та якісних характеристик товару, що вимагається Замовником до основних технічних та якісних характеристик еквівалентного товару, що пропонується Учасником. При цьому, якість запропонованого еквіваленту товару має відповідати якості, що заявлена у технічній специфікації Замовника.</w:t>
      </w:r>
    </w:p>
    <w:p w:rsidR="005D6EC5" w:rsidRPr="005D6EC5" w:rsidRDefault="005D6EC5" w:rsidP="005D6EC5">
      <w:pPr>
        <w:pStyle w:val="10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5D6EC5" w:rsidRPr="005D6EC5" w:rsidRDefault="005D6EC5" w:rsidP="005D6EC5">
      <w:pPr>
        <w:spacing w:after="0" w:line="240" w:lineRule="auto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D6EC5">
        <w:rPr>
          <w:rFonts w:ascii="Times New Roman" w:hAnsi="Times New Roman" w:cs="Times New Roman"/>
          <w:b/>
          <w:i/>
          <w:iCs/>
          <w:sz w:val="24"/>
          <w:szCs w:val="24"/>
        </w:rPr>
        <w:t>Запропонований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D6EC5">
        <w:rPr>
          <w:rFonts w:ascii="Times New Roman" w:hAnsi="Times New Roman" w:cs="Times New Roman"/>
          <w:b/>
          <w:i/>
          <w:iCs/>
          <w:sz w:val="24"/>
          <w:szCs w:val="24"/>
        </w:rPr>
        <w:t>учасником товар повинен відповідати таким вимогам:</w:t>
      </w:r>
    </w:p>
    <w:p w:rsidR="005D6EC5" w:rsidRPr="005D6EC5" w:rsidRDefault="005D6EC5" w:rsidP="005D6E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6EC5" w:rsidRPr="005D6EC5" w:rsidRDefault="005D6EC5" w:rsidP="00335CE7">
      <w:pPr>
        <w:pStyle w:val="20"/>
        <w:widowControl w:val="0"/>
        <w:numPr>
          <w:ilvl w:val="1"/>
          <w:numId w:val="2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5D6EC5">
        <w:rPr>
          <w:rFonts w:ascii="Times New Roman" w:hAnsi="Times New Roman" w:cs="Times New Roman"/>
          <w:bCs/>
          <w:lang w:eastAsia="en-US"/>
        </w:rPr>
        <w:t>1.</w:t>
      </w:r>
      <w:r w:rsidRPr="005D6EC5">
        <w:rPr>
          <w:rFonts w:ascii="Times New Roman" w:hAnsi="Times New Roman" w:cs="Times New Roman"/>
        </w:rPr>
        <w:t xml:space="preserve"> Залишковий термін придатності лікарських засобів на момент поставки має становити не менш ніж 80 % від загального терміну придатності, встановленого виробником (надати гарантійний лист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D6EC5">
        <w:rPr>
          <w:rFonts w:ascii="Times New Roman" w:hAnsi="Times New Roman" w:cs="Times New Roman"/>
          <w:lang w:val="ru-RU"/>
        </w:rPr>
        <w:t>засвідчений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6EC5">
        <w:rPr>
          <w:rFonts w:ascii="Times New Roman" w:hAnsi="Times New Roman" w:cs="Times New Roman"/>
          <w:lang w:val="ru-RU"/>
        </w:rPr>
        <w:t>Учасником</w:t>
      </w:r>
      <w:proofErr w:type="spellEnd"/>
      <w:r w:rsidRPr="005D6EC5">
        <w:rPr>
          <w:rFonts w:ascii="Times New Roman" w:hAnsi="Times New Roman" w:cs="Times New Roman"/>
        </w:rPr>
        <w:t>).</w:t>
      </w:r>
    </w:p>
    <w:p w:rsidR="005D6EC5" w:rsidRPr="005D6EC5" w:rsidRDefault="005D6EC5" w:rsidP="00335CE7">
      <w:pPr>
        <w:pStyle w:val="20"/>
        <w:widowControl w:val="0"/>
        <w:numPr>
          <w:ilvl w:val="1"/>
          <w:numId w:val="2"/>
        </w:numPr>
        <w:spacing w:line="240" w:lineRule="auto"/>
        <w:ind w:left="0" w:firstLine="567"/>
        <w:rPr>
          <w:rFonts w:ascii="Times New Roman" w:hAnsi="Times New Roman" w:cs="Times New Roman"/>
        </w:rPr>
      </w:pPr>
      <w:r w:rsidRPr="005D6EC5">
        <w:rPr>
          <w:rFonts w:ascii="Times New Roman" w:hAnsi="Times New Roman" w:cs="Times New Roman"/>
          <w:bCs/>
          <w:lang w:eastAsia="en-US"/>
        </w:rPr>
        <w:t xml:space="preserve">2. </w:t>
      </w:r>
      <w:r w:rsidRPr="005D6EC5">
        <w:rPr>
          <w:rFonts w:ascii="Times New Roman" w:hAnsi="Times New Roman" w:cs="Times New Roman"/>
        </w:rPr>
        <w:t>Наявність інструкції (при постачанні) щодо застосування лікарського засобу (інструкції для медичного застосування) українською мовою (надати гарантійний лист засвідчений  Учасником).</w:t>
      </w:r>
    </w:p>
    <w:p w:rsidR="005D6EC5" w:rsidRPr="005D6EC5" w:rsidRDefault="005D6EC5" w:rsidP="00335CE7">
      <w:pPr>
        <w:pStyle w:val="20"/>
        <w:widowControl w:val="0"/>
        <w:numPr>
          <w:ilvl w:val="1"/>
          <w:numId w:val="2"/>
        </w:numPr>
        <w:spacing w:line="240" w:lineRule="auto"/>
        <w:ind w:left="0" w:firstLine="540"/>
        <w:rPr>
          <w:rFonts w:ascii="Times New Roman" w:hAnsi="Times New Roman" w:cs="Times New Roman"/>
        </w:rPr>
      </w:pPr>
      <w:r w:rsidRPr="005D6EC5">
        <w:rPr>
          <w:rFonts w:ascii="Times New Roman" w:hAnsi="Times New Roman" w:cs="Times New Roman"/>
          <w:lang w:val="ru-RU"/>
        </w:rPr>
        <w:t>3</w:t>
      </w:r>
      <w:r w:rsidRPr="005D6EC5">
        <w:rPr>
          <w:rFonts w:ascii="Times New Roman" w:hAnsi="Times New Roman" w:cs="Times New Roman"/>
        </w:rPr>
        <w:t>. Поставка товару повинна здійснюватися транспортом та за рахунок Учасника. Поставка товару здійснюється спеціалізованим транспортом учасника, який повинен забезпечити холодовий ланцюг зберігання товару (надати гарантійний лист,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D6EC5">
        <w:rPr>
          <w:rFonts w:ascii="Times New Roman" w:hAnsi="Times New Roman" w:cs="Times New Roman"/>
          <w:lang w:val="ru-RU"/>
        </w:rPr>
        <w:t>засвідчений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6EC5">
        <w:rPr>
          <w:rFonts w:ascii="Times New Roman" w:hAnsi="Times New Roman" w:cs="Times New Roman"/>
          <w:lang w:val="ru-RU"/>
        </w:rPr>
        <w:t>Учасником</w:t>
      </w:r>
      <w:proofErr w:type="spellEnd"/>
      <w:r w:rsidRPr="005D6EC5">
        <w:rPr>
          <w:rFonts w:ascii="Times New Roman" w:hAnsi="Times New Roman" w:cs="Times New Roman"/>
        </w:rPr>
        <w:t>).</w:t>
      </w:r>
    </w:p>
    <w:p w:rsidR="005D6EC5" w:rsidRPr="005D6EC5" w:rsidRDefault="005D6EC5" w:rsidP="00335CE7">
      <w:pPr>
        <w:pStyle w:val="af8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</w:rPr>
        <w:t xml:space="preserve">4. Надати копію  ліцензії   на   право    торгівлі   лікарськими препаратами або ліцензії на виробництво лікарських засобів, якщо учасник є виробником запропонованого товару. </w:t>
      </w:r>
    </w:p>
    <w:p w:rsidR="005D6EC5" w:rsidRPr="005D6EC5" w:rsidRDefault="005D6EC5" w:rsidP="00335CE7">
      <w:pPr>
        <w:pStyle w:val="af8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color w:val="auto"/>
          <w:sz w:val="24"/>
          <w:szCs w:val="24"/>
        </w:rPr>
        <w:lastRenderedPageBreak/>
        <w:t xml:space="preserve">5. </w:t>
      </w:r>
      <w:r w:rsidRPr="005D6EC5">
        <w:rPr>
          <w:rFonts w:ascii="Times New Roman" w:hAnsi="Times New Roman"/>
          <w:sz w:val="24"/>
          <w:szCs w:val="24"/>
        </w:rPr>
        <w:t>Надати гарантійний лист, засвідчений  Учасником  щодо спроможності поставки товару у необхідній кількості, належної якості та визначені строки.</w:t>
      </w:r>
    </w:p>
    <w:p w:rsidR="005D6EC5" w:rsidRPr="005D6EC5" w:rsidRDefault="005D6EC5" w:rsidP="00335CE7">
      <w:pPr>
        <w:pStyle w:val="af8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EC5">
        <w:rPr>
          <w:rFonts w:ascii="Times New Roman" w:hAnsi="Times New Roman"/>
          <w:sz w:val="24"/>
          <w:szCs w:val="24"/>
        </w:rPr>
        <w:t>6. Надати гарантійний лист довільної форми, засвідчений  Учасником,  щодо надання при поставці реєстраційних посвідчень та сертифікатів якості на лікарський засіб, згідно з Додатком.</w:t>
      </w:r>
    </w:p>
    <w:p w:rsidR="005D6EC5" w:rsidRPr="005D6EC5" w:rsidRDefault="005D6EC5" w:rsidP="00335C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EC5">
        <w:rPr>
          <w:rFonts w:ascii="Times New Roman" w:hAnsi="Times New Roman" w:cs="Times New Roman"/>
          <w:sz w:val="24"/>
          <w:szCs w:val="24"/>
        </w:rPr>
        <w:t>Товар, запропонований</w:t>
      </w:r>
      <w:r w:rsidR="00335CE7">
        <w:rPr>
          <w:rFonts w:ascii="Times New Roman" w:hAnsi="Times New Roman" w:cs="Times New Roman"/>
          <w:sz w:val="24"/>
          <w:szCs w:val="24"/>
        </w:rPr>
        <w:t xml:space="preserve"> </w:t>
      </w:r>
      <w:r w:rsidRPr="005D6EC5">
        <w:rPr>
          <w:rFonts w:ascii="Times New Roman" w:hAnsi="Times New Roman" w:cs="Times New Roman"/>
          <w:sz w:val="24"/>
          <w:szCs w:val="24"/>
        </w:rPr>
        <w:t>Учасником, повинен повністю</w:t>
      </w:r>
      <w:r w:rsidR="00335CE7">
        <w:rPr>
          <w:rFonts w:ascii="Times New Roman" w:hAnsi="Times New Roman" w:cs="Times New Roman"/>
          <w:sz w:val="24"/>
          <w:szCs w:val="24"/>
        </w:rPr>
        <w:t xml:space="preserve"> </w:t>
      </w:r>
      <w:r w:rsidRPr="005D6EC5">
        <w:rPr>
          <w:rFonts w:ascii="Times New Roman" w:hAnsi="Times New Roman" w:cs="Times New Roman"/>
          <w:sz w:val="24"/>
          <w:szCs w:val="24"/>
        </w:rPr>
        <w:t>відповідати медико-технічним</w:t>
      </w:r>
      <w:r w:rsidR="00335CE7">
        <w:rPr>
          <w:rFonts w:ascii="Times New Roman" w:hAnsi="Times New Roman" w:cs="Times New Roman"/>
          <w:sz w:val="24"/>
          <w:szCs w:val="24"/>
        </w:rPr>
        <w:t xml:space="preserve"> </w:t>
      </w:r>
      <w:r w:rsidRPr="005D6EC5">
        <w:rPr>
          <w:rFonts w:ascii="Times New Roman" w:hAnsi="Times New Roman" w:cs="Times New Roman"/>
          <w:sz w:val="24"/>
          <w:szCs w:val="24"/>
        </w:rPr>
        <w:t>вимогам, встановленим у цьому</w:t>
      </w:r>
      <w:r w:rsidR="00335CE7">
        <w:rPr>
          <w:rFonts w:ascii="Times New Roman" w:hAnsi="Times New Roman" w:cs="Times New Roman"/>
          <w:sz w:val="24"/>
          <w:szCs w:val="24"/>
        </w:rPr>
        <w:t xml:space="preserve"> </w:t>
      </w:r>
      <w:r w:rsidRPr="005D6EC5">
        <w:rPr>
          <w:rFonts w:ascii="Times New Roman" w:hAnsi="Times New Roman" w:cs="Times New Roman"/>
          <w:sz w:val="24"/>
          <w:szCs w:val="24"/>
        </w:rPr>
        <w:t>додатку до документації. Невідповідність</w:t>
      </w:r>
      <w:r w:rsidR="00335CE7">
        <w:rPr>
          <w:rFonts w:ascii="Times New Roman" w:hAnsi="Times New Roman" w:cs="Times New Roman"/>
          <w:sz w:val="24"/>
          <w:szCs w:val="24"/>
        </w:rPr>
        <w:t xml:space="preserve"> </w:t>
      </w:r>
      <w:r w:rsidRPr="005D6EC5">
        <w:rPr>
          <w:rFonts w:ascii="Times New Roman" w:hAnsi="Times New Roman" w:cs="Times New Roman"/>
          <w:sz w:val="24"/>
          <w:szCs w:val="24"/>
        </w:rPr>
        <w:t>запропонованого</w:t>
      </w:r>
      <w:r w:rsidR="00335CE7">
        <w:rPr>
          <w:rFonts w:ascii="Times New Roman" w:hAnsi="Times New Roman" w:cs="Times New Roman"/>
          <w:sz w:val="24"/>
          <w:szCs w:val="24"/>
        </w:rPr>
        <w:t xml:space="preserve"> </w:t>
      </w:r>
      <w:r w:rsidRPr="005D6EC5">
        <w:rPr>
          <w:rFonts w:ascii="Times New Roman" w:hAnsi="Times New Roman" w:cs="Times New Roman"/>
          <w:sz w:val="24"/>
          <w:szCs w:val="24"/>
        </w:rPr>
        <w:t>Учасником товару, встановленим медико-технічним</w:t>
      </w:r>
      <w:r w:rsidR="00335CE7">
        <w:rPr>
          <w:rFonts w:ascii="Times New Roman" w:hAnsi="Times New Roman" w:cs="Times New Roman"/>
          <w:sz w:val="24"/>
          <w:szCs w:val="24"/>
        </w:rPr>
        <w:t xml:space="preserve"> </w:t>
      </w:r>
      <w:r w:rsidRPr="005D6EC5">
        <w:rPr>
          <w:rFonts w:ascii="Times New Roman" w:hAnsi="Times New Roman" w:cs="Times New Roman"/>
          <w:sz w:val="24"/>
          <w:szCs w:val="24"/>
        </w:rPr>
        <w:t>вимогам</w:t>
      </w:r>
      <w:r w:rsidR="00335CE7">
        <w:rPr>
          <w:rFonts w:ascii="Times New Roman" w:hAnsi="Times New Roman" w:cs="Times New Roman"/>
          <w:sz w:val="24"/>
          <w:szCs w:val="24"/>
        </w:rPr>
        <w:t xml:space="preserve"> </w:t>
      </w:r>
      <w:r w:rsidRPr="005D6EC5">
        <w:rPr>
          <w:rFonts w:ascii="Times New Roman" w:hAnsi="Times New Roman" w:cs="Times New Roman"/>
          <w:sz w:val="24"/>
          <w:szCs w:val="24"/>
        </w:rPr>
        <w:t>розцінюється як невідповідність</w:t>
      </w:r>
      <w:r w:rsidR="00335CE7">
        <w:rPr>
          <w:rFonts w:ascii="Times New Roman" w:hAnsi="Times New Roman" w:cs="Times New Roman"/>
          <w:sz w:val="24"/>
          <w:szCs w:val="24"/>
        </w:rPr>
        <w:t xml:space="preserve"> </w:t>
      </w:r>
      <w:r w:rsidRPr="005D6EC5">
        <w:rPr>
          <w:rFonts w:ascii="Times New Roman" w:hAnsi="Times New Roman" w:cs="Times New Roman"/>
          <w:sz w:val="24"/>
          <w:szCs w:val="24"/>
        </w:rPr>
        <w:t>пропозиції</w:t>
      </w:r>
      <w:r w:rsidR="00335CE7">
        <w:rPr>
          <w:rFonts w:ascii="Times New Roman" w:hAnsi="Times New Roman" w:cs="Times New Roman"/>
          <w:sz w:val="24"/>
          <w:szCs w:val="24"/>
        </w:rPr>
        <w:t xml:space="preserve"> </w:t>
      </w:r>
      <w:r w:rsidRPr="005D6EC5">
        <w:rPr>
          <w:rFonts w:ascii="Times New Roman" w:hAnsi="Times New Roman" w:cs="Times New Roman"/>
          <w:sz w:val="24"/>
          <w:szCs w:val="24"/>
        </w:rPr>
        <w:t>умовам</w:t>
      </w:r>
      <w:r w:rsidR="00335CE7">
        <w:rPr>
          <w:rFonts w:ascii="Times New Roman" w:hAnsi="Times New Roman" w:cs="Times New Roman"/>
          <w:sz w:val="24"/>
          <w:szCs w:val="24"/>
        </w:rPr>
        <w:t xml:space="preserve"> </w:t>
      </w:r>
      <w:r w:rsidRPr="005D6EC5">
        <w:rPr>
          <w:rFonts w:ascii="Times New Roman" w:hAnsi="Times New Roman" w:cs="Times New Roman"/>
          <w:sz w:val="24"/>
          <w:szCs w:val="24"/>
        </w:rPr>
        <w:t>тендерної</w:t>
      </w:r>
      <w:r w:rsidR="00335CE7">
        <w:rPr>
          <w:rFonts w:ascii="Times New Roman" w:hAnsi="Times New Roman" w:cs="Times New Roman"/>
          <w:sz w:val="24"/>
          <w:szCs w:val="24"/>
        </w:rPr>
        <w:t xml:space="preserve"> </w:t>
      </w:r>
      <w:r w:rsidRPr="005D6EC5">
        <w:rPr>
          <w:rFonts w:ascii="Times New Roman" w:hAnsi="Times New Roman" w:cs="Times New Roman"/>
          <w:sz w:val="24"/>
          <w:szCs w:val="24"/>
        </w:rPr>
        <w:t>документації.</w:t>
      </w:r>
    </w:p>
    <w:sectPr w:rsidR="005D6EC5" w:rsidRPr="005D6EC5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DC82B5F"/>
    <w:multiLevelType w:val="multilevel"/>
    <w:tmpl w:val="22928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2957007">
    <w:abstractNumId w:val="1"/>
  </w:num>
  <w:num w:numId="2" w16cid:durableId="8087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59"/>
    <w:rsid w:val="00034780"/>
    <w:rsid w:val="002908D7"/>
    <w:rsid w:val="00335CE7"/>
    <w:rsid w:val="005D6EC5"/>
    <w:rsid w:val="00B34459"/>
    <w:rsid w:val="00D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4B84"/>
  <w15:docId w15:val="{9F030222-163A-44B0-B6C6-C181865A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Без интервала1"/>
    <w:link w:val="af5"/>
    <w:rsid w:val="005D6EC5"/>
    <w:pPr>
      <w:spacing w:after="0" w:line="240" w:lineRule="auto"/>
    </w:pPr>
    <w:rPr>
      <w:rFonts w:eastAsia="Times New Roman" w:cs="Times New Roman"/>
      <w:lang w:val="ru-RU" w:eastAsia="en-US"/>
    </w:rPr>
  </w:style>
  <w:style w:type="paragraph" w:styleId="af6">
    <w:name w:val="Body Text"/>
    <w:basedOn w:val="a"/>
    <w:link w:val="af7"/>
    <w:uiPriority w:val="99"/>
    <w:semiHidden/>
    <w:unhideWhenUsed/>
    <w:rsid w:val="005D6EC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D6EC5"/>
  </w:style>
  <w:style w:type="paragraph" w:styleId="af8">
    <w:name w:val="Body Text First Indent"/>
    <w:basedOn w:val="af6"/>
    <w:link w:val="af9"/>
    <w:rsid w:val="005D6EC5"/>
    <w:pPr>
      <w:spacing w:line="276" w:lineRule="auto"/>
      <w:ind w:firstLine="210"/>
    </w:pPr>
    <w:rPr>
      <w:rFonts w:ascii="Arial" w:hAnsi="Arial" w:cs="Times New Roman"/>
      <w:color w:val="000000"/>
      <w:sz w:val="20"/>
      <w:szCs w:val="20"/>
      <w:lang w:eastAsia="ru-RU"/>
    </w:rPr>
  </w:style>
  <w:style w:type="character" w:customStyle="1" w:styleId="af9">
    <w:name w:val="Красная строка Знак"/>
    <w:basedOn w:val="af7"/>
    <w:link w:val="af8"/>
    <w:rsid w:val="005D6EC5"/>
    <w:rPr>
      <w:rFonts w:ascii="Arial" w:hAnsi="Arial" w:cs="Times New Roman"/>
      <w:color w:val="000000"/>
      <w:sz w:val="20"/>
      <w:szCs w:val="20"/>
      <w:lang w:eastAsia="ru-RU"/>
    </w:rPr>
  </w:style>
  <w:style w:type="paragraph" w:styleId="20">
    <w:name w:val="List 2"/>
    <w:basedOn w:val="a"/>
    <w:rsid w:val="005D6EC5"/>
    <w:pPr>
      <w:spacing w:after="0" w:line="276" w:lineRule="auto"/>
      <w:ind w:left="566" w:hanging="283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character" w:customStyle="1" w:styleId="af5">
    <w:name w:val="Без интервала Знак"/>
    <w:link w:val="10"/>
    <w:locked/>
    <w:rsid w:val="005D6EC5"/>
    <w:rPr>
      <w:rFonts w:eastAsia="Times New Roman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1926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bur_nikue@ukr.net</cp:lastModifiedBy>
  <cp:revision>6</cp:revision>
  <dcterms:created xsi:type="dcterms:W3CDTF">2022-08-17T14:44:00Z</dcterms:created>
  <dcterms:modified xsi:type="dcterms:W3CDTF">2023-05-24T11:44:00Z</dcterms:modified>
</cp:coreProperties>
</file>