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88" w:rsidRDefault="00657DB5" w:rsidP="00A479E0">
      <w:pPr>
        <w:suppressAutoHyphens w:val="0"/>
        <w:jc w:val="right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Додаток </w:t>
      </w:r>
      <w:r w:rsidR="0080540F">
        <w:rPr>
          <w:rFonts w:ascii="Times New Roman" w:hAnsi="Times New Roman" w:cs="Times New Roman"/>
          <w:b/>
          <w:color w:val="000000"/>
          <w:lang w:val="uk-UA"/>
        </w:rPr>
        <w:t>4</w:t>
      </w:r>
    </w:p>
    <w:p w:rsidR="00494188" w:rsidRDefault="00494188">
      <w:pPr>
        <w:suppressAutoHyphens w:val="0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494188" w:rsidRDefault="00657DB5">
      <w:pPr>
        <w:suppressAutoHyphens w:val="0"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ІНФОРМАЦІЯ ПРО НЕОБХІДНІ ТЕХНІЧНІ, ЯКІСНІ ТА КІЛЬКІСНІ </w:t>
      </w:r>
    </w:p>
    <w:p w:rsidR="00494188" w:rsidRDefault="00657DB5">
      <w:pPr>
        <w:suppressAutoHyphens w:val="0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ХАРАКТЕРИСТИКИ ПРЕДМЕТА ЗАКУПІВЛІ </w:t>
      </w:r>
    </w:p>
    <w:p w:rsidR="00494188" w:rsidRDefault="00494188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14"/>
          <w:lang w:val="uk-UA"/>
        </w:rPr>
      </w:pPr>
    </w:p>
    <w:p w:rsidR="00494188" w:rsidRDefault="00657DB5">
      <w:pPr>
        <w:ind w:left="567"/>
        <w:jc w:val="center"/>
        <w:outlineLvl w:val="0"/>
        <w:rPr>
          <w:rFonts w:ascii="Times New Roman" w:hAnsi="Times New Roman" w:cs="Times New Roman"/>
          <w:b/>
          <w:color w:val="000000"/>
          <w:lang w:val="uk-UA" w:eastAsia="ar-SA"/>
        </w:rPr>
      </w:pPr>
      <w:r>
        <w:rPr>
          <w:rFonts w:ascii="Times New Roman" w:hAnsi="Times New Roman" w:cs="Times New Roman"/>
          <w:b/>
          <w:color w:val="000000"/>
          <w:lang w:val="uk-UA" w:eastAsia="ar-SA"/>
        </w:rPr>
        <w:t xml:space="preserve">Предмет закупівлі: Електрична енергія,  </w:t>
      </w:r>
    </w:p>
    <w:p w:rsidR="00494188" w:rsidRDefault="00375A9E">
      <w:pPr>
        <w:ind w:left="567"/>
        <w:jc w:val="center"/>
        <w:outlineLvl w:val="0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код ДК 021:2015:</w:t>
      </w:r>
      <w:r w:rsidR="00657DB5">
        <w:rPr>
          <w:rFonts w:ascii="Times New Roman" w:hAnsi="Times New Roman" w:cs="Times New Roman"/>
          <w:b/>
          <w:bCs/>
          <w:lang w:val="uk-UA"/>
        </w:rPr>
        <w:t xml:space="preserve"> 09310000-5 Електрична енергія»</w:t>
      </w:r>
    </w:p>
    <w:p w:rsidR="00494188" w:rsidRDefault="00494188">
      <w:pPr>
        <w:rPr>
          <w:rFonts w:ascii="Times New Roman" w:hAnsi="Times New Roman"/>
          <w:b/>
          <w:lang w:val="uk-UA"/>
        </w:rPr>
      </w:pPr>
    </w:p>
    <w:tbl>
      <w:tblPr>
        <w:tblW w:w="974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5" w:type="dxa"/>
        </w:tblCellMar>
        <w:tblLook w:val="01E0" w:firstRow="1" w:lastRow="1" w:firstColumn="1" w:lastColumn="1" w:noHBand="0" w:noVBand="0"/>
      </w:tblPr>
      <w:tblGrid>
        <w:gridCol w:w="2835"/>
        <w:gridCol w:w="6912"/>
      </w:tblGrid>
      <w:tr w:rsidR="00494188">
        <w:trPr>
          <w:trHeight w:val="552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494188" w:rsidRDefault="00657DB5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Конкретне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найменування закупівлі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494188" w:rsidRDefault="00657DB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Електрична енергія</w:t>
            </w:r>
          </w:p>
        </w:tc>
      </w:tr>
      <w:tr w:rsidR="00494188">
        <w:trPr>
          <w:trHeight w:val="552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494188" w:rsidRDefault="00657DB5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Код ДК 021:2015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494188" w:rsidRDefault="00657DB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09310000-5 «Електрична енергія»</w:t>
            </w:r>
          </w:p>
        </w:tc>
      </w:tr>
      <w:tr w:rsidR="00494188">
        <w:trPr>
          <w:trHeight w:val="552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494188" w:rsidRDefault="00657DB5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Місце поставки товару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494188" w:rsidRPr="00537580" w:rsidRDefault="00537580" w:rsidP="00375A9E">
            <w:pPr>
              <w:spacing w:line="218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Відповідно до переліку об’єктів та точок комерційного обліку Споживача (додаток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uk-UA"/>
              </w:rPr>
              <w:t>6)</w:t>
            </w:r>
          </w:p>
        </w:tc>
      </w:tr>
      <w:tr w:rsidR="00494188">
        <w:trPr>
          <w:trHeight w:val="632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494188" w:rsidRDefault="00657DB5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Строк поставки товару</w:t>
            </w:r>
          </w:p>
        </w:tc>
        <w:tc>
          <w:tcPr>
            <w:tcW w:w="6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494188" w:rsidRDefault="00657DB5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Цілодобово 24 год/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доб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.,</w:t>
            </w:r>
          </w:p>
          <w:p w:rsidR="00494188" w:rsidRDefault="00657DB5">
            <w:pPr>
              <w:rPr>
                <w:highlight w:val="yellow"/>
              </w:rPr>
            </w:pPr>
            <w:r w:rsidRPr="0037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 01.0</w:t>
            </w:r>
            <w:r w:rsidRPr="003704F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7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.202</w:t>
            </w:r>
            <w:r w:rsidR="003B17F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37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  по 31.12.202</w:t>
            </w:r>
            <w:r w:rsidR="003B17F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Pr="0037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</w:tbl>
    <w:p w:rsidR="00494188" w:rsidRDefault="00494188">
      <w:pPr>
        <w:jc w:val="center"/>
        <w:rPr>
          <w:rFonts w:ascii="Times New Roman" w:hAnsi="Times New Roman"/>
          <w:b/>
          <w:lang w:val="uk-UA"/>
        </w:rPr>
      </w:pPr>
    </w:p>
    <w:p w:rsidR="00494188" w:rsidRDefault="00657DB5">
      <w:pPr>
        <w:spacing w:after="12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Детальний опис предмета закупівлі та вимоги щодо якості</w:t>
      </w:r>
    </w:p>
    <w:tbl>
      <w:tblPr>
        <w:tblpPr w:leftFromText="180" w:rightFromText="180" w:vertAnchor="text" w:horzAnchor="margin" w:tblpX="-10" w:tblpY="102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4"/>
        <w:gridCol w:w="2438"/>
        <w:gridCol w:w="1985"/>
        <w:gridCol w:w="2268"/>
        <w:gridCol w:w="2409"/>
      </w:tblGrid>
      <w:tr w:rsidR="00375A9E" w:rsidTr="00375A9E">
        <w:trPr>
          <w:trHeight w:val="84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 w:rsidP="00375A9E">
            <w:pPr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Клас напруги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</w:tr>
      <w:tr w:rsidR="00375A9E" w:rsidTr="00375A9E">
        <w:trPr>
          <w:trHeight w:val="69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Електрична енергія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Default="00375A9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кВт*год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75A9E" w:rsidRPr="00375A9E" w:rsidRDefault="0053758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  <w:r w:rsidR="00375A9E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</w:tr>
    </w:tbl>
    <w:p w:rsidR="00494188" w:rsidRDefault="00494188">
      <w:pPr>
        <w:pStyle w:val="af"/>
        <w:ind w:left="0" w:firstLine="720"/>
        <w:rPr>
          <w:rFonts w:ascii="Times New Roman" w:hAnsi="Times New Roman"/>
          <w:lang w:val="uk-UA"/>
        </w:rPr>
      </w:pPr>
    </w:p>
    <w:p w:rsidR="00494188" w:rsidRDefault="00657DB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1. Особливі вимоги до предмету закупівлі.</w:t>
      </w:r>
    </w:p>
    <w:p w:rsidR="00494188" w:rsidRDefault="00657DB5">
      <w:pPr>
        <w:tabs>
          <w:tab w:val="left" w:pos="993"/>
          <w:tab w:val="left" w:pos="1560"/>
        </w:tabs>
        <w:ind w:right="-2" w:firstLine="567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Учасник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забезпечує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дотримання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загальних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та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гарантованих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стандартів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якості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надання</w:t>
      </w:r>
      <w:proofErr w:type="spellEnd"/>
      <w:r>
        <w:rPr>
          <w:rFonts w:ascii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eastAsia="uk-UA"/>
        </w:rPr>
        <w:t>електропостачання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uk-UA"/>
        </w:rPr>
        <w:t>.</w:t>
      </w:r>
    </w:p>
    <w:p w:rsidR="00494188" w:rsidRDefault="00657DB5">
      <w:pPr>
        <w:tabs>
          <w:tab w:val="left" w:pos="993"/>
          <w:tab w:val="left" w:pos="1560"/>
        </w:tabs>
        <w:ind w:right="-2" w:firstLine="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Постачання електричної енергії споживачу регулюється чинним законодавством України:</w:t>
      </w:r>
    </w:p>
    <w:p w:rsidR="00494188" w:rsidRDefault="00657DB5">
      <w:pPr>
        <w:pStyle w:val="af"/>
        <w:widowControl/>
        <w:numPr>
          <w:ilvl w:val="0"/>
          <w:numId w:val="2"/>
        </w:numPr>
        <w:tabs>
          <w:tab w:val="left" w:pos="993"/>
          <w:tab w:val="left" w:pos="1560"/>
        </w:tabs>
        <w:ind w:left="142" w:right="-2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494188" w:rsidRDefault="00657DB5">
      <w:pPr>
        <w:pStyle w:val="af"/>
        <w:widowControl/>
        <w:numPr>
          <w:ilvl w:val="0"/>
          <w:numId w:val="2"/>
        </w:numPr>
        <w:tabs>
          <w:tab w:val="left" w:pos="993"/>
          <w:tab w:val="left" w:pos="1560"/>
        </w:tabs>
        <w:ind w:left="142" w:right="-2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494188" w:rsidRDefault="00657DB5">
      <w:pPr>
        <w:pStyle w:val="af"/>
        <w:widowControl/>
        <w:numPr>
          <w:ilvl w:val="0"/>
          <w:numId w:val="2"/>
        </w:numPr>
        <w:tabs>
          <w:tab w:val="left" w:pos="993"/>
          <w:tab w:val="left" w:pos="1560"/>
        </w:tabs>
        <w:ind w:left="142" w:right="-2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Законом України від 13.04.2017 № 2019-VIII «Про ринок електричної енергії»;</w:t>
      </w:r>
    </w:p>
    <w:p w:rsidR="00494188" w:rsidRDefault="00657DB5">
      <w:pPr>
        <w:pStyle w:val="af"/>
        <w:widowControl/>
        <w:numPr>
          <w:ilvl w:val="0"/>
          <w:numId w:val="2"/>
        </w:numPr>
        <w:tabs>
          <w:tab w:val="left" w:pos="993"/>
          <w:tab w:val="left" w:pos="1560"/>
        </w:tabs>
        <w:ind w:left="142" w:right="-2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312;</w:t>
      </w:r>
    </w:p>
    <w:p w:rsidR="00494188" w:rsidRDefault="00657DB5">
      <w:pPr>
        <w:pStyle w:val="af"/>
        <w:widowControl/>
        <w:numPr>
          <w:ilvl w:val="0"/>
          <w:numId w:val="2"/>
        </w:numPr>
        <w:tabs>
          <w:tab w:val="left" w:pos="993"/>
          <w:tab w:val="left" w:pos="1560"/>
        </w:tabs>
        <w:ind w:left="142" w:right="-2" w:hanging="142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іншим</w:t>
      </w:r>
      <w:r w:rsidR="003B17F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нормативно-правовим</w:t>
      </w:r>
      <w:r w:rsidR="003B17F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актам</w:t>
      </w:r>
      <w:r w:rsidR="003B17F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, прийняти</w:t>
      </w:r>
      <w:r w:rsidR="003B17FB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ми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на виконання Закону України «Про ринок електричної енергії».</w:t>
      </w:r>
    </w:p>
    <w:p w:rsidR="003B17FB" w:rsidRDefault="003B17FB">
      <w:pPr>
        <w:keepLines/>
        <w:tabs>
          <w:tab w:val="left" w:pos="3686"/>
        </w:tabs>
        <w:spacing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94188" w:rsidRDefault="00657DB5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2. Мета використання товару</w:t>
      </w:r>
      <w:r w:rsidR="00A479E0">
        <w:rPr>
          <w:rFonts w:ascii="Times New Roman" w:hAnsi="Times New Roman"/>
          <w:b/>
          <w:sz w:val="20"/>
          <w:szCs w:val="20"/>
          <w:lang w:val="uk-UA"/>
        </w:rPr>
        <w:t>:</w:t>
      </w:r>
      <w:r>
        <w:rPr>
          <w:rFonts w:ascii="Times New Roman" w:hAnsi="Times New Roman"/>
          <w:sz w:val="20"/>
          <w:szCs w:val="20"/>
          <w:lang w:val="uk-UA"/>
        </w:rPr>
        <w:t xml:space="preserve"> для задоволення потреб у споживанні електричної енергії об’єкт</w:t>
      </w:r>
      <w:r w:rsidR="003B17FB">
        <w:rPr>
          <w:rFonts w:ascii="Times New Roman" w:hAnsi="Times New Roman"/>
          <w:sz w:val="20"/>
          <w:szCs w:val="20"/>
          <w:lang w:val="uk-UA"/>
        </w:rPr>
        <w:t>ами</w:t>
      </w:r>
      <w:r>
        <w:rPr>
          <w:rFonts w:ascii="Times New Roman" w:hAnsi="Times New Roman"/>
          <w:sz w:val="20"/>
          <w:szCs w:val="20"/>
          <w:lang w:val="uk-UA"/>
        </w:rPr>
        <w:t xml:space="preserve"> Замовника.</w:t>
      </w:r>
    </w:p>
    <w:p w:rsidR="00494188" w:rsidRDefault="00494188">
      <w:pPr>
        <w:tabs>
          <w:tab w:val="left" w:pos="993"/>
          <w:tab w:val="left" w:pos="1560"/>
        </w:tabs>
        <w:ind w:right="-2" w:firstLine="567"/>
        <w:rPr>
          <w:rFonts w:ascii="Times New Roman" w:hAnsi="Times New Roman"/>
          <w:sz w:val="20"/>
          <w:szCs w:val="20"/>
          <w:lang w:val="uk-UA"/>
        </w:rPr>
      </w:pPr>
    </w:p>
    <w:p w:rsidR="00494188" w:rsidRDefault="00E160E6">
      <w:pPr>
        <w:tabs>
          <w:tab w:val="left" w:pos="993"/>
          <w:tab w:val="left" w:pos="1560"/>
        </w:tabs>
        <w:ind w:firstLine="567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3</w:t>
      </w:r>
      <w:r w:rsidR="00657DB5">
        <w:rPr>
          <w:rFonts w:ascii="Times New Roman" w:hAnsi="Times New Roman"/>
          <w:b/>
          <w:sz w:val="20"/>
          <w:szCs w:val="20"/>
          <w:lang w:val="uk-UA"/>
        </w:rPr>
        <w:t>. Послуги з передачі та розподілу електричної енергії:</w:t>
      </w:r>
    </w:p>
    <w:p w:rsidR="00A479E0" w:rsidRDefault="00657DB5">
      <w:pPr>
        <w:pStyle w:val="af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E659DB">
        <w:rPr>
          <w:rFonts w:ascii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 xml:space="preserve">До ціни пропозиції учасник </w:t>
      </w:r>
      <w:r w:rsidRPr="00E659DB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uk-UA" w:eastAsia="ru-RU"/>
        </w:rPr>
        <w:t>зобов’язаний включити</w:t>
      </w:r>
      <w:r w:rsidRPr="00E659DB">
        <w:rPr>
          <w:rFonts w:ascii="Times New Roman" w:hAnsi="Times New Roman" w:cs="Times New Roman"/>
          <w:color w:val="000000"/>
          <w:sz w:val="20"/>
          <w:szCs w:val="20"/>
          <w:u w:val="single"/>
          <w:lang w:val="uk-UA" w:eastAsia="ru-RU"/>
        </w:rPr>
        <w:t xml:space="preserve"> витрати на </w:t>
      </w:r>
      <w:r w:rsidRPr="00E659D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uk-UA" w:eastAsia="ru-RU"/>
        </w:rPr>
        <w:t>послуги з передачі електричної енергії за регульованим тарифом</w:t>
      </w:r>
      <w:r w:rsidRPr="00E659DB">
        <w:rPr>
          <w:rFonts w:ascii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</w:p>
    <w:p w:rsidR="00A479E0" w:rsidRDefault="00A479E0">
      <w:pPr>
        <w:pStyle w:val="af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</w:p>
    <w:p w:rsidR="00494188" w:rsidRDefault="00657DB5">
      <w:pPr>
        <w:pStyle w:val="af"/>
        <w:tabs>
          <w:tab w:val="left" w:pos="1276"/>
        </w:tabs>
        <w:ind w:left="0"/>
        <w:jc w:val="both"/>
        <w:rPr>
          <w:rFonts w:ascii="Times New Roman" w:hAnsi="Times New Roman"/>
          <w:iCs/>
          <w:color w:val="000000"/>
          <w:sz w:val="20"/>
          <w:szCs w:val="20"/>
          <w:highlight w:val="white"/>
          <w:u w:val="single"/>
          <w:lang w:val="uk-UA" w:eastAsia="uk-UA" w:bidi="uk-UA"/>
        </w:rPr>
      </w:pPr>
      <w:r>
        <w:rPr>
          <w:rFonts w:ascii="Times New Roman" w:hAnsi="Times New Roman"/>
          <w:sz w:val="20"/>
          <w:szCs w:val="20"/>
          <w:u w:val="single"/>
          <w:lang w:val="uk-UA" w:eastAsia="ru-RU"/>
        </w:rPr>
        <w:t xml:space="preserve">Послуги 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з розподілу електричної енергії сплачуються Споживачем/Замовником самостійно безпосередньо  </w:t>
      </w:r>
      <w:r>
        <w:rPr>
          <w:rFonts w:ascii="Times New Roman" w:hAnsi="Times New Roman"/>
          <w:iCs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</w:r>
      <w:r>
        <w:rPr>
          <w:rFonts w:ascii="Times New Roman" w:hAnsi="Times New Roman"/>
          <w:sz w:val="20"/>
          <w:szCs w:val="20"/>
          <w:u w:val="single"/>
          <w:lang w:val="uk-UA"/>
        </w:rPr>
        <w:t>Споживачем/Замовником</w:t>
      </w:r>
      <w:r>
        <w:rPr>
          <w:rFonts w:ascii="Times New Roman" w:hAnsi="Times New Roman"/>
          <w:iCs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  <w:t xml:space="preserve">. До ціни пропозиції учасник 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  <w:t>не включає послуги з розподілу електричної енергії</w:t>
      </w:r>
      <w:r>
        <w:rPr>
          <w:rFonts w:ascii="Times New Roman" w:hAnsi="Times New Roman"/>
          <w:iCs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  <w:t>.</w:t>
      </w:r>
    </w:p>
    <w:p w:rsidR="00494188" w:rsidRPr="00A479E0" w:rsidRDefault="00494188">
      <w:pPr>
        <w:pStyle w:val="af"/>
        <w:tabs>
          <w:tab w:val="left" w:pos="1276"/>
        </w:tabs>
        <w:ind w:left="0"/>
        <w:jc w:val="both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494188" w:rsidRDefault="00657DB5">
      <w:pPr>
        <w:pStyle w:val="af"/>
        <w:tabs>
          <w:tab w:val="left" w:pos="1276"/>
        </w:tabs>
        <w:ind w:left="0"/>
        <w:jc w:val="both"/>
        <w:rPr>
          <w:rFonts w:ascii="Times New Roman" w:hAnsi="Times New Roman"/>
          <w:iCs/>
          <w:color w:val="000000"/>
          <w:sz w:val="20"/>
          <w:szCs w:val="20"/>
          <w:highlight w:val="white"/>
          <w:lang w:val="uk-UA" w:eastAsia="uk-UA" w:bidi="uk-UA"/>
        </w:rPr>
      </w:pPr>
      <w:r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val="uk-UA" w:eastAsia="uk-UA" w:bidi="uk-UA"/>
        </w:rPr>
        <w:t>Приймання</w:t>
      </w:r>
      <w:r w:rsidR="00A479E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val="uk-UA" w:eastAsia="uk-UA" w:bidi="uk-UA"/>
        </w:rPr>
        <w:t>-</w:t>
      </w:r>
      <w:r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val="uk-UA" w:eastAsia="uk-UA" w:bidi="uk-UA"/>
        </w:rPr>
        <w:t xml:space="preserve">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</w:t>
      </w:r>
      <w:r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val="uk-UA" w:eastAsia="uk-UA" w:bidi="uk-UA"/>
        </w:rPr>
        <w:t>актів приймання-передачі</w:t>
      </w:r>
      <w:r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val="uk-UA" w:eastAsia="uk-UA" w:bidi="uk-UA"/>
        </w:rPr>
        <w:t xml:space="preserve">. </w:t>
      </w:r>
    </w:p>
    <w:p w:rsidR="00494188" w:rsidRDefault="00494188">
      <w:pPr>
        <w:pStyle w:val="af"/>
        <w:tabs>
          <w:tab w:val="left" w:pos="1276"/>
        </w:tabs>
        <w:ind w:left="0"/>
        <w:jc w:val="both"/>
        <w:rPr>
          <w:rFonts w:ascii="Times New Roman" w:hAnsi="Times New Roman"/>
          <w:iCs/>
          <w:color w:val="000000"/>
          <w:sz w:val="20"/>
          <w:szCs w:val="20"/>
          <w:u w:val="single"/>
          <w:shd w:val="clear" w:color="auto" w:fill="FFFFFF"/>
          <w:lang w:val="uk-UA" w:eastAsia="uk-UA" w:bidi="uk-UA"/>
        </w:rPr>
      </w:pPr>
    </w:p>
    <w:p w:rsidR="00494188" w:rsidRDefault="00E160E6">
      <w:pPr>
        <w:ind w:firstLine="709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4</w:t>
      </w:r>
      <w:r w:rsidR="00657DB5">
        <w:rPr>
          <w:rFonts w:ascii="Times New Roman" w:hAnsi="Times New Roman"/>
          <w:b/>
          <w:sz w:val="20"/>
          <w:szCs w:val="20"/>
          <w:lang w:val="uk-UA"/>
        </w:rPr>
        <w:t xml:space="preserve">. Вимоги щодо якості електричної енергії. </w:t>
      </w:r>
    </w:p>
    <w:p w:rsidR="00494188" w:rsidRDefault="00657DB5">
      <w:pPr>
        <w:jc w:val="both"/>
        <w:rPr>
          <w:rStyle w:val="rvts0"/>
          <w:rFonts w:ascii="Times New Roman" w:hAnsi="Times New Roman"/>
          <w:sz w:val="20"/>
          <w:szCs w:val="20"/>
        </w:rPr>
      </w:pPr>
      <w:proofErr w:type="spellStart"/>
      <w:r>
        <w:rPr>
          <w:rStyle w:val="rvts0"/>
          <w:rFonts w:ascii="Times New Roman" w:hAnsi="Times New Roman"/>
          <w:sz w:val="20"/>
          <w:szCs w:val="20"/>
        </w:rPr>
        <w:t>Параметри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якості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електричної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енергії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в точках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приєднання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Споживача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у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нормальних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умовах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експлуатації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lastRenderedPageBreak/>
        <w:t>мають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відповідати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параметрам,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визначеним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у ДСТУ EN 50160:2014.</w:t>
      </w:r>
      <w:r>
        <w:rPr>
          <w:rStyle w:val="rvts0"/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Style w:val="rvts0"/>
          <w:rFonts w:ascii="Times New Roman" w:hAnsi="Times New Roman"/>
          <w:sz w:val="20"/>
          <w:szCs w:val="20"/>
        </w:rPr>
        <w:t xml:space="preserve">Характеристики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напруги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електропостачання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в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електричних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мережах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загального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призначення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(EN 50160:2010, IDT).</w:t>
      </w:r>
    </w:p>
    <w:p w:rsidR="0057436B" w:rsidRDefault="0057436B" w:rsidP="0057436B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494188" w:rsidRDefault="00657DB5" w:rsidP="0057436B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Оцінка відповідності показників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якості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електричної</w:t>
      </w:r>
      <w:proofErr w:type="spellEnd"/>
      <w:r>
        <w:rPr>
          <w:rStyle w:val="rvts0"/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Style w:val="rvts0"/>
          <w:rFonts w:ascii="Times New Roman" w:hAnsi="Times New Roman"/>
          <w:sz w:val="20"/>
          <w:szCs w:val="20"/>
        </w:rPr>
        <w:t>енергії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проводиться на проміжку розрахункового періоду, рівного 24 годинам.</w:t>
      </w:r>
    </w:p>
    <w:p w:rsidR="00494188" w:rsidRDefault="00494188">
      <w:pPr>
        <w:suppressAutoHyphens w:val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4188" w:rsidRDefault="00657DB5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У складі тендерної пропозиції, учасник повинен надати згоду з умовами та вимогами, які визначені у цій технічній специфікації та гарантування їх виконання у вигляді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 xml:space="preserve">підписаної технічної специфікації (Додаток </w:t>
      </w:r>
      <w:r w:rsidR="00A479E0"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  <w:t>) або у вигляді окремої довідки-згоди.</w:t>
      </w:r>
    </w:p>
    <w:p w:rsidR="00494188" w:rsidRDefault="00494188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494188" w:rsidSect="0049418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8B0"/>
    <w:multiLevelType w:val="multilevel"/>
    <w:tmpl w:val="D35A9C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F7611F"/>
    <w:multiLevelType w:val="multilevel"/>
    <w:tmpl w:val="62FAA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324397"/>
    <w:multiLevelType w:val="multilevel"/>
    <w:tmpl w:val="61766F54"/>
    <w:lvl w:ilvl="0">
      <w:start w:val="4"/>
      <w:numFmt w:val="bullet"/>
      <w:lvlText w:val="-"/>
      <w:lvlJc w:val="left"/>
      <w:pPr>
        <w:ind w:left="720" w:hanging="360"/>
      </w:pPr>
      <w:rPr>
        <w:rFonts w:ascii="Times New Roman CYR" w:hAnsi="Times New Roman CYR" w:cs="Times New Roman CYR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4188"/>
    <w:rsid w:val="00264E50"/>
    <w:rsid w:val="002A5E45"/>
    <w:rsid w:val="003704FE"/>
    <w:rsid w:val="00375A9E"/>
    <w:rsid w:val="003B17FB"/>
    <w:rsid w:val="00494188"/>
    <w:rsid w:val="00537580"/>
    <w:rsid w:val="0057436B"/>
    <w:rsid w:val="00657DB5"/>
    <w:rsid w:val="0073776A"/>
    <w:rsid w:val="0080540F"/>
    <w:rsid w:val="009370CC"/>
    <w:rsid w:val="00A479E0"/>
    <w:rsid w:val="00AB4521"/>
    <w:rsid w:val="00B65937"/>
    <w:rsid w:val="00BD7AA4"/>
    <w:rsid w:val="00C93DA8"/>
    <w:rsid w:val="00E160E6"/>
    <w:rsid w:val="00E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E974-C13B-4E50-B81C-7FE58B5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035"/>
    <w:pPr>
      <w:widowControl w:val="0"/>
      <w:suppressAutoHyphens/>
    </w:pPr>
    <w:rPr>
      <w:rFonts w:ascii="Times New Roman CYR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431A76"/>
    <w:pPr>
      <w:keepNext/>
      <w:widowControl/>
      <w:jc w:val="center"/>
      <w:outlineLvl w:val="0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2">
    <w:name w:val="Основной текст с отступом 2 Знак"/>
    <w:basedOn w:val="a0"/>
    <w:qFormat/>
    <w:rsid w:val="00B30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бычный (веб) Знак"/>
    <w:uiPriority w:val="99"/>
    <w:qFormat/>
    <w:locked/>
    <w:rsid w:val="00B30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B3073C"/>
    <w:rPr>
      <w:sz w:val="22"/>
      <w:szCs w:val="22"/>
      <w:lang w:eastAsia="en-US"/>
    </w:rPr>
  </w:style>
  <w:style w:type="character" w:customStyle="1" w:styleId="1">
    <w:name w:val="Заголовок 1 Знак"/>
    <w:basedOn w:val="a0"/>
    <w:qFormat/>
    <w:rsid w:val="00431A76"/>
    <w:rPr>
      <w:b/>
      <w:sz w:val="28"/>
      <w:lang w:eastAsia="zh-CN"/>
    </w:rPr>
  </w:style>
  <w:style w:type="character" w:customStyle="1" w:styleId="apple-converted-space">
    <w:name w:val="apple-converted-space"/>
    <w:basedOn w:val="a0"/>
    <w:uiPriority w:val="99"/>
    <w:qFormat/>
    <w:rsid w:val="006F4035"/>
  </w:style>
  <w:style w:type="character" w:customStyle="1" w:styleId="20">
    <w:name w:val="Основной текст (2)_"/>
    <w:link w:val="20"/>
    <w:qFormat/>
    <w:locked/>
    <w:rsid w:val="00237A8F"/>
    <w:rPr>
      <w:shd w:val="clear" w:color="auto" w:fill="FFFFFF"/>
    </w:rPr>
  </w:style>
  <w:style w:type="character" w:customStyle="1" w:styleId="ListLabel1">
    <w:name w:val="ListLabel 1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3">
    <w:name w:val="ListLabel 3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4">
    <w:name w:val="ListLabel 4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5">
    <w:name w:val="ListLabel 5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6">
    <w:name w:val="ListLabel 6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7">
    <w:name w:val="ListLabel 7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8">
    <w:name w:val="ListLabel 8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9">
    <w:name w:val="ListLabel 9"/>
    <w:qFormat/>
    <w:rsid w:val="00E158B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0">
    <w:name w:val="ListLabel 10"/>
    <w:qFormat/>
    <w:rsid w:val="00E158B4"/>
    <w:rPr>
      <w:b/>
    </w:rPr>
  </w:style>
  <w:style w:type="character" w:customStyle="1" w:styleId="ListLabel11">
    <w:name w:val="ListLabel 11"/>
    <w:qFormat/>
    <w:rsid w:val="00E158B4"/>
    <w:rPr>
      <w:b/>
      <w:u w:val="none"/>
    </w:rPr>
  </w:style>
  <w:style w:type="character" w:customStyle="1" w:styleId="ListLabel12">
    <w:name w:val="ListLabel 12"/>
    <w:qFormat/>
    <w:rsid w:val="00E158B4"/>
    <w:rPr>
      <w:rFonts w:eastAsia="Times New Roman" w:cs="Times New Roman CYR"/>
    </w:rPr>
  </w:style>
  <w:style w:type="character" w:customStyle="1" w:styleId="ListLabel13">
    <w:name w:val="ListLabel 13"/>
    <w:qFormat/>
    <w:rsid w:val="00E158B4"/>
    <w:rPr>
      <w:rFonts w:cs="Courier New"/>
    </w:rPr>
  </w:style>
  <w:style w:type="character" w:customStyle="1" w:styleId="ListLabel14">
    <w:name w:val="ListLabel 14"/>
    <w:qFormat/>
    <w:rsid w:val="00E158B4"/>
    <w:rPr>
      <w:rFonts w:cs="Courier New"/>
    </w:rPr>
  </w:style>
  <w:style w:type="character" w:customStyle="1" w:styleId="ListLabel15">
    <w:name w:val="ListLabel 15"/>
    <w:qFormat/>
    <w:rsid w:val="00E158B4"/>
    <w:rPr>
      <w:rFonts w:cs="Courier New"/>
    </w:rPr>
  </w:style>
  <w:style w:type="character" w:customStyle="1" w:styleId="a5">
    <w:name w:val="Абзац списка Знак"/>
    <w:uiPriority w:val="34"/>
    <w:qFormat/>
    <w:locked/>
    <w:rsid w:val="00A504E2"/>
    <w:rPr>
      <w:rFonts w:ascii="Times New Roman CYR" w:hAnsi="Times New Roman CYR" w:cs="Times New Roman CYR"/>
      <w:sz w:val="24"/>
      <w:szCs w:val="24"/>
      <w:lang w:val="ru-RU" w:eastAsia="zh-CN"/>
    </w:rPr>
  </w:style>
  <w:style w:type="character" w:customStyle="1" w:styleId="rvts0">
    <w:name w:val="rvts0"/>
    <w:basedOn w:val="a0"/>
    <w:qFormat/>
    <w:rsid w:val="00A504E2"/>
  </w:style>
  <w:style w:type="character" w:styleId="a6">
    <w:name w:val="Strong"/>
    <w:basedOn w:val="a0"/>
    <w:uiPriority w:val="22"/>
    <w:qFormat/>
    <w:rsid w:val="0075587C"/>
    <w:rPr>
      <w:b/>
      <w:bCs/>
    </w:rPr>
  </w:style>
  <w:style w:type="character" w:customStyle="1" w:styleId="ListLabel16">
    <w:name w:val="ListLabel 16"/>
    <w:qFormat/>
    <w:rsid w:val="00494188"/>
    <w:rPr>
      <w:rFonts w:ascii="Times New Roman" w:hAnsi="Times New Roman" w:cs="Times New Roman CYR"/>
      <w:sz w:val="20"/>
    </w:rPr>
  </w:style>
  <w:style w:type="character" w:customStyle="1" w:styleId="ListLabel17">
    <w:name w:val="ListLabel 17"/>
    <w:qFormat/>
    <w:rsid w:val="00494188"/>
    <w:rPr>
      <w:rFonts w:cs="Courier New"/>
    </w:rPr>
  </w:style>
  <w:style w:type="character" w:customStyle="1" w:styleId="ListLabel18">
    <w:name w:val="ListLabel 18"/>
    <w:qFormat/>
    <w:rsid w:val="00494188"/>
    <w:rPr>
      <w:rFonts w:cs="Wingdings"/>
    </w:rPr>
  </w:style>
  <w:style w:type="character" w:customStyle="1" w:styleId="ListLabel19">
    <w:name w:val="ListLabel 19"/>
    <w:qFormat/>
    <w:rsid w:val="00494188"/>
    <w:rPr>
      <w:rFonts w:cs="Symbol"/>
    </w:rPr>
  </w:style>
  <w:style w:type="character" w:customStyle="1" w:styleId="ListLabel20">
    <w:name w:val="ListLabel 20"/>
    <w:qFormat/>
    <w:rsid w:val="00494188"/>
    <w:rPr>
      <w:rFonts w:cs="Courier New"/>
    </w:rPr>
  </w:style>
  <w:style w:type="character" w:customStyle="1" w:styleId="ListLabel21">
    <w:name w:val="ListLabel 21"/>
    <w:qFormat/>
    <w:rsid w:val="00494188"/>
    <w:rPr>
      <w:rFonts w:cs="Wingdings"/>
    </w:rPr>
  </w:style>
  <w:style w:type="character" w:customStyle="1" w:styleId="ListLabel22">
    <w:name w:val="ListLabel 22"/>
    <w:qFormat/>
    <w:rsid w:val="00494188"/>
    <w:rPr>
      <w:rFonts w:cs="Symbol"/>
    </w:rPr>
  </w:style>
  <w:style w:type="character" w:customStyle="1" w:styleId="ListLabel23">
    <w:name w:val="ListLabel 23"/>
    <w:qFormat/>
    <w:rsid w:val="00494188"/>
    <w:rPr>
      <w:rFonts w:cs="Courier New"/>
    </w:rPr>
  </w:style>
  <w:style w:type="character" w:customStyle="1" w:styleId="ListLabel24">
    <w:name w:val="ListLabel 24"/>
    <w:qFormat/>
    <w:rsid w:val="00494188"/>
    <w:rPr>
      <w:rFonts w:cs="Wingdings"/>
    </w:rPr>
  </w:style>
  <w:style w:type="character" w:customStyle="1" w:styleId="ListLabel25">
    <w:name w:val="ListLabel 25"/>
    <w:qFormat/>
    <w:rsid w:val="00494188"/>
    <w:rPr>
      <w:rFonts w:ascii="Times New Roman" w:eastAsia="Times New Roman" w:hAnsi="Times New Roman" w:cs="Times New Roman"/>
      <w:sz w:val="20"/>
    </w:rPr>
  </w:style>
  <w:style w:type="character" w:customStyle="1" w:styleId="ListLabel26">
    <w:name w:val="ListLabel 26"/>
    <w:qFormat/>
    <w:rsid w:val="00494188"/>
    <w:rPr>
      <w:rFonts w:cs="Courier New"/>
    </w:rPr>
  </w:style>
  <w:style w:type="character" w:customStyle="1" w:styleId="ListLabel27">
    <w:name w:val="ListLabel 27"/>
    <w:qFormat/>
    <w:rsid w:val="00494188"/>
    <w:rPr>
      <w:rFonts w:cs="Courier New"/>
    </w:rPr>
  </w:style>
  <w:style w:type="character" w:customStyle="1" w:styleId="ListLabel28">
    <w:name w:val="ListLabel 28"/>
    <w:qFormat/>
    <w:rsid w:val="00494188"/>
    <w:rPr>
      <w:rFonts w:cs="Courier New"/>
    </w:rPr>
  </w:style>
  <w:style w:type="character" w:customStyle="1" w:styleId="a7">
    <w:name w:val="Виділення"/>
    <w:qFormat/>
    <w:rsid w:val="00494188"/>
    <w:rPr>
      <w:i/>
      <w:iCs/>
    </w:rPr>
  </w:style>
  <w:style w:type="character" w:customStyle="1" w:styleId="a8">
    <w:name w:val="Гіперпосилання"/>
    <w:rsid w:val="00494188"/>
    <w:rPr>
      <w:color w:val="000080"/>
      <w:u w:val="single"/>
    </w:rPr>
  </w:style>
  <w:style w:type="paragraph" w:customStyle="1" w:styleId="10">
    <w:name w:val="Заголовок1"/>
    <w:basedOn w:val="a"/>
    <w:next w:val="a9"/>
    <w:qFormat/>
    <w:rsid w:val="00B3073C"/>
    <w:pPr>
      <w:keepNext/>
      <w:widowControl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B3073C"/>
    <w:pPr>
      <w:widowControl/>
      <w:spacing w:after="120"/>
    </w:pPr>
    <w:rPr>
      <w:rFonts w:ascii="Times New Roman" w:hAnsi="Times New Roman" w:cs="Times New Roman"/>
    </w:rPr>
  </w:style>
  <w:style w:type="paragraph" w:styleId="aa">
    <w:name w:val="List"/>
    <w:basedOn w:val="a9"/>
    <w:rsid w:val="00E158B4"/>
    <w:rPr>
      <w:rFonts w:cs="Lohit Devanagari"/>
    </w:rPr>
  </w:style>
  <w:style w:type="paragraph" w:customStyle="1" w:styleId="12">
    <w:name w:val="Название объекта1"/>
    <w:basedOn w:val="a"/>
    <w:qFormat/>
    <w:rsid w:val="00B3073C"/>
    <w:pPr>
      <w:widowControl/>
      <w:suppressLineNumbers/>
      <w:spacing w:before="120" w:after="120"/>
    </w:pPr>
    <w:rPr>
      <w:rFonts w:ascii="Times" w:hAnsi="Times" w:cs="Lohit Devanagari"/>
      <w:i/>
      <w:iCs/>
    </w:rPr>
  </w:style>
  <w:style w:type="paragraph" w:customStyle="1" w:styleId="ab">
    <w:name w:val="Покажчик"/>
    <w:basedOn w:val="a"/>
    <w:qFormat/>
    <w:rsid w:val="00B3073C"/>
    <w:pPr>
      <w:widowControl/>
      <w:suppressLineNumbers/>
    </w:pPr>
    <w:rPr>
      <w:rFonts w:ascii="Times" w:hAnsi="Times" w:cs="Lohit Devanagari"/>
    </w:rPr>
  </w:style>
  <w:style w:type="paragraph" w:styleId="ac">
    <w:name w:val="index heading"/>
    <w:basedOn w:val="a"/>
    <w:qFormat/>
    <w:rsid w:val="00E158B4"/>
    <w:pPr>
      <w:suppressLineNumbers/>
    </w:pPr>
    <w:rPr>
      <w:rFonts w:ascii="Times New Roman" w:hAnsi="Times New Roman" w:cs="Lohit Devanagari"/>
    </w:rPr>
  </w:style>
  <w:style w:type="paragraph" w:styleId="21">
    <w:name w:val="Body Text Indent 2"/>
    <w:basedOn w:val="a"/>
    <w:unhideWhenUsed/>
    <w:qFormat/>
    <w:rsid w:val="00B3073C"/>
    <w:pPr>
      <w:widowControl/>
      <w:spacing w:after="120" w:line="480" w:lineRule="auto"/>
      <w:ind w:left="283"/>
    </w:pPr>
    <w:rPr>
      <w:rFonts w:ascii="Times New Roman" w:hAnsi="Times New Roman" w:cs="Times New Roman"/>
      <w:lang w:eastAsia="ru-RU"/>
    </w:rPr>
  </w:style>
  <w:style w:type="paragraph" w:styleId="ad">
    <w:name w:val="Normal (Web)"/>
    <w:basedOn w:val="a"/>
    <w:uiPriority w:val="99"/>
    <w:qFormat/>
    <w:rsid w:val="00B3073C"/>
    <w:pPr>
      <w:widowControl/>
      <w:spacing w:beforeAutospacing="1" w:afterAutospacing="1"/>
    </w:pPr>
    <w:rPr>
      <w:rFonts w:ascii="Times New Roman" w:hAnsi="Times New Roman" w:cs="Times New Roman"/>
      <w:lang w:eastAsia="ru-RU"/>
    </w:rPr>
  </w:style>
  <w:style w:type="paragraph" w:styleId="ae">
    <w:name w:val="caption"/>
    <w:basedOn w:val="a"/>
    <w:qFormat/>
    <w:rsid w:val="00431A76"/>
    <w:pPr>
      <w:widowControl/>
      <w:suppressLineNumbers/>
      <w:spacing w:before="120" w:after="120"/>
    </w:pPr>
    <w:rPr>
      <w:rFonts w:ascii="Times" w:hAnsi="Times" w:cs="Lohit Devanagari"/>
      <w:i/>
      <w:iCs/>
    </w:rPr>
  </w:style>
  <w:style w:type="paragraph" w:customStyle="1" w:styleId="13">
    <w:name w:val="Абзац списка1"/>
    <w:basedOn w:val="a"/>
    <w:qFormat/>
    <w:rsid w:val="00237A8F"/>
    <w:pPr>
      <w:widowControl/>
      <w:suppressAutoHyphens w:val="0"/>
      <w:ind w:left="708"/>
    </w:pPr>
    <w:rPr>
      <w:rFonts w:ascii="Times New Roman" w:eastAsia="SimSun" w:hAnsi="Times New Roman" w:cs="Times New Roman"/>
      <w:lang w:eastAsia="en-US"/>
    </w:rPr>
  </w:style>
  <w:style w:type="paragraph" w:customStyle="1" w:styleId="210">
    <w:name w:val="Основной текст (2)1"/>
    <w:basedOn w:val="a"/>
    <w:qFormat/>
    <w:rsid w:val="00237A8F"/>
    <w:rPr>
      <w:rFonts w:ascii="Times New Roman" w:hAnsi="Times New Roman" w:cs="Times New Roman"/>
      <w:sz w:val="20"/>
      <w:szCs w:val="20"/>
      <w:shd w:val="clear" w:color="auto" w:fill="FFFFFF"/>
      <w:lang w:val="uk-UA" w:eastAsia="uk-UA"/>
    </w:rPr>
  </w:style>
  <w:style w:type="paragraph" w:styleId="af">
    <w:name w:val="List Paragraph"/>
    <w:basedOn w:val="a"/>
    <w:uiPriority w:val="34"/>
    <w:qFormat/>
    <w:rsid w:val="00591A5E"/>
    <w:pPr>
      <w:ind w:left="720"/>
      <w:contextualSpacing/>
    </w:pPr>
  </w:style>
  <w:style w:type="paragraph" w:customStyle="1" w:styleId="22">
    <w:name w:val="Абзац списка2"/>
    <w:basedOn w:val="a"/>
    <w:qFormat/>
    <w:rsid w:val="0087046C"/>
    <w:pPr>
      <w:widowControl/>
      <w:suppressAutoHyphens w:val="0"/>
      <w:ind w:left="708"/>
    </w:pPr>
    <w:rPr>
      <w:rFonts w:ascii="Times New Roman" w:eastAsia="SimSu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marketing3</dc:creator>
  <cp:lastModifiedBy>Музыкальная школа</cp:lastModifiedBy>
  <cp:revision>12</cp:revision>
  <dcterms:created xsi:type="dcterms:W3CDTF">2021-10-27T11:35:00Z</dcterms:created>
  <dcterms:modified xsi:type="dcterms:W3CDTF">2022-11-30T08:41:00Z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