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29CF" w14:textId="77777777" w:rsidR="00BF2316" w:rsidRPr="00615ADA" w:rsidRDefault="00BF2316" w:rsidP="00BF231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5ADA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кроку аукціону,</w:t>
      </w:r>
    </w:p>
    <w:p w14:paraId="0C10E995" w14:textId="77777777" w:rsidR="00BF2316" w:rsidRPr="00615ADA" w:rsidRDefault="00BF2316" w:rsidP="00BF231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5A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зазначеного відповідно до вимог частини 2 статті 21 Закону України «Про публічні закупівлі»</w:t>
      </w:r>
    </w:p>
    <w:p w14:paraId="7FDDA482" w14:textId="77777777" w:rsidR="00BF2316" w:rsidRPr="00615ADA" w:rsidRDefault="00BF2316" w:rsidP="00BF2316">
      <w:pPr>
        <w:spacing w:after="0" w:line="240" w:lineRule="auto"/>
        <w:ind w:left="0" w:right="0" w:firstLine="709"/>
        <w:jc w:val="both"/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</w:pPr>
      <w:r w:rsidRPr="00615ADA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Відповідно до пункту 26 </w:t>
      </w:r>
      <w:r w:rsidRPr="00615ADA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12.10.2022 </w:t>
      </w:r>
      <w:hyperlink r:id="rId4" w:tgtFrame="_blank" w:history="1">
        <w:r w:rsidRPr="00615ADA">
          <w:rPr>
            <w:rFonts w:ascii="Times New Roman" w:hAnsi="Times New Roman" w:cs="Times New Roman"/>
            <w:bCs/>
            <w:sz w:val="24"/>
            <w:szCs w:val="24"/>
            <w:lang w:val="uk-UA"/>
          </w:rPr>
          <w:t>№ 1178</w:t>
        </w:r>
      </w:hyperlink>
      <w:r w:rsidRPr="00615ADA">
        <w:rPr>
          <w:rFonts w:ascii="Times New Roman" w:hAnsi="Times New Roman" w:cs="Times New Roman"/>
          <w:sz w:val="24"/>
          <w:szCs w:val="24"/>
          <w:lang w:val="uk-UA"/>
        </w:rPr>
        <w:t xml:space="preserve"> (далі – Особливості)</w:t>
      </w:r>
      <w:r w:rsidRPr="00615ADA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оголошення про проведення відкритих торгів повинно містити інформацію, визначену </w:t>
      </w:r>
      <w:r w:rsidRPr="00615A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частиною другою</w:t>
      </w:r>
      <w:r w:rsidRPr="00615ADA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 статті 21 Закону </w:t>
      </w:r>
      <w:r w:rsidRPr="00615ADA">
        <w:rPr>
          <w:rFonts w:ascii="Times New Roman" w:hAnsi="Times New Roman" w:cs="Times New Roman"/>
          <w:sz w:val="24"/>
          <w:szCs w:val="24"/>
          <w:lang w:val="uk-UA"/>
        </w:rPr>
        <w:t>України «Про публічні закупівлі» (далі – Закон)</w:t>
      </w:r>
      <w:r w:rsidRPr="00615ADA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. </w:t>
      </w:r>
    </w:p>
    <w:p w14:paraId="74FD15F2" w14:textId="77777777" w:rsidR="00BF2316" w:rsidRPr="00615ADA" w:rsidRDefault="00BF2316" w:rsidP="00BF2316">
      <w:pPr>
        <w:spacing w:after="0" w:line="240" w:lineRule="auto"/>
        <w:ind w:left="0" w:right="0" w:firstLine="709"/>
        <w:jc w:val="both"/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</w:pPr>
      <w:r w:rsidRPr="00615ADA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Пункт 11 частини 2 статті 21 Закону передбачає як обов’язкову інформацію, яку має містити тендерна документація, вказувати 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одиницях.</w:t>
      </w:r>
    </w:p>
    <w:p w14:paraId="2C3FD588" w14:textId="77777777" w:rsidR="00BF2316" w:rsidRPr="00615ADA" w:rsidRDefault="00BF2316" w:rsidP="00BF2316">
      <w:pPr>
        <w:spacing w:after="0" w:line="240" w:lineRule="auto"/>
        <w:ind w:left="0" w:right="0" w:firstLine="709"/>
        <w:jc w:val="both"/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</w:pPr>
      <w:r w:rsidRPr="00615ADA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На вимогу до пункту 3 Порядку розміщення інформації про публічні закупівлі, затвердженого Наказом Мінекономіки від 11.06.2020 № 1082, розміщення інформації в електронній системі закупівель здійснюється замовником шляхом заповнення електронних полів, визначених адміністратором і реалізованих в електронній системі закупівель, та завантаження відповідних документів через автоматизоване робоче місце замовника.</w:t>
      </w:r>
    </w:p>
    <w:p w14:paraId="27EF9C8C" w14:textId="0BEBC73D" w:rsidR="00BF2316" w:rsidRPr="00615ADA" w:rsidRDefault="00BF2316" w:rsidP="00BF2316">
      <w:pPr>
        <w:spacing w:after="0" w:line="240" w:lineRule="auto"/>
        <w:ind w:left="0" w:right="0" w:firstLine="709"/>
        <w:jc w:val="both"/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</w:pPr>
      <w:r w:rsidRPr="00615ADA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З огляду на функціонал авторизованого електронного майданчика 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en-US"/>
        </w:rPr>
        <w:t>DZO</w:t>
      </w:r>
      <w:r w:rsidRPr="00615ADA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вебпорталу Уповноваженого органу з питань закупівель та електронної системи закупівель, відсутня можливість оголосити відкриті торги без зазначення кроку аукціону в оголошенні про проведення відкритих торгів з особливостями.</w:t>
      </w:r>
    </w:p>
    <w:p w14:paraId="2E556E0B" w14:textId="1A727193" w:rsidR="00BF2316" w:rsidRPr="00615ADA" w:rsidRDefault="00BF2316" w:rsidP="00BF2316">
      <w:pPr>
        <w:spacing w:after="0" w:line="240" w:lineRule="auto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5ADA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Враховуючи зазначене, під час створення оголошення про проведення відкритих торгів з особливостями замовником у полі «Крок пониження ціни» зазначено крок 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1</w:t>
      </w:r>
      <w:r w:rsidRPr="00615ADA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% від очікуваної вартості закупівлі. При цьому в</w:t>
      </w:r>
      <w:r w:rsidRPr="00615ADA">
        <w:rPr>
          <w:rFonts w:ascii="Times New Roman" w:hAnsi="Times New Roman" w:cs="Times New Roman"/>
          <w:sz w:val="24"/>
          <w:szCs w:val="24"/>
          <w:lang w:val="uk-UA"/>
        </w:rPr>
        <w:t>ідповідно до Особливостей, із змінами, внесеними постановою КМУ від 30.12.2022 № </w:t>
      </w:r>
      <w:hyperlink r:id="rId5" w:tgtFrame="_blank" w:history="1">
        <w:r w:rsidRPr="00615ADA">
          <w:rPr>
            <w:rFonts w:ascii="Times New Roman" w:hAnsi="Times New Roman" w:cs="Times New Roman"/>
            <w:bCs/>
            <w:sz w:val="24"/>
            <w:szCs w:val="24"/>
            <w:lang w:val="uk-UA"/>
          </w:rPr>
          <w:t>1495</w:t>
        </w:r>
      </w:hyperlink>
      <w:r w:rsidRPr="00615AD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30941">
        <w:rPr>
          <w:rFonts w:ascii="Times New Roman" w:hAnsi="Times New Roman" w:cs="Times New Roman"/>
          <w:sz w:val="24"/>
          <w:szCs w:val="24"/>
        </w:rPr>
        <w:t xml:space="preserve"> </w:t>
      </w:r>
      <w:r w:rsidRPr="00615ADA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 проводяться замовником без застосування електронного аукціону.</w:t>
      </w:r>
    </w:p>
    <w:p w14:paraId="2DB6E059" w14:textId="77777777" w:rsidR="009C2A3E" w:rsidRDefault="009C2A3E"/>
    <w:sectPr w:rsidR="009C2A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0E"/>
    <w:rsid w:val="009C2A3E"/>
    <w:rsid w:val="00BF2316"/>
    <w:rsid w:val="00C8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9B"/>
  <w15:chartTrackingRefBased/>
  <w15:docId w15:val="{7B639536-AB1D-4607-A4B4-EFDED106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316"/>
    <w:pPr>
      <w:spacing w:after="200" w:line="276" w:lineRule="auto"/>
      <w:ind w:left="1701" w:right="851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mu.gov.ua/npas/pro-vnesennia-zmin-do-osoblyvostei-zdiisnennia-publichnykh-zakupivel-tovariv-robit-i-posluh-dlia-t301222" TargetMode="External"/><Relationship Id="rId4" Type="http://schemas.openxmlformats.org/officeDocument/2006/relationships/hyperlink" Target="https://radnuk.com.ua/pravova-baza/postanova-kmu-pro-zatverdzhennia-osoblyvostej-zdijsnennia-publichnykh-zakupivel-tovariv-robit-i-posluh-dlia-zamovnykiv-peredbachenykh-zakonom-ukrainy-pro-publichni-zakupivli-na-period-dii-pravovoho-re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Сорока</dc:creator>
  <cp:keywords/>
  <dc:description/>
  <cp:lastModifiedBy>Лариса Сорока</cp:lastModifiedBy>
  <cp:revision>2</cp:revision>
  <dcterms:created xsi:type="dcterms:W3CDTF">2023-03-17T07:47:00Z</dcterms:created>
  <dcterms:modified xsi:type="dcterms:W3CDTF">2023-03-17T07:48:00Z</dcterms:modified>
</cp:coreProperties>
</file>