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3ADA1" w14:textId="77777777" w:rsidR="008A0052" w:rsidRDefault="008A0052" w:rsidP="00880DA5">
      <w:pPr>
        <w:shd w:val="clear" w:color="auto" w:fill="FFFFFF"/>
        <w:tabs>
          <w:tab w:val="left" w:leader="underscore" w:pos="3374"/>
        </w:tabs>
        <w:spacing w:line="274" w:lineRule="exact"/>
        <w:ind w:firstLine="6096"/>
        <w:jc w:val="right"/>
        <w:rPr>
          <w:b/>
          <w:color w:val="000000"/>
          <w:lang w:val="uk-UA" w:eastAsia="uk-UA"/>
        </w:rPr>
      </w:pPr>
      <w:r>
        <w:rPr>
          <w:b/>
          <w:color w:val="000000"/>
          <w:lang w:val="uk-UA" w:eastAsia="uk-UA"/>
        </w:rPr>
        <w:t xml:space="preserve">Додаток № 2 до Оголошення </w:t>
      </w:r>
    </w:p>
    <w:p w14:paraId="68A8DB6B" w14:textId="4A5A9F2F" w:rsidR="008A0052" w:rsidRDefault="008A0052" w:rsidP="00880DA5">
      <w:pPr>
        <w:suppressAutoHyphens w:val="0"/>
        <w:spacing w:line="120" w:lineRule="atLeast"/>
        <w:jc w:val="right"/>
        <w:rPr>
          <w:b/>
          <w:i/>
          <w:color w:val="000000"/>
          <w:lang w:val="uk-UA" w:eastAsia="ru-RU"/>
        </w:rPr>
      </w:pPr>
      <w:r>
        <w:rPr>
          <w:i/>
          <w:color w:val="000000"/>
          <w:lang w:val="uk-UA" w:eastAsia="uk-UA"/>
        </w:rPr>
        <w:t xml:space="preserve">                                                           про проведення спрощеної закупівлі відповідно до вимог постанови Кабінету Міністрів України від 28.02.2022 № 169 «Про деякі питання здійснення оборонних та публічних </w:t>
      </w:r>
      <w:proofErr w:type="spellStart"/>
      <w:r>
        <w:rPr>
          <w:i/>
          <w:color w:val="000000"/>
          <w:lang w:val="uk-UA" w:eastAsia="uk-UA"/>
        </w:rPr>
        <w:t>закупівель</w:t>
      </w:r>
      <w:proofErr w:type="spellEnd"/>
      <w:r>
        <w:rPr>
          <w:i/>
          <w:color w:val="000000"/>
          <w:lang w:val="uk-UA" w:eastAsia="uk-UA"/>
        </w:rPr>
        <w:t xml:space="preserve"> товарів, робіт і послуг в умовах воєнного стану»</w:t>
      </w:r>
      <w:r w:rsidR="00880DA5">
        <w:rPr>
          <w:i/>
          <w:color w:val="000000"/>
          <w:lang w:val="uk-UA" w:eastAsia="uk-UA"/>
        </w:rPr>
        <w:t xml:space="preserve">                    </w:t>
      </w:r>
      <w:r>
        <w:rPr>
          <w:i/>
          <w:color w:val="000000"/>
          <w:lang w:val="uk-UA" w:eastAsia="uk-UA"/>
        </w:rPr>
        <w:t xml:space="preserve"> (зі</w:t>
      </w:r>
      <w:r w:rsidR="00880DA5">
        <w:rPr>
          <w:i/>
          <w:color w:val="000000"/>
          <w:lang w:val="uk-UA" w:eastAsia="uk-UA"/>
        </w:rPr>
        <w:t xml:space="preserve"> </w:t>
      </w:r>
      <w:r>
        <w:rPr>
          <w:i/>
          <w:color w:val="000000"/>
          <w:lang w:val="uk-UA" w:eastAsia="uk-UA"/>
        </w:rPr>
        <w:t>змінами)</w:t>
      </w:r>
    </w:p>
    <w:p w14:paraId="30F68139" w14:textId="77777777" w:rsidR="008A0052" w:rsidRDefault="008A0052" w:rsidP="008A0052">
      <w:pPr>
        <w:suppressAutoHyphens w:val="0"/>
        <w:spacing w:after="160" w:line="256" w:lineRule="auto"/>
        <w:rPr>
          <w:rFonts w:ascii="Calibri" w:eastAsia="Calibri" w:hAnsi="Calibri"/>
          <w:color w:val="FF0000"/>
          <w:sz w:val="22"/>
          <w:szCs w:val="22"/>
          <w:lang w:val="uk-UA" w:eastAsia="en-US"/>
        </w:rPr>
      </w:pPr>
    </w:p>
    <w:p w14:paraId="3E0AB12B" w14:textId="64CECEB8" w:rsidR="00BC297E" w:rsidRDefault="008A0052" w:rsidP="00BC297E">
      <w:pPr>
        <w:suppressAutoHyphens w:val="0"/>
        <w:jc w:val="center"/>
        <w:rPr>
          <w:b/>
          <w:color w:val="000000"/>
          <w:lang w:val="uk-UA" w:eastAsia="ru-RU"/>
        </w:rPr>
      </w:pPr>
      <w:r>
        <w:rPr>
          <w:b/>
          <w:color w:val="000000"/>
          <w:lang w:val="uk-UA" w:eastAsia="ru-RU"/>
        </w:rPr>
        <w:t>ТЕХНІЧНІ, ЯКІСНІ ХАРАКТЕРИСТИКИ ПРЕДМЕТА</w:t>
      </w:r>
    </w:p>
    <w:p w14:paraId="4900D224" w14:textId="792F2EB5" w:rsidR="008A0052" w:rsidRDefault="008A0052" w:rsidP="00BC297E">
      <w:pPr>
        <w:suppressAutoHyphens w:val="0"/>
        <w:jc w:val="center"/>
        <w:rPr>
          <w:b/>
          <w:bCs/>
          <w:color w:val="000000"/>
          <w:lang w:val="uk-UA"/>
        </w:rPr>
      </w:pPr>
      <w:r>
        <w:rPr>
          <w:b/>
          <w:color w:val="000000"/>
          <w:lang w:val="uk-UA" w:eastAsia="ru-RU"/>
        </w:rPr>
        <w:t>ЗАКУПІВЛІ</w:t>
      </w:r>
      <w:r w:rsidR="00BC297E">
        <w:rPr>
          <w:b/>
          <w:color w:val="000000"/>
          <w:lang w:val="uk-UA" w:eastAsia="ru-RU"/>
        </w:rPr>
        <w:t xml:space="preserve"> </w:t>
      </w:r>
      <w:r>
        <w:rPr>
          <w:b/>
          <w:bCs/>
          <w:color w:val="000000"/>
          <w:lang w:val="uk-UA"/>
        </w:rPr>
        <w:t>ТЕХНІЧНІ ВИМОГИ ДО ПРЕДМЕТА ЗАКУПІВЛІ</w:t>
      </w:r>
    </w:p>
    <w:p w14:paraId="222EFAB6" w14:textId="6CDD43CE" w:rsidR="00ED6067" w:rsidRDefault="008A0052" w:rsidP="00BC297E">
      <w:pPr>
        <w:suppressAutoHyphens w:val="0"/>
        <w:ind w:right="113"/>
        <w:jc w:val="center"/>
        <w:rPr>
          <w:b/>
          <w:bCs/>
          <w:color w:val="000000" w:themeColor="text1"/>
          <w:lang w:val="uk-UA"/>
        </w:rPr>
      </w:pPr>
      <w:r w:rsidRPr="00ED6067">
        <w:rPr>
          <w:b/>
          <w:bCs/>
          <w:color w:val="000000" w:themeColor="text1"/>
          <w:lang w:val="uk-UA"/>
        </w:rPr>
        <w:t xml:space="preserve">на закупівлю: </w:t>
      </w:r>
      <w:r w:rsidR="00ED6067" w:rsidRPr="00ED6067">
        <w:rPr>
          <w:b/>
          <w:bCs/>
          <w:color w:val="000000" w:themeColor="text1"/>
          <w:lang w:val="uk-UA"/>
        </w:rPr>
        <w:t>багатофункціональних друкуючих пристроїв</w:t>
      </w:r>
    </w:p>
    <w:p w14:paraId="3F1583AB" w14:textId="7F7F234D" w:rsidR="00286454" w:rsidRPr="00ED6067" w:rsidRDefault="00ED6067" w:rsidP="00BC297E">
      <w:pPr>
        <w:suppressAutoHyphens w:val="0"/>
        <w:ind w:right="113"/>
        <w:jc w:val="center"/>
        <w:rPr>
          <w:b/>
          <w:bCs/>
          <w:color w:val="000000" w:themeColor="text1"/>
          <w:shd w:val="clear" w:color="auto" w:fill="FFFFFF"/>
        </w:rPr>
      </w:pPr>
      <w:r w:rsidRPr="00ED6067">
        <w:rPr>
          <w:b/>
          <w:bCs/>
          <w:color w:val="000000" w:themeColor="text1"/>
          <w:lang w:val="uk-UA"/>
        </w:rPr>
        <w:t>(код ДК 021:2015 – 30230000-0 «Комп’ютерне обладнання»)</w:t>
      </w:r>
    </w:p>
    <w:p w14:paraId="515945D1" w14:textId="7F54E417" w:rsidR="00142CCB" w:rsidRDefault="00142CCB" w:rsidP="008A0052">
      <w:pPr>
        <w:suppressAutoHyphens w:val="0"/>
        <w:spacing w:line="120" w:lineRule="atLeast"/>
        <w:ind w:right="282"/>
        <w:jc w:val="both"/>
        <w:rPr>
          <w:b/>
          <w:i/>
          <w:color w:val="FF0000"/>
          <w:lang w:eastAsia="ru-RU"/>
        </w:rPr>
      </w:pPr>
    </w:p>
    <w:p w14:paraId="557D91F6" w14:textId="3A3AF72D" w:rsidR="00B2712B" w:rsidRPr="007C6771" w:rsidRDefault="00B2712B" w:rsidP="00B2712B">
      <w:pPr>
        <w:numPr>
          <w:ilvl w:val="0"/>
          <w:numId w:val="3"/>
        </w:numPr>
        <w:suppressAutoHyphens w:val="0"/>
        <w:spacing w:after="160" w:line="259" w:lineRule="auto"/>
        <w:ind w:left="0" w:firstLine="709"/>
        <w:contextualSpacing/>
        <w:jc w:val="both"/>
        <w:rPr>
          <w:color w:val="000000" w:themeColor="text1"/>
          <w:sz w:val="22"/>
          <w:szCs w:val="22"/>
          <w:lang w:val="uk-UA" w:eastAsia="x-none"/>
        </w:rPr>
      </w:pPr>
      <w:r w:rsidRPr="007C6771">
        <w:rPr>
          <w:color w:val="000000" w:themeColor="text1"/>
          <w:sz w:val="22"/>
          <w:szCs w:val="22"/>
          <w:lang w:val="uk-UA" w:eastAsia="x-none"/>
        </w:rPr>
        <w:t>Товар повинен бути новим та таким, що не був у використанні (надати Лист-гарантію в довільній формі про те, що все запропоноване Учасником обладнання є новим та раніше не використовувалося).</w:t>
      </w:r>
      <w:r w:rsidR="007C6771" w:rsidRPr="007C6771">
        <w:rPr>
          <w:color w:val="000000" w:themeColor="text1"/>
          <w:sz w:val="22"/>
          <w:szCs w:val="22"/>
          <w:lang w:val="uk-UA" w:eastAsia="x-none"/>
        </w:rPr>
        <w:t xml:space="preserve"> </w:t>
      </w:r>
      <w:r w:rsidRPr="007C6771">
        <w:rPr>
          <w:color w:val="000000" w:themeColor="text1"/>
          <w:sz w:val="22"/>
          <w:szCs w:val="22"/>
          <w:lang w:val="uk-UA" w:eastAsia="x-none"/>
        </w:rPr>
        <w:t>Запропоновані моделі обладнання повинні бути сучасними. Обладнання повинно ввозитися на територію України через офіційні канали поставки зі сплатою всіх необхідних податків і зборів. Замовник залишає за собою право запросити перевірку моделей та серійних номерів обладнання, що постачається, у локального офісу виробника і відмовитися від поставки в разі неофіційного ввозу. Для підтвердження сучасності обладнання та офіційності постачання обладнання на територію України надати листа від виробника обладнання (офіційного представництва) із зазначенням найменування Постачальника, а також згідно документації найменування Замовника, найменування запропонованого Товару, номера оприлюднення оголошення на веб-порталі Уповноваженого органу та терміном гарантії на обладнання.</w:t>
      </w:r>
    </w:p>
    <w:p w14:paraId="4D5562B5" w14:textId="3B89D2B8" w:rsidR="00B2712B" w:rsidRPr="00B2712B" w:rsidRDefault="00B2712B" w:rsidP="00B2712B">
      <w:pPr>
        <w:numPr>
          <w:ilvl w:val="0"/>
          <w:numId w:val="3"/>
        </w:numPr>
        <w:suppressAutoHyphens w:val="0"/>
        <w:spacing w:after="160" w:line="259" w:lineRule="auto"/>
        <w:ind w:left="0" w:firstLine="709"/>
        <w:contextualSpacing/>
        <w:jc w:val="both"/>
        <w:rPr>
          <w:color w:val="000000" w:themeColor="text1"/>
          <w:sz w:val="22"/>
          <w:szCs w:val="22"/>
          <w:lang w:val="uk-UA" w:eastAsia="x-none"/>
        </w:rPr>
      </w:pPr>
      <w:r w:rsidRPr="00B2712B">
        <w:rPr>
          <w:color w:val="000000" w:themeColor="text1"/>
          <w:sz w:val="22"/>
          <w:szCs w:val="22"/>
          <w:lang w:val="uk-UA" w:eastAsia="x-none"/>
        </w:rPr>
        <w:t xml:space="preserve">Учасник у складі пропозиції подає таблицю відповідності технічних та якісних характеристик для всього запропонованого обладнання згідно з формою, що наведена в Додатку 2 </w:t>
      </w:r>
      <w:r w:rsidR="007C6771">
        <w:rPr>
          <w:color w:val="000000" w:themeColor="text1"/>
          <w:sz w:val="22"/>
          <w:szCs w:val="22"/>
          <w:lang w:val="uk-UA" w:eastAsia="x-none"/>
        </w:rPr>
        <w:t>до оголошення</w:t>
      </w:r>
      <w:r w:rsidRPr="00B2712B">
        <w:rPr>
          <w:color w:val="000000" w:themeColor="text1"/>
          <w:sz w:val="22"/>
          <w:szCs w:val="22"/>
          <w:lang w:val="uk-UA" w:eastAsia="x-none"/>
        </w:rPr>
        <w:t xml:space="preserve">. У графі «Відповідність технічним та якісним характеристикам запропонованого предмету закупівлі вимогам Замовника» необхідно зробити відмітку «Так», у разі якщо технічні та якісні характеристики відповідають або перевищують зазначені вимоги, та відмітку «Ні», у разі якщо технічні та якісні характеристики нижче зазначених вимог. Таблиці відповідності технічних та якісних характеристик запропонованого обладнання повинні засвідчувати відповідність запропонованого обладнання всім вимогам Технічного завдання цієї документації; </w:t>
      </w:r>
    </w:p>
    <w:p w14:paraId="5FB89983" w14:textId="76736EA3" w:rsidR="00B2712B" w:rsidRPr="00B2712B" w:rsidRDefault="00B2712B" w:rsidP="00B2712B">
      <w:pPr>
        <w:numPr>
          <w:ilvl w:val="0"/>
          <w:numId w:val="3"/>
        </w:numPr>
        <w:suppressAutoHyphens w:val="0"/>
        <w:spacing w:after="160" w:line="259" w:lineRule="auto"/>
        <w:ind w:left="0" w:firstLine="709"/>
        <w:contextualSpacing/>
        <w:jc w:val="both"/>
        <w:rPr>
          <w:color w:val="000000" w:themeColor="text1"/>
          <w:sz w:val="22"/>
          <w:szCs w:val="22"/>
          <w:lang w:val="uk-UA" w:eastAsia="x-none"/>
        </w:rPr>
      </w:pPr>
      <w:r w:rsidRPr="00B2712B">
        <w:rPr>
          <w:color w:val="000000" w:themeColor="text1"/>
          <w:sz w:val="22"/>
          <w:szCs w:val="22"/>
          <w:lang w:val="uk-UA" w:eastAsia="x-none"/>
        </w:rPr>
        <w:t xml:space="preserve">Учасник у складі пропозиції подає гарантійний лист за підписом керівника або особи уповноваженої учасником на підписання пропозиції щодо відповідності пропозиції учасника технічним, якісним та кількісним характеристикам за предметом закупівлі, що визначені Замовником у Технічній специфікації (Додаток № 2 до </w:t>
      </w:r>
      <w:r>
        <w:rPr>
          <w:color w:val="000000" w:themeColor="text1"/>
          <w:sz w:val="22"/>
          <w:szCs w:val="22"/>
          <w:lang w:val="uk-UA" w:eastAsia="x-none"/>
        </w:rPr>
        <w:t>оголошення)</w:t>
      </w:r>
      <w:r w:rsidRPr="00B2712B">
        <w:rPr>
          <w:color w:val="000000" w:themeColor="text1"/>
          <w:sz w:val="22"/>
          <w:szCs w:val="22"/>
          <w:lang w:val="uk-UA" w:eastAsia="x-none"/>
        </w:rPr>
        <w:t xml:space="preserve"> та іншим вимогам, визначеним Замовником у  документації за предметом закупівлі.</w:t>
      </w:r>
    </w:p>
    <w:p w14:paraId="47E615AC" w14:textId="77777777" w:rsidR="00B2712B" w:rsidRPr="00B2712B" w:rsidRDefault="00B2712B" w:rsidP="00B2712B">
      <w:pPr>
        <w:numPr>
          <w:ilvl w:val="0"/>
          <w:numId w:val="3"/>
        </w:numPr>
        <w:suppressAutoHyphens w:val="0"/>
        <w:spacing w:after="160" w:line="259" w:lineRule="auto"/>
        <w:ind w:left="0" w:firstLine="709"/>
        <w:contextualSpacing/>
        <w:jc w:val="both"/>
        <w:rPr>
          <w:color w:val="000000" w:themeColor="text1"/>
          <w:sz w:val="22"/>
          <w:szCs w:val="22"/>
          <w:lang w:val="uk-UA" w:eastAsia="x-none"/>
        </w:rPr>
      </w:pPr>
      <w:r w:rsidRPr="00B2712B">
        <w:rPr>
          <w:color w:val="000000" w:themeColor="text1"/>
          <w:sz w:val="22"/>
          <w:szCs w:val="22"/>
          <w:lang w:val="uk-UA" w:eastAsia="x-none"/>
        </w:rPr>
        <w:t xml:space="preserve"> Всі основні компоненти товару повинні бути оригінальними, заміна компонентів на неоригінальні забороняється.</w:t>
      </w:r>
    </w:p>
    <w:p w14:paraId="60DA5494" w14:textId="77777777" w:rsidR="00B2712B" w:rsidRPr="00B2712B" w:rsidRDefault="00B2712B" w:rsidP="00B2712B">
      <w:pPr>
        <w:numPr>
          <w:ilvl w:val="0"/>
          <w:numId w:val="3"/>
        </w:numPr>
        <w:suppressAutoHyphens w:val="0"/>
        <w:spacing w:after="160" w:line="259" w:lineRule="auto"/>
        <w:ind w:left="0" w:firstLine="709"/>
        <w:contextualSpacing/>
        <w:jc w:val="both"/>
        <w:rPr>
          <w:color w:val="000000" w:themeColor="text1"/>
          <w:sz w:val="22"/>
          <w:szCs w:val="22"/>
          <w:lang w:val="uk-UA" w:eastAsia="x-none"/>
        </w:rPr>
      </w:pPr>
      <w:r w:rsidRPr="00B2712B">
        <w:rPr>
          <w:color w:val="000000" w:themeColor="text1"/>
          <w:sz w:val="22"/>
          <w:szCs w:val="22"/>
          <w:lang w:val="uk-UA" w:eastAsia="x-none"/>
        </w:rPr>
        <w:t>Транспортні послуги та інші витрати (пакування, доставка тощо) повинні здійснюватися за рахунок Учасника.</w:t>
      </w:r>
    </w:p>
    <w:p w14:paraId="32EB9D97" w14:textId="77777777" w:rsidR="00B2712B" w:rsidRPr="00E830DB" w:rsidRDefault="00B2712B" w:rsidP="00B2712B">
      <w:pPr>
        <w:numPr>
          <w:ilvl w:val="0"/>
          <w:numId w:val="3"/>
        </w:numPr>
        <w:suppressAutoHyphens w:val="0"/>
        <w:spacing w:before="100" w:beforeAutospacing="1" w:after="100" w:afterAutospacing="1" w:line="259" w:lineRule="auto"/>
        <w:ind w:left="0" w:firstLine="709"/>
        <w:contextualSpacing/>
        <w:jc w:val="both"/>
        <w:rPr>
          <w:color w:val="000000" w:themeColor="text1"/>
          <w:sz w:val="22"/>
          <w:szCs w:val="22"/>
          <w:lang w:val="uk-UA" w:eastAsia="x-none"/>
        </w:rPr>
      </w:pPr>
      <w:r w:rsidRPr="00E830DB">
        <w:rPr>
          <w:color w:val="000000" w:themeColor="text1"/>
          <w:sz w:val="22"/>
          <w:szCs w:val="22"/>
          <w:lang w:val="uk-UA" w:eastAsia="x-none"/>
        </w:rPr>
        <w:t>Технічні та якісні характеристики предмета закупівлі повинні відповідати вимогам та стандартам відповідних діючих нормативних документів, що підтверджується наданням копій відповідних сертифікатів відповідності або декларацій відповідності, чинних на момент подання, а саме:</w:t>
      </w:r>
    </w:p>
    <w:p w14:paraId="14096BF2" w14:textId="0BFC1C48" w:rsidR="00B2712B" w:rsidRPr="00E830DB" w:rsidRDefault="00B2712B" w:rsidP="00B2712B">
      <w:pPr>
        <w:numPr>
          <w:ilvl w:val="0"/>
          <w:numId w:val="4"/>
        </w:numPr>
        <w:suppressAutoHyphens w:val="0"/>
        <w:spacing w:after="160" w:line="259" w:lineRule="auto"/>
        <w:ind w:left="0" w:firstLine="709"/>
        <w:contextualSpacing/>
        <w:jc w:val="both"/>
        <w:rPr>
          <w:color w:val="000000" w:themeColor="text1"/>
          <w:sz w:val="22"/>
          <w:szCs w:val="22"/>
          <w:lang w:val="uk-UA" w:eastAsia="x-none"/>
        </w:rPr>
      </w:pPr>
      <w:r w:rsidRPr="00E830DB">
        <w:rPr>
          <w:color w:val="000000" w:themeColor="text1"/>
          <w:sz w:val="22"/>
          <w:szCs w:val="22"/>
          <w:lang w:val="uk-UA" w:eastAsia="x-none"/>
        </w:rPr>
        <w:t>Копія декларації про відповідність технічному регламенту радіообладнання, затвердженого Постановою Кабінету Міністрів України від 24 травня 2017 р. № 355, чинної на момент подачі пропозиції;</w:t>
      </w:r>
    </w:p>
    <w:p w14:paraId="487EDE55" w14:textId="4F1898D9" w:rsidR="00B2712B" w:rsidRPr="00B2712B" w:rsidRDefault="00B2712B" w:rsidP="00B2712B">
      <w:pPr>
        <w:numPr>
          <w:ilvl w:val="0"/>
          <w:numId w:val="4"/>
        </w:numPr>
        <w:suppressAutoHyphens w:val="0"/>
        <w:spacing w:after="160" w:line="259" w:lineRule="auto"/>
        <w:ind w:left="0" w:firstLine="709"/>
        <w:contextualSpacing/>
        <w:jc w:val="both"/>
        <w:rPr>
          <w:color w:val="000000" w:themeColor="text1"/>
          <w:sz w:val="22"/>
          <w:szCs w:val="22"/>
          <w:lang w:val="uk-UA" w:eastAsia="x-none"/>
        </w:rPr>
      </w:pPr>
      <w:r w:rsidRPr="00B2712B">
        <w:rPr>
          <w:color w:val="000000" w:themeColor="text1"/>
          <w:sz w:val="22"/>
          <w:szCs w:val="22"/>
          <w:lang w:val="uk-UA" w:eastAsia="x-none"/>
        </w:rPr>
        <w:t>Копія декларації про відповідність технічному регламенту з електромагнітної сумісності обладнання, затвердженого Постановою Кабінету Міністрів України від 16 грудня 2015 р. № 1077, чинної на момент подачі пропозиції;</w:t>
      </w:r>
    </w:p>
    <w:p w14:paraId="46243E4B" w14:textId="71CCD799" w:rsidR="00B2712B" w:rsidRPr="00B2712B" w:rsidRDefault="00B2712B" w:rsidP="00B2712B">
      <w:pPr>
        <w:numPr>
          <w:ilvl w:val="0"/>
          <w:numId w:val="4"/>
        </w:numPr>
        <w:suppressAutoHyphens w:val="0"/>
        <w:spacing w:after="160" w:line="259" w:lineRule="auto"/>
        <w:ind w:left="0" w:firstLine="709"/>
        <w:contextualSpacing/>
        <w:jc w:val="both"/>
        <w:rPr>
          <w:color w:val="000000" w:themeColor="text1"/>
          <w:sz w:val="22"/>
          <w:szCs w:val="22"/>
          <w:lang w:val="uk-UA" w:eastAsia="x-none"/>
        </w:rPr>
      </w:pPr>
      <w:r w:rsidRPr="00B2712B">
        <w:rPr>
          <w:color w:val="000000" w:themeColor="text1"/>
          <w:sz w:val="22"/>
          <w:szCs w:val="22"/>
          <w:lang w:val="uk-UA" w:eastAsia="x-none"/>
        </w:rPr>
        <w:t>Копія декларації про відповідність технічному регламенту низьковольтного електричного обладнання, затвердженого Постановою Кабінету Міністрів України від 16 грудня 2015 р. № 1067, чинної на момент подачі пропозиції;</w:t>
      </w:r>
    </w:p>
    <w:p w14:paraId="77768DCC" w14:textId="46A5CBF5" w:rsidR="00B2712B" w:rsidRPr="00B2712B" w:rsidRDefault="00B2712B" w:rsidP="00B2712B">
      <w:pPr>
        <w:numPr>
          <w:ilvl w:val="0"/>
          <w:numId w:val="4"/>
        </w:numPr>
        <w:suppressAutoHyphens w:val="0"/>
        <w:spacing w:after="160" w:line="259" w:lineRule="auto"/>
        <w:ind w:left="0" w:firstLine="709"/>
        <w:contextualSpacing/>
        <w:jc w:val="both"/>
        <w:rPr>
          <w:color w:val="000000" w:themeColor="text1"/>
          <w:sz w:val="22"/>
          <w:szCs w:val="22"/>
          <w:lang w:val="uk-UA" w:eastAsia="ru-RU"/>
        </w:rPr>
      </w:pPr>
      <w:r w:rsidRPr="00B2712B">
        <w:rPr>
          <w:color w:val="000000" w:themeColor="text1"/>
          <w:sz w:val="22"/>
          <w:szCs w:val="22"/>
          <w:lang w:val="uk-UA" w:eastAsia="ru-RU"/>
        </w:rPr>
        <w:t xml:space="preserve">Копія позитивного висновку державної санітарно-епідеміологічної експертизи щодо відповідності Товару вимогам діючого санітарного законодавства України, чинного на момент подачі  </w:t>
      </w:r>
      <w:r w:rsidRPr="00B2712B">
        <w:rPr>
          <w:color w:val="000000" w:themeColor="text1"/>
          <w:sz w:val="22"/>
          <w:szCs w:val="22"/>
          <w:lang w:val="uk-UA" w:eastAsia="ru-RU"/>
        </w:rPr>
        <w:lastRenderedPageBreak/>
        <w:t>пропозиції або копія висновку державної санітарно-епідеміологічної експертизи щодо ввезення, реалізації та використання сировини, продукції (вироби, обладнання, технологічні лінії тощо) іноземного виробництва, чинного на момент подачі проп</w:t>
      </w:r>
      <w:r>
        <w:rPr>
          <w:color w:val="000000" w:themeColor="text1"/>
          <w:sz w:val="22"/>
          <w:szCs w:val="22"/>
          <w:lang w:val="uk-UA" w:eastAsia="ru-RU"/>
        </w:rPr>
        <w:t>озиції</w:t>
      </w:r>
      <w:r w:rsidRPr="00B2712B">
        <w:rPr>
          <w:color w:val="000000" w:themeColor="text1"/>
          <w:sz w:val="22"/>
          <w:szCs w:val="22"/>
          <w:lang w:val="uk-UA" w:eastAsia="ru-RU"/>
        </w:rPr>
        <w:t xml:space="preserve"> виданих Державною санітарно-епідеміологічною службою.</w:t>
      </w:r>
    </w:p>
    <w:p w14:paraId="1A2AC10D" w14:textId="77777777" w:rsidR="00B2712B" w:rsidRPr="00B2712B" w:rsidRDefault="00B2712B" w:rsidP="00B2712B">
      <w:pPr>
        <w:numPr>
          <w:ilvl w:val="0"/>
          <w:numId w:val="3"/>
        </w:numPr>
        <w:suppressAutoHyphens w:val="0"/>
        <w:spacing w:after="100" w:afterAutospacing="1" w:line="259" w:lineRule="auto"/>
        <w:ind w:left="0" w:firstLine="709"/>
        <w:jc w:val="both"/>
        <w:rPr>
          <w:color w:val="000000" w:themeColor="text1"/>
          <w:sz w:val="22"/>
          <w:szCs w:val="22"/>
          <w:lang w:val="uk-UA" w:eastAsia="x-none"/>
        </w:rPr>
      </w:pPr>
      <w:r w:rsidRPr="00B2712B">
        <w:rPr>
          <w:color w:val="000000" w:themeColor="text1"/>
          <w:sz w:val="22"/>
          <w:szCs w:val="22"/>
          <w:lang w:val="uk-UA" w:eastAsia="x-none"/>
        </w:rPr>
        <w:t xml:space="preserve">Для забезпечення оперативного гарантійного та післягарантійного обслуговування запропонованого товару, Учаснику необхідно надати довідку, у довільній формі, з переліком авторизованих сервісних центрів із зазначенням адреси та контактних даних на території                                        м. Хмельницький. </w:t>
      </w:r>
    </w:p>
    <w:p w14:paraId="753CBF99" w14:textId="186F0730" w:rsidR="00B2712B" w:rsidRPr="00B2712B" w:rsidRDefault="00B2712B" w:rsidP="00B2712B">
      <w:pPr>
        <w:numPr>
          <w:ilvl w:val="0"/>
          <w:numId w:val="3"/>
        </w:numPr>
        <w:suppressAutoHyphens w:val="0"/>
        <w:spacing w:after="160" w:line="259" w:lineRule="auto"/>
        <w:ind w:left="0" w:firstLine="709"/>
        <w:jc w:val="both"/>
        <w:rPr>
          <w:color w:val="000000" w:themeColor="text1"/>
          <w:sz w:val="22"/>
          <w:szCs w:val="22"/>
          <w:lang w:val="uk-UA" w:eastAsia="uk-UA"/>
        </w:rPr>
      </w:pPr>
      <w:r w:rsidRPr="00B2712B">
        <w:rPr>
          <w:color w:val="000000" w:themeColor="text1"/>
          <w:sz w:val="22"/>
          <w:szCs w:val="22"/>
          <w:lang w:val="uk-UA" w:eastAsia="en-US"/>
        </w:rPr>
        <w:t xml:space="preserve">Учасник у документі, що містить технічний опис предмета закупівлі та додається до  пропозиції (інформація про відповідність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документації. </w:t>
      </w:r>
    </w:p>
    <w:p w14:paraId="368F5368" w14:textId="77777777" w:rsidR="00B2712B" w:rsidRPr="00B2712B" w:rsidRDefault="00B2712B" w:rsidP="00B2712B">
      <w:pPr>
        <w:suppressAutoHyphens w:val="0"/>
        <w:spacing w:line="259" w:lineRule="auto"/>
        <w:ind w:firstLine="567"/>
        <w:jc w:val="both"/>
        <w:rPr>
          <w:rFonts w:eastAsiaTheme="minorHAnsi"/>
          <w:color w:val="000000" w:themeColor="text1"/>
          <w:sz w:val="22"/>
          <w:szCs w:val="22"/>
          <w:lang w:val="uk-UA" w:eastAsia="ru-RU"/>
        </w:rPr>
      </w:pPr>
      <w:r w:rsidRPr="00B2712B">
        <w:rPr>
          <w:rFonts w:eastAsiaTheme="minorHAnsi"/>
          <w:color w:val="000000" w:themeColor="text1"/>
          <w:sz w:val="22"/>
          <w:szCs w:val="22"/>
          <w:lang w:val="uk-UA" w:eastAsia="en-US"/>
        </w:rPr>
        <w:t>До всіх посилань на конкретну торговельну марку чи фірму, патент, конструкцію або тип предмета закупівлі, джерело його походження або виробника - застосовується вираз «або еквівалент».</w:t>
      </w:r>
    </w:p>
    <w:p w14:paraId="337F9C51" w14:textId="77777777" w:rsidR="00B2712B" w:rsidRPr="00B2712B" w:rsidRDefault="00B2712B" w:rsidP="00B2712B">
      <w:pPr>
        <w:suppressAutoHyphens w:val="0"/>
        <w:spacing w:after="160" w:line="259" w:lineRule="auto"/>
        <w:ind w:firstLine="567"/>
        <w:jc w:val="both"/>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Еквівалентом вважатиметься товар, який за характеристиками та своїм призначенням відповідає вимогам, встановленим Замовником.</w:t>
      </w:r>
    </w:p>
    <w:p w14:paraId="419C999B" w14:textId="77777777" w:rsidR="00B2712B" w:rsidRPr="00B2712B" w:rsidRDefault="00B2712B" w:rsidP="00B2712B">
      <w:pPr>
        <w:suppressAutoHyphens w:val="0"/>
        <w:spacing w:after="160" w:line="259" w:lineRule="auto"/>
        <w:jc w:val="both"/>
        <w:rPr>
          <w:rFonts w:eastAsia="Calibri"/>
          <w:color w:val="000000" w:themeColor="text1"/>
          <w:sz w:val="22"/>
          <w:szCs w:val="22"/>
          <w:lang w:val="uk-UA" w:eastAsia="en-US"/>
        </w:rPr>
      </w:pPr>
      <w:r w:rsidRPr="00B2712B">
        <w:rPr>
          <w:rFonts w:eastAsiaTheme="minorHAnsi"/>
          <w:b/>
          <w:color w:val="000000" w:themeColor="text1"/>
          <w:sz w:val="22"/>
          <w:szCs w:val="22"/>
          <w:lang w:val="uk-UA" w:eastAsia="en-US"/>
        </w:rPr>
        <w:t xml:space="preserve">Таблиця 1 – Детальний опис та технічні характеристики на багатофункціональний пристрій (БФП) </w:t>
      </w:r>
    </w:p>
    <w:tbl>
      <w:tblPr>
        <w:tblW w:w="1046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2544"/>
        <w:gridCol w:w="2615"/>
        <w:gridCol w:w="2615"/>
      </w:tblGrid>
      <w:tr w:rsidR="00B2712B" w:rsidRPr="00B2712B" w14:paraId="5C6DF983" w14:textId="77777777" w:rsidTr="00762621">
        <w:trPr>
          <w:jc w:val="center"/>
        </w:trPr>
        <w:tc>
          <w:tcPr>
            <w:tcW w:w="2691" w:type="dxa"/>
            <w:shd w:val="clear" w:color="auto" w:fill="auto"/>
            <w:vAlign w:val="center"/>
          </w:tcPr>
          <w:p w14:paraId="2FBDA268" w14:textId="77777777" w:rsidR="00B2712B" w:rsidRPr="00B2712B" w:rsidRDefault="00B2712B" w:rsidP="00B2712B">
            <w:pPr>
              <w:suppressAutoHyphens w:val="0"/>
              <w:spacing w:after="160"/>
              <w:contextualSpacing/>
              <w:jc w:val="center"/>
              <w:rPr>
                <w:rFonts w:eastAsiaTheme="minorHAnsi"/>
                <w:color w:val="000000" w:themeColor="text1"/>
                <w:sz w:val="22"/>
                <w:szCs w:val="22"/>
                <w:lang w:val="uk-UA" w:eastAsia="en-US"/>
              </w:rPr>
            </w:pPr>
            <w:r w:rsidRPr="00B2712B">
              <w:rPr>
                <w:b/>
                <w:color w:val="000000" w:themeColor="text1"/>
                <w:sz w:val="22"/>
                <w:szCs w:val="22"/>
                <w:lang w:val="uk-UA" w:eastAsia="en-US"/>
              </w:rPr>
              <w:t>Найменування</w:t>
            </w:r>
          </w:p>
        </w:tc>
        <w:tc>
          <w:tcPr>
            <w:tcW w:w="2544" w:type="dxa"/>
            <w:shd w:val="clear" w:color="auto" w:fill="auto"/>
            <w:vAlign w:val="center"/>
          </w:tcPr>
          <w:p w14:paraId="190C341E" w14:textId="77777777" w:rsidR="00B2712B" w:rsidRPr="00B2712B" w:rsidRDefault="00B2712B" w:rsidP="00B2712B">
            <w:pPr>
              <w:suppressAutoHyphens w:val="0"/>
              <w:spacing w:after="160"/>
              <w:contextualSpacing/>
              <w:jc w:val="center"/>
              <w:rPr>
                <w:rFonts w:eastAsiaTheme="minorHAnsi"/>
                <w:color w:val="000000" w:themeColor="text1"/>
                <w:sz w:val="22"/>
                <w:szCs w:val="22"/>
                <w:lang w:val="uk-UA" w:eastAsia="en-US"/>
              </w:rPr>
            </w:pPr>
            <w:r w:rsidRPr="00B2712B">
              <w:rPr>
                <w:b/>
                <w:color w:val="000000" w:themeColor="text1"/>
                <w:sz w:val="22"/>
                <w:szCs w:val="22"/>
                <w:lang w:val="uk-UA" w:eastAsia="en-US"/>
              </w:rPr>
              <w:t>Обов’язкові вимоги</w:t>
            </w:r>
          </w:p>
        </w:tc>
        <w:tc>
          <w:tcPr>
            <w:tcW w:w="2615" w:type="dxa"/>
            <w:vAlign w:val="center"/>
          </w:tcPr>
          <w:p w14:paraId="04382F8E" w14:textId="77777777" w:rsidR="00B2712B" w:rsidRPr="00B2712B" w:rsidRDefault="00B2712B" w:rsidP="00B2712B">
            <w:pPr>
              <w:suppressAutoHyphens w:val="0"/>
              <w:spacing w:after="160"/>
              <w:contextualSpacing/>
              <w:jc w:val="center"/>
              <w:rPr>
                <w:rFonts w:eastAsiaTheme="minorHAnsi"/>
                <w:color w:val="000000" w:themeColor="text1"/>
                <w:sz w:val="22"/>
                <w:szCs w:val="22"/>
                <w:lang w:val="uk-UA" w:eastAsia="en-US"/>
              </w:rPr>
            </w:pPr>
            <w:r w:rsidRPr="00B2712B">
              <w:rPr>
                <w:b/>
                <w:color w:val="000000" w:themeColor="text1"/>
                <w:sz w:val="22"/>
                <w:szCs w:val="22"/>
                <w:lang w:val="uk-UA" w:eastAsia="en-US"/>
              </w:rPr>
              <w:t>Характеристики, які пропонуються Учасником</w:t>
            </w:r>
            <w:r w:rsidRPr="00B2712B">
              <w:rPr>
                <w:b/>
                <w:color w:val="000000" w:themeColor="text1"/>
                <w:sz w:val="22"/>
                <w:szCs w:val="22"/>
                <w:lang w:val="uk-UA" w:eastAsia="en-US"/>
              </w:rPr>
              <w:br/>
            </w:r>
            <w:r w:rsidRPr="00B2712B">
              <w:rPr>
                <w:b/>
                <w:color w:val="000000" w:themeColor="text1"/>
                <w:sz w:val="22"/>
                <w:szCs w:val="22"/>
                <w:lang w:val="uk-UA" w:eastAsia="en-US"/>
              </w:rPr>
              <w:br/>
            </w:r>
          </w:p>
        </w:tc>
        <w:tc>
          <w:tcPr>
            <w:tcW w:w="2615" w:type="dxa"/>
            <w:vAlign w:val="center"/>
          </w:tcPr>
          <w:p w14:paraId="7A850717" w14:textId="77777777" w:rsidR="00B2712B" w:rsidRPr="00B2712B" w:rsidRDefault="00B2712B" w:rsidP="00B2712B">
            <w:pPr>
              <w:suppressAutoHyphens w:val="0"/>
              <w:spacing w:after="160"/>
              <w:contextualSpacing/>
              <w:jc w:val="center"/>
              <w:rPr>
                <w:rFonts w:eastAsiaTheme="minorHAnsi"/>
                <w:color w:val="000000" w:themeColor="text1"/>
                <w:sz w:val="22"/>
                <w:szCs w:val="22"/>
                <w:lang w:val="uk-UA" w:eastAsia="en-US"/>
              </w:rPr>
            </w:pPr>
            <w:r w:rsidRPr="00B2712B">
              <w:rPr>
                <w:b/>
                <w:color w:val="000000" w:themeColor="text1"/>
                <w:sz w:val="22"/>
                <w:szCs w:val="22"/>
                <w:lang w:val="uk-UA" w:eastAsia="en-US"/>
              </w:rPr>
              <w:t>Відповідність технічним та якісним характеристикам запропонованого предмету закупівлі вимогам Замовника</w:t>
            </w:r>
          </w:p>
        </w:tc>
      </w:tr>
      <w:tr w:rsidR="00B2712B" w:rsidRPr="00B2712B" w14:paraId="2017E930" w14:textId="77777777" w:rsidTr="00762621">
        <w:trPr>
          <w:jc w:val="center"/>
        </w:trPr>
        <w:tc>
          <w:tcPr>
            <w:tcW w:w="2691" w:type="dxa"/>
            <w:shd w:val="clear" w:color="auto" w:fill="auto"/>
            <w:vAlign w:val="bottom"/>
          </w:tcPr>
          <w:p w14:paraId="0209EFAF"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Тип пристрою</w:t>
            </w:r>
          </w:p>
        </w:tc>
        <w:tc>
          <w:tcPr>
            <w:tcW w:w="2544" w:type="dxa"/>
            <w:shd w:val="clear" w:color="auto" w:fill="auto"/>
            <w:vAlign w:val="bottom"/>
          </w:tcPr>
          <w:p w14:paraId="523CBEED"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БФП (принтер, сканер, копір)</w:t>
            </w:r>
          </w:p>
        </w:tc>
        <w:tc>
          <w:tcPr>
            <w:tcW w:w="2615" w:type="dxa"/>
          </w:tcPr>
          <w:p w14:paraId="7F756655"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55E3D2B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34A6C009" w14:textId="77777777" w:rsidTr="00762621">
        <w:trPr>
          <w:jc w:val="center"/>
        </w:trPr>
        <w:tc>
          <w:tcPr>
            <w:tcW w:w="2691" w:type="dxa"/>
            <w:shd w:val="clear" w:color="auto" w:fill="auto"/>
            <w:vAlign w:val="bottom"/>
          </w:tcPr>
          <w:p w14:paraId="50599214"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Технологія друку</w:t>
            </w:r>
          </w:p>
        </w:tc>
        <w:tc>
          <w:tcPr>
            <w:tcW w:w="2544" w:type="dxa"/>
            <w:shd w:val="clear" w:color="auto" w:fill="auto"/>
            <w:vAlign w:val="bottom"/>
          </w:tcPr>
          <w:p w14:paraId="1745F996"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Струменева, п'єзоелектрична</w:t>
            </w:r>
          </w:p>
        </w:tc>
        <w:tc>
          <w:tcPr>
            <w:tcW w:w="2615" w:type="dxa"/>
            <w:vAlign w:val="center"/>
          </w:tcPr>
          <w:p w14:paraId="7284ADAE"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6707E345"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058A58B4" w14:textId="77777777" w:rsidTr="00762621">
        <w:trPr>
          <w:jc w:val="center"/>
        </w:trPr>
        <w:tc>
          <w:tcPr>
            <w:tcW w:w="2691" w:type="dxa"/>
            <w:shd w:val="clear" w:color="auto" w:fill="auto"/>
            <w:vAlign w:val="bottom"/>
          </w:tcPr>
          <w:p w14:paraId="7C21D74F"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Система друку</w:t>
            </w:r>
          </w:p>
        </w:tc>
        <w:tc>
          <w:tcPr>
            <w:tcW w:w="2544" w:type="dxa"/>
            <w:shd w:val="clear" w:color="auto" w:fill="auto"/>
            <w:vAlign w:val="bottom"/>
          </w:tcPr>
          <w:p w14:paraId="394DDAD3"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roofErr w:type="spellStart"/>
            <w:r w:rsidRPr="00B2712B">
              <w:rPr>
                <w:rFonts w:eastAsiaTheme="minorHAnsi"/>
                <w:color w:val="000000" w:themeColor="text1"/>
                <w:sz w:val="22"/>
                <w:szCs w:val="22"/>
                <w:lang w:val="uk-UA" w:eastAsia="en-US"/>
              </w:rPr>
              <w:t>Безкартриджна</w:t>
            </w:r>
            <w:proofErr w:type="spellEnd"/>
          </w:p>
        </w:tc>
        <w:tc>
          <w:tcPr>
            <w:tcW w:w="2615" w:type="dxa"/>
          </w:tcPr>
          <w:p w14:paraId="7AD0A47E"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31437FCB"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E830DB" w14:paraId="5A919EB5" w14:textId="77777777" w:rsidTr="00762621">
        <w:trPr>
          <w:jc w:val="center"/>
        </w:trPr>
        <w:tc>
          <w:tcPr>
            <w:tcW w:w="2691" w:type="dxa"/>
            <w:shd w:val="clear" w:color="auto" w:fill="auto"/>
            <w:vAlign w:val="bottom"/>
          </w:tcPr>
          <w:p w14:paraId="2779AF95"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Тип чорнил</w:t>
            </w:r>
          </w:p>
        </w:tc>
        <w:tc>
          <w:tcPr>
            <w:tcW w:w="2544" w:type="dxa"/>
            <w:shd w:val="clear" w:color="auto" w:fill="auto"/>
            <w:vAlign w:val="bottom"/>
          </w:tcPr>
          <w:p w14:paraId="0251B7D5"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Водорозчинні кольорові та пігментні чорні</w:t>
            </w:r>
          </w:p>
        </w:tc>
        <w:tc>
          <w:tcPr>
            <w:tcW w:w="2615" w:type="dxa"/>
          </w:tcPr>
          <w:p w14:paraId="14060B8C"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46F5B0E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32E0D914" w14:textId="77777777" w:rsidTr="00762621">
        <w:trPr>
          <w:jc w:val="center"/>
        </w:trPr>
        <w:tc>
          <w:tcPr>
            <w:tcW w:w="2691" w:type="dxa"/>
            <w:shd w:val="clear" w:color="auto" w:fill="auto"/>
            <w:vAlign w:val="bottom"/>
          </w:tcPr>
          <w:p w14:paraId="1F827673"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 xml:space="preserve">Розміщення чорнильних </w:t>
            </w:r>
            <w:proofErr w:type="spellStart"/>
            <w:r w:rsidRPr="00B2712B">
              <w:rPr>
                <w:rFonts w:eastAsiaTheme="minorHAnsi"/>
                <w:b/>
                <w:color w:val="000000" w:themeColor="text1"/>
                <w:sz w:val="22"/>
                <w:szCs w:val="22"/>
                <w:lang w:val="uk-UA" w:eastAsia="en-US"/>
              </w:rPr>
              <w:t>ємностей</w:t>
            </w:r>
            <w:proofErr w:type="spellEnd"/>
          </w:p>
        </w:tc>
        <w:tc>
          <w:tcPr>
            <w:tcW w:w="2544" w:type="dxa"/>
            <w:shd w:val="clear" w:color="auto" w:fill="auto"/>
            <w:vAlign w:val="bottom"/>
          </w:tcPr>
          <w:p w14:paraId="6B06D47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Фронтальне</w:t>
            </w:r>
          </w:p>
        </w:tc>
        <w:tc>
          <w:tcPr>
            <w:tcW w:w="2615" w:type="dxa"/>
          </w:tcPr>
          <w:p w14:paraId="0010FBE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269B679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60FF5024" w14:textId="77777777" w:rsidTr="00762621">
        <w:trPr>
          <w:jc w:val="center"/>
        </w:trPr>
        <w:tc>
          <w:tcPr>
            <w:tcW w:w="2691" w:type="dxa"/>
            <w:shd w:val="clear" w:color="auto" w:fill="auto"/>
            <w:vAlign w:val="bottom"/>
          </w:tcPr>
          <w:p w14:paraId="76F4AC9A"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Система захисту від проливання чорнил при заправці</w:t>
            </w:r>
          </w:p>
        </w:tc>
        <w:tc>
          <w:tcPr>
            <w:tcW w:w="2544" w:type="dxa"/>
            <w:shd w:val="clear" w:color="auto" w:fill="auto"/>
            <w:vAlign w:val="bottom"/>
          </w:tcPr>
          <w:p w14:paraId="238E961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301FE96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534A35D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66597FF0" w14:textId="77777777" w:rsidTr="00762621">
        <w:trPr>
          <w:jc w:val="center"/>
        </w:trPr>
        <w:tc>
          <w:tcPr>
            <w:tcW w:w="2691" w:type="dxa"/>
            <w:shd w:val="clear" w:color="auto" w:fill="auto"/>
            <w:vAlign w:val="bottom"/>
          </w:tcPr>
          <w:p w14:paraId="3DB25E47"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Формат друку</w:t>
            </w:r>
          </w:p>
        </w:tc>
        <w:tc>
          <w:tcPr>
            <w:tcW w:w="2544" w:type="dxa"/>
            <w:shd w:val="clear" w:color="auto" w:fill="auto"/>
            <w:vAlign w:val="bottom"/>
          </w:tcPr>
          <w:p w14:paraId="7ED7A487"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А4</w:t>
            </w:r>
          </w:p>
        </w:tc>
        <w:tc>
          <w:tcPr>
            <w:tcW w:w="2615" w:type="dxa"/>
          </w:tcPr>
          <w:p w14:paraId="31CFCDF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0C1D97E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41928310" w14:textId="77777777" w:rsidTr="00762621">
        <w:trPr>
          <w:jc w:val="center"/>
        </w:trPr>
        <w:tc>
          <w:tcPr>
            <w:tcW w:w="2691" w:type="dxa"/>
            <w:shd w:val="clear" w:color="auto" w:fill="auto"/>
            <w:vAlign w:val="bottom"/>
          </w:tcPr>
          <w:p w14:paraId="128E002B"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ru-RU"/>
              </w:rPr>
            </w:pPr>
            <w:r w:rsidRPr="00B2712B">
              <w:rPr>
                <w:rFonts w:eastAsiaTheme="minorHAnsi"/>
                <w:b/>
                <w:color w:val="000000" w:themeColor="text1"/>
                <w:sz w:val="22"/>
                <w:szCs w:val="22"/>
                <w:lang w:val="uk-UA" w:eastAsia="en-US"/>
              </w:rPr>
              <w:t>Можливість друку без полів</w:t>
            </w:r>
          </w:p>
        </w:tc>
        <w:tc>
          <w:tcPr>
            <w:tcW w:w="2544" w:type="dxa"/>
            <w:shd w:val="clear" w:color="auto" w:fill="auto"/>
            <w:vAlign w:val="bottom"/>
          </w:tcPr>
          <w:p w14:paraId="6CA92D43" w14:textId="77777777" w:rsidR="00B2712B" w:rsidRPr="00B2712B" w:rsidRDefault="00B2712B" w:rsidP="00B2712B">
            <w:pPr>
              <w:suppressAutoHyphens w:val="0"/>
              <w:spacing w:after="160"/>
              <w:contextualSpacing/>
              <w:rPr>
                <w:rFonts w:eastAsiaTheme="minorHAnsi"/>
                <w:color w:val="000000" w:themeColor="text1"/>
                <w:sz w:val="22"/>
                <w:szCs w:val="22"/>
                <w:lang w:val="uk-UA" w:eastAsia="ru-RU"/>
              </w:rPr>
            </w:pPr>
            <w:r w:rsidRPr="00B2712B">
              <w:rPr>
                <w:rFonts w:eastAsiaTheme="minorHAnsi"/>
                <w:color w:val="000000" w:themeColor="text1"/>
                <w:sz w:val="22"/>
                <w:szCs w:val="22"/>
                <w:lang w:val="uk-UA" w:eastAsia="en-US"/>
              </w:rPr>
              <w:t>так</w:t>
            </w:r>
          </w:p>
        </w:tc>
        <w:tc>
          <w:tcPr>
            <w:tcW w:w="2615" w:type="dxa"/>
          </w:tcPr>
          <w:p w14:paraId="313A53A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ru-RU"/>
              </w:rPr>
            </w:pPr>
          </w:p>
        </w:tc>
        <w:tc>
          <w:tcPr>
            <w:tcW w:w="2615" w:type="dxa"/>
          </w:tcPr>
          <w:p w14:paraId="25A838A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430BC944" w14:textId="77777777" w:rsidTr="00762621">
        <w:trPr>
          <w:jc w:val="center"/>
        </w:trPr>
        <w:tc>
          <w:tcPr>
            <w:tcW w:w="2691" w:type="dxa"/>
            <w:shd w:val="clear" w:color="auto" w:fill="auto"/>
            <w:vAlign w:val="bottom"/>
          </w:tcPr>
          <w:p w14:paraId="2CBAC438"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Максимальна швидкість друку</w:t>
            </w:r>
          </w:p>
        </w:tc>
        <w:tc>
          <w:tcPr>
            <w:tcW w:w="2544" w:type="dxa"/>
            <w:shd w:val="clear" w:color="auto" w:fill="auto"/>
            <w:vAlign w:val="bottom"/>
          </w:tcPr>
          <w:p w14:paraId="14067628"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 xml:space="preserve">не менше 33 </w:t>
            </w:r>
            <w:proofErr w:type="spellStart"/>
            <w:r w:rsidRPr="00B2712B">
              <w:rPr>
                <w:rFonts w:eastAsiaTheme="minorHAnsi"/>
                <w:color w:val="000000" w:themeColor="text1"/>
                <w:sz w:val="22"/>
                <w:szCs w:val="22"/>
                <w:lang w:val="uk-UA" w:eastAsia="en-US"/>
              </w:rPr>
              <w:t>стор</w:t>
            </w:r>
            <w:proofErr w:type="spellEnd"/>
            <w:r w:rsidRPr="00B2712B">
              <w:rPr>
                <w:rFonts w:eastAsiaTheme="minorHAnsi"/>
                <w:color w:val="000000" w:themeColor="text1"/>
                <w:sz w:val="22"/>
                <w:szCs w:val="22"/>
                <w:lang w:val="uk-UA" w:eastAsia="en-US"/>
              </w:rPr>
              <w:t>./хв.</w:t>
            </w:r>
          </w:p>
        </w:tc>
        <w:tc>
          <w:tcPr>
            <w:tcW w:w="2615" w:type="dxa"/>
          </w:tcPr>
          <w:p w14:paraId="56EF9FE4"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41D5D2FB"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6502CF44" w14:textId="77777777" w:rsidTr="00762621">
        <w:trPr>
          <w:jc w:val="center"/>
        </w:trPr>
        <w:tc>
          <w:tcPr>
            <w:tcW w:w="2691" w:type="dxa"/>
            <w:shd w:val="clear" w:color="auto" w:fill="auto"/>
            <w:vAlign w:val="bottom"/>
          </w:tcPr>
          <w:p w14:paraId="363506A0"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Швидкість друку по стандарту ISO</w:t>
            </w:r>
          </w:p>
        </w:tc>
        <w:tc>
          <w:tcPr>
            <w:tcW w:w="2544" w:type="dxa"/>
            <w:shd w:val="clear" w:color="auto" w:fill="auto"/>
            <w:vAlign w:val="bottom"/>
          </w:tcPr>
          <w:p w14:paraId="2B4C088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 xml:space="preserve">не менше 15 </w:t>
            </w:r>
            <w:proofErr w:type="spellStart"/>
            <w:r w:rsidRPr="00B2712B">
              <w:rPr>
                <w:rFonts w:eastAsiaTheme="minorHAnsi"/>
                <w:color w:val="000000" w:themeColor="text1"/>
                <w:sz w:val="22"/>
                <w:szCs w:val="22"/>
                <w:lang w:val="uk-UA" w:eastAsia="en-US"/>
              </w:rPr>
              <w:t>стор</w:t>
            </w:r>
            <w:proofErr w:type="spellEnd"/>
            <w:r w:rsidRPr="00B2712B">
              <w:rPr>
                <w:rFonts w:eastAsiaTheme="minorHAnsi"/>
                <w:color w:val="000000" w:themeColor="text1"/>
                <w:sz w:val="22"/>
                <w:szCs w:val="22"/>
                <w:lang w:val="uk-UA" w:eastAsia="en-US"/>
              </w:rPr>
              <w:t xml:space="preserve">./хв. </w:t>
            </w:r>
            <w:proofErr w:type="spellStart"/>
            <w:r w:rsidRPr="00B2712B">
              <w:rPr>
                <w:rFonts w:eastAsiaTheme="minorHAnsi"/>
                <w:color w:val="000000" w:themeColor="text1"/>
                <w:sz w:val="22"/>
                <w:szCs w:val="22"/>
                <w:lang w:val="uk-UA" w:eastAsia="en-US"/>
              </w:rPr>
              <w:t>Чб</w:t>
            </w:r>
            <w:proofErr w:type="spellEnd"/>
            <w:r w:rsidRPr="00B2712B">
              <w:rPr>
                <w:rFonts w:eastAsiaTheme="minorHAnsi"/>
                <w:color w:val="000000" w:themeColor="text1"/>
                <w:sz w:val="22"/>
                <w:szCs w:val="22"/>
                <w:lang w:val="uk-UA" w:eastAsia="en-US"/>
              </w:rPr>
              <w:t xml:space="preserve"> та не менше 10,5 </w:t>
            </w:r>
            <w:proofErr w:type="spellStart"/>
            <w:r w:rsidRPr="00B2712B">
              <w:rPr>
                <w:rFonts w:eastAsiaTheme="minorHAnsi"/>
                <w:color w:val="000000" w:themeColor="text1"/>
                <w:sz w:val="22"/>
                <w:szCs w:val="22"/>
                <w:lang w:val="uk-UA" w:eastAsia="en-US"/>
              </w:rPr>
              <w:t>стор</w:t>
            </w:r>
            <w:proofErr w:type="spellEnd"/>
            <w:r w:rsidRPr="00B2712B">
              <w:rPr>
                <w:rFonts w:eastAsiaTheme="minorHAnsi"/>
                <w:color w:val="000000" w:themeColor="text1"/>
                <w:sz w:val="22"/>
                <w:szCs w:val="22"/>
                <w:lang w:val="uk-UA" w:eastAsia="en-US"/>
              </w:rPr>
              <w:t>/хв в кольорі формату А4</w:t>
            </w:r>
          </w:p>
        </w:tc>
        <w:tc>
          <w:tcPr>
            <w:tcW w:w="2615" w:type="dxa"/>
          </w:tcPr>
          <w:p w14:paraId="1EF12706"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2472D93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424E66F9" w14:textId="77777777" w:rsidTr="00762621">
        <w:trPr>
          <w:jc w:val="center"/>
        </w:trPr>
        <w:tc>
          <w:tcPr>
            <w:tcW w:w="2691" w:type="dxa"/>
            <w:shd w:val="clear" w:color="auto" w:fill="auto"/>
            <w:vAlign w:val="bottom"/>
          </w:tcPr>
          <w:p w14:paraId="37D652D3"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Роздільна здатність друку</w:t>
            </w:r>
          </w:p>
        </w:tc>
        <w:tc>
          <w:tcPr>
            <w:tcW w:w="2544" w:type="dxa"/>
            <w:shd w:val="clear" w:color="auto" w:fill="auto"/>
            <w:vAlign w:val="bottom"/>
          </w:tcPr>
          <w:p w14:paraId="34342A71"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5760х1440 точок на дюйм</w:t>
            </w:r>
          </w:p>
        </w:tc>
        <w:tc>
          <w:tcPr>
            <w:tcW w:w="2615" w:type="dxa"/>
          </w:tcPr>
          <w:p w14:paraId="504CF6F5"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33AB00E7"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E54C091" w14:textId="77777777" w:rsidTr="00762621">
        <w:trPr>
          <w:jc w:val="center"/>
        </w:trPr>
        <w:tc>
          <w:tcPr>
            <w:tcW w:w="2691" w:type="dxa"/>
            <w:shd w:val="clear" w:color="auto" w:fill="auto"/>
            <w:vAlign w:val="bottom"/>
          </w:tcPr>
          <w:p w14:paraId="54D13C1E"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Роздільна здатність сканеру</w:t>
            </w:r>
          </w:p>
        </w:tc>
        <w:tc>
          <w:tcPr>
            <w:tcW w:w="2544" w:type="dxa"/>
            <w:shd w:val="clear" w:color="auto" w:fill="auto"/>
            <w:vAlign w:val="bottom"/>
          </w:tcPr>
          <w:p w14:paraId="79FC26A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1200х2400 точок на дюйм</w:t>
            </w:r>
          </w:p>
        </w:tc>
        <w:tc>
          <w:tcPr>
            <w:tcW w:w="2615" w:type="dxa"/>
          </w:tcPr>
          <w:p w14:paraId="5964F4F8"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1116AF6E"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06C1AE09" w14:textId="77777777" w:rsidTr="00762621">
        <w:trPr>
          <w:jc w:val="center"/>
        </w:trPr>
        <w:tc>
          <w:tcPr>
            <w:tcW w:w="2691" w:type="dxa"/>
            <w:shd w:val="clear" w:color="auto" w:fill="auto"/>
            <w:vAlign w:val="bottom"/>
          </w:tcPr>
          <w:p w14:paraId="046C3799"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Інтерфейси підключення</w:t>
            </w:r>
          </w:p>
        </w:tc>
        <w:tc>
          <w:tcPr>
            <w:tcW w:w="2544" w:type="dxa"/>
            <w:shd w:val="clear" w:color="auto" w:fill="auto"/>
            <w:vAlign w:val="bottom"/>
          </w:tcPr>
          <w:p w14:paraId="469D8F8B"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 xml:space="preserve">USB, </w:t>
            </w:r>
            <w:proofErr w:type="spellStart"/>
            <w:r w:rsidRPr="001840D9">
              <w:rPr>
                <w:rFonts w:eastAsiaTheme="minorHAnsi"/>
                <w:color w:val="000000" w:themeColor="text1"/>
                <w:sz w:val="22"/>
                <w:szCs w:val="22"/>
                <w:lang w:val="uk-UA" w:eastAsia="en-US"/>
              </w:rPr>
              <w:t>Wi-Fi</w:t>
            </w:r>
            <w:proofErr w:type="spellEnd"/>
          </w:p>
        </w:tc>
        <w:tc>
          <w:tcPr>
            <w:tcW w:w="2615" w:type="dxa"/>
          </w:tcPr>
          <w:p w14:paraId="2598B2B8"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6E0D13E8"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071480FE" w14:textId="77777777" w:rsidTr="00762621">
        <w:trPr>
          <w:jc w:val="center"/>
        </w:trPr>
        <w:tc>
          <w:tcPr>
            <w:tcW w:w="2691" w:type="dxa"/>
            <w:shd w:val="clear" w:color="auto" w:fill="auto"/>
            <w:vAlign w:val="bottom"/>
          </w:tcPr>
          <w:p w14:paraId="4F3E4165"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 xml:space="preserve">Бездротові технології WIFI </w:t>
            </w:r>
          </w:p>
        </w:tc>
        <w:tc>
          <w:tcPr>
            <w:tcW w:w="2544" w:type="dxa"/>
            <w:shd w:val="clear" w:color="auto" w:fill="auto"/>
            <w:vAlign w:val="bottom"/>
          </w:tcPr>
          <w:p w14:paraId="225FAD63"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4B8B85CE"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42991DAE"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4626F361" w14:textId="77777777" w:rsidTr="00762621">
        <w:trPr>
          <w:jc w:val="center"/>
        </w:trPr>
        <w:tc>
          <w:tcPr>
            <w:tcW w:w="2691" w:type="dxa"/>
            <w:shd w:val="clear" w:color="auto" w:fill="auto"/>
            <w:vAlign w:val="bottom"/>
          </w:tcPr>
          <w:p w14:paraId="38A54F84" w14:textId="77777777" w:rsidR="00B2712B" w:rsidRPr="00B2712B" w:rsidRDefault="00B2712B" w:rsidP="00B2712B">
            <w:pPr>
              <w:suppressAutoHyphens w:val="0"/>
              <w:spacing w:after="160"/>
              <w:contextualSpacing/>
              <w:rPr>
                <w:rFonts w:eastAsiaTheme="minorHAnsi"/>
                <w:b/>
                <w:bCs/>
                <w:color w:val="000000" w:themeColor="text1"/>
                <w:sz w:val="22"/>
                <w:szCs w:val="22"/>
                <w:lang w:val="uk-UA" w:eastAsia="en-US"/>
              </w:rPr>
            </w:pPr>
            <w:r w:rsidRPr="00B2712B">
              <w:rPr>
                <w:rFonts w:eastAsiaTheme="minorHAnsi"/>
                <w:b/>
                <w:color w:val="000000" w:themeColor="text1"/>
                <w:sz w:val="22"/>
                <w:szCs w:val="22"/>
                <w:lang w:val="uk-UA" w:eastAsia="en-US"/>
              </w:rPr>
              <w:t xml:space="preserve">Бездротові технології WIFI </w:t>
            </w:r>
            <w:proofErr w:type="spellStart"/>
            <w:r w:rsidRPr="00B2712B">
              <w:rPr>
                <w:rFonts w:eastAsiaTheme="minorHAnsi"/>
                <w:b/>
                <w:color w:val="000000" w:themeColor="text1"/>
                <w:sz w:val="22"/>
                <w:szCs w:val="22"/>
                <w:lang w:val="uk-UA" w:eastAsia="en-US"/>
              </w:rPr>
              <w:t>direct</w:t>
            </w:r>
            <w:proofErr w:type="spellEnd"/>
          </w:p>
        </w:tc>
        <w:tc>
          <w:tcPr>
            <w:tcW w:w="2544" w:type="dxa"/>
            <w:shd w:val="clear" w:color="auto" w:fill="auto"/>
            <w:vAlign w:val="bottom"/>
          </w:tcPr>
          <w:p w14:paraId="38E83A1E"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400A6F75"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6B62BE2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6E16D010" w14:textId="77777777" w:rsidTr="00762621">
        <w:trPr>
          <w:jc w:val="center"/>
        </w:trPr>
        <w:tc>
          <w:tcPr>
            <w:tcW w:w="2691" w:type="dxa"/>
            <w:shd w:val="clear" w:color="auto" w:fill="auto"/>
            <w:vAlign w:val="bottom"/>
          </w:tcPr>
          <w:p w14:paraId="5F53B610"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lastRenderedPageBreak/>
              <w:t>Підтримка хмарних сервісів друку</w:t>
            </w:r>
          </w:p>
        </w:tc>
        <w:tc>
          <w:tcPr>
            <w:tcW w:w="2544" w:type="dxa"/>
            <w:shd w:val="clear" w:color="auto" w:fill="auto"/>
            <w:vAlign w:val="bottom"/>
          </w:tcPr>
          <w:p w14:paraId="297C7E3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28040916"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3DDD4E6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170F16CE" w14:textId="77777777" w:rsidTr="00762621">
        <w:trPr>
          <w:jc w:val="center"/>
        </w:trPr>
        <w:tc>
          <w:tcPr>
            <w:tcW w:w="2691" w:type="dxa"/>
            <w:shd w:val="clear" w:color="auto" w:fill="auto"/>
            <w:vAlign w:val="bottom"/>
          </w:tcPr>
          <w:p w14:paraId="7C38EA8C"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Стаціонарна друкуюча голова</w:t>
            </w:r>
          </w:p>
        </w:tc>
        <w:tc>
          <w:tcPr>
            <w:tcW w:w="2544" w:type="dxa"/>
            <w:shd w:val="clear" w:color="auto" w:fill="auto"/>
            <w:vAlign w:val="bottom"/>
          </w:tcPr>
          <w:p w14:paraId="2E8AFD1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251B209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1CBCEE4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E991869" w14:textId="77777777" w:rsidTr="00762621">
        <w:trPr>
          <w:jc w:val="center"/>
        </w:trPr>
        <w:tc>
          <w:tcPr>
            <w:tcW w:w="2691" w:type="dxa"/>
            <w:shd w:val="clear" w:color="auto" w:fill="auto"/>
            <w:vAlign w:val="bottom"/>
          </w:tcPr>
          <w:p w14:paraId="38EAA8F7"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 xml:space="preserve">Ресурс комплекту чорнил </w:t>
            </w:r>
          </w:p>
        </w:tc>
        <w:tc>
          <w:tcPr>
            <w:tcW w:w="2544" w:type="dxa"/>
            <w:shd w:val="clear" w:color="auto" w:fill="auto"/>
            <w:vAlign w:val="bottom"/>
          </w:tcPr>
          <w:p w14:paraId="1D60D43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 xml:space="preserve">не менше 7500 </w:t>
            </w:r>
            <w:proofErr w:type="spellStart"/>
            <w:r w:rsidRPr="00B2712B">
              <w:rPr>
                <w:rFonts w:eastAsiaTheme="minorHAnsi"/>
                <w:color w:val="000000" w:themeColor="text1"/>
                <w:sz w:val="22"/>
                <w:szCs w:val="22"/>
                <w:lang w:val="uk-UA" w:eastAsia="en-US"/>
              </w:rPr>
              <w:t>стор</w:t>
            </w:r>
            <w:proofErr w:type="spellEnd"/>
            <w:r w:rsidRPr="00B2712B">
              <w:rPr>
                <w:rFonts w:eastAsiaTheme="minorHAnsi"/>
                <w:color w:val="000000" w:themeColor="text1"/>
                <w:sz w:val="22"/>
                <w:szCs w:val="22"/>
                <w:lang w:val="uk-UA" w:eastAsia="en-US"/>
              </w:rPr>
              <w:t xml:space="preserve">. </w:t>
            </w:r>
            <w:proofErr w:type="spellStart"/>
            <w:r w:rsidRPr="00B2712B">
              <w:rPr>
                <w:rFonts w:eastAsiaTheme="minorHAnsi"/>
                <w:color w:val="000000" w:themeColor="text1"/>
                <w:sz w:val="22"/>
                <w:szCs w:val="22"/>
                <w:lang w:val="uk-UA" w:eastAsia="en-US"/>
              </w:rPr>
              <w:t>чб</w:t>
            </w:r>
            <w:proofErr w:type="spellEnd"/>
            <w:r w:rsidRPr="00B2712B">
              <w:rPr>
                <w:rFonts w:eastAsiaTheme="minorHAnsi"/>
                <w:color w:val="000000" w:themeColor="text1"/>
                <w:sz w:val="22"/>
                <w:szCs w:val="22"/>
                <w:lang w:val="uk-UA" w:eastAsia="en-US"/>
              </w:rPr>
              <w:t xml:space="preserve"> та 6000 </w:t>
            </w:r>
            <w:proofErr w:type="spellStart"/>
            <w:r w:rsidRPr="00B2712B">
              <w:rPr>
                <w:rFonts w:eastAsiaTheme="minorHAnsi"/>
                <w:color w:val="000000" w:themeColor="text1"/>
                <w:sz w:val="22"/>
                <w:szCs w:val="22"/>
                <w:lang w:val="uk-UA" w:eastAsia="en-US"/>
              </w:rPr>
              <w:t>стор</w:t>
            </w:r>
            <w:proofErr w:type="spellEnd"/>
            <w:r w:rsidRPr="00B2712B">
              <w:rPr>
                <w:rFonts w:eastAsiaTheme="minorHAnsi"/>
                <w:color w:val="000000" w:themeColor="text1"/>
                <w:sz w:val="22"/>
                <w:szCs w:val="22"/>
                <w:lang w:val="uk-UA" w:eastAsia="en-US"/>
              </w:rPr>
              <w:t>. в кольорі формату А4</w:t>
            </w:r>
          </w:p>
        </w:tc>
        <w:tc>
          <w:tcPr>
            <w:tcW w:w="2615" w:type="dxa"/>
          </w:tcPr>
          <w:p w14:paraId="26B901B7"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22839FE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13401427" w14:textId="77777777" w:rsidTr="00762621">
        <w:trPr>
          <w:jc w:val="center"/>
        </w:trPr>
        <w:tc>
          <w:tcPr>
            <w:tcW w:w="2691" w:type="dxa"/>
            <w:shd w:val="clear" w:color="auto" w:fill="auto"/>
            <w:vAlign w:val="bottom"/>
          </w:tcPr>
          <w:p w14:paraId="424A4B49"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Гарантія</w:t>
            </w:r>
          </w:p>
        </w:tc>
        <w:tc>
          <w:tcPr>
            <w:tcW w:w="2544" w:type="dxa"/>
            <w:shd w:val="clear" w:color="auto" w:fill="auto"/>
            <w:vAlign w:val="bottom"/>
          </w:tcPr>
          <w:p w14:paraId="373712E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12 місяців</w:t>
            </w:r>
          </w:p>
        </w:tc>
        <w:tc>
          <w:tcPr>
            <w:tcW w:w="2615" w:type="dxa"/>
          </w:tcPr>
          <w:p w14:paraId="56DBEFAB"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4E865A3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129F479C" w14:textId="77777777" w:rsidTr="00762621">
        <w:trPr>
          <w:jc w:val="center"/>
        </w:trPr>
        <w:tc>
          <w:tcPr>
            <w:tcW w:w="2691" w:type="dxa"/>
            <w:shd w:val="clear" w:color="auto" w:fill="auto"/>
            <w:vAlign w:val="bottom"/>
          </w:tcPr>
          <w:p w14:paraId="1C51CEAC"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 xml:space="preserve">Підтримка </w:t>
            </w:r>
            <w:proofErr w:type="spellStart"/>
            <w:r w:rsidRPr="00B2712B">
              <w:rPr>
                <w:rFonts w:eastAsiaTheme="minorHAnsi"/>
                <w:b/>
                <w:color w:val="000000" w:themeColor="text1"/>
                <w:sz w:val="22"/>
                <w:szCs w:val="22"/>
                <w:lang w:val="uk-UA" w:eastAsia="en-US"/>
              </w:rPr>
              <w:t>iPrint</w:t>
            </w:r>
            <w:proofErr w:type="spellEnd"/>
          </w:p>
        </w:tc>
        <w:tc>
          <w:tcPr>
            <w:tcW w:w="2544" w:type="dxa"/>
            <w:shd w:val="clear" w:color="auto" w:fill="auto"/>
            <w:vAlign w:val="bottom"/>
          </w:tcPr>
          <w:p w14:paraId="0972604C"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03E505D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041E1F31"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8084E10" w14:textId="77777777" w:rsidTr="00762621">
        <w:trPr>
          <w:jc w:val="center"/>
        </w:trPr>
        <w:tc>
          <w:tcPr>
            <w:tcW w:w="2691" w:type="dxa"/>
            <w:shd w:val="clear" w:color="auto" w:fill="auto"/>
            <w:vAlign w:val="bottom"/>
          </w:tcPr>
          <w:p w14:paraId="038AF6FB"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 xml:space="preserve">Підтримка </w:t>
            </w:r>
            <w:proofErr w:type="spellStart"/>
            <w:r w:rsidRPr="00B2712B">
              <w:rPr>
                <w:rFonts w:eastAsiaTheme="minorHAnsi"/>
                <w:b/>
                <w:color w:val="000000" w:themeColor="text1"/>
                <w:sz w:val="22"/>
                <w:szCs w:val="22"/>
                <w:lang w:val="uk-UA" w:eastAsia="en-US"/>
              </w:rPr>
              <w:t>Email</w:t>
            </w:r>
            <w:proofErr w:type="spellEnd"/>
            <w:r w:rsidRPr="00B2712B">
              <w:rPr>
                <w:rFonts w:eastAsiaTheme="minorHAnsi"/>
                <w:b/>
                <w:color w:val="000000" w:themeColor="text1"/>
                <w:sz w:val="22"/>
                <w:szCs w:val="22"/>
                <w:lang w:val="uk-UA" w:eastAsia="en-US"/>
              </w:rPr>
              <w:t xml:space="preserve"> </w:t>
            </w:r>
            <w:proofErr w:type="spellStart"/>
            <w:r w:rsidRPr="00B2712B">
              <w:rPr>
                <w:rFonts w:eastAsiaTheme="minorHAnsi"/>
                <w:b/>
                <w:color w:val="000000" w:themeColor="text1"/>
                <w:sz w:val="22"/>
                <w:szCs w:val="22"/>
                <w:lang w:val="uk-UA" w:eastAsia="en-US"/>
              </w:rPr>
              <w:t>Print</w:t>
            </w:r>
            <w:proofErr w:type="spellEnd"/>
          </w:p>
        </w:tc>
        <w:tc>
          <w:tcPr>
            <w:tcW w:w="2544" w:type="dxa"/>
            <w:shd w:val="clear" w:color="auto" w:fill="auto"/>
            <w:vAlign w:val="bottom"/>
          </w:tcPr>
          <w:p w14:paraId="05319D5B"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5B6E58F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3356E7D3"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519B9927" w14:textId="77777777" w:rsidTr="00762621">
        <w:trPr>
          <w:jc w:val="center"/>
        </w:trPr>
        <w:tc>
          <w:tcPr>
            <w:tcW w:w="2691" w:type="dxa"/>
            <w:shd w:val="clear" w:color="auto" w:fill="auto"/>
            <w:vAlign w:val="bottom"/>
          </w:tcPr>
          <w:p w14:paraId="61A78F6E"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 xml:space="preserve">Підтримка </w:t>
            </w:r>
            <w:proofErr w:type="spellStart"/>
            <w:r w:rsidRPr="00B2712B">
              <w:rPr>
                <w:rFonts w:eastAsiaTheme="minorHAnsi"/>
                <w:b/>
                <w:color w:val="000000" w:themeColor="text1"/>
                <w:sz w:val="22"/>
                <w:szCs w:val="22"/>
                <w:lang w:val="uk-UA" w:eastAsia="en-US"/>
              </w:rPr>
              <w:t>Wi-Fi</w:t>
            </w:r>
            <w:proofErr w:type="spellEnd"/>
            <w:r w:rsidRPr="00B2712B">
              <w:rPr>
                <w:rFonts w:eastAsiaTheme="minorHAnsi"/>
                <w:b/>
                <w:color w:val="000000" w:themeColor="text1"/>
                <w:sz w:val="22"/>
                <w:szCs w:val="22"/>
                <w:lang w:val="uk-UA" w:eastAsia="en-US"/>
              </w:rPr>
              <w:t xml:space="preserve"> </w:t>
            </w:r>
            <w:proofErr w:type="spellStart"/>
            <w:r w:rsidRPr="00B2712B">
              <w:rPr>
                <w:rFonts w:eastAsiaTheme="minorHAnsi"/>
                <w:b/>
                <w:color w:val="000000" w:themeColor="text1"/>
                <w:sz w:val="22"/>
                <w:szCs w:val="22"/>
                <w:lang w:val="uk-UA" w:eastAsia="en-US"/>
              </w:rPr>
              <w:t>Direct</w:t>
            </w:r>
            <w:proofErr w:type="spellEnd"/>
            <w:r w:rsidRPr="00B2712B">
              <w:rPr>
                <w:rFonts w:eastAsiaTheme="minorHAnsi"/>
                <w:b/>
                <w:color w:val="000000" w:themeColor="text1"/>
                <w:sz w:val="22"/>
                <w:szCs w:val="22"/>
                <w:lang w:val="uk-UA" w:eastAsia="en-US"/>
              </w:rPr>
              <w:t xml:space="preserve"> </w:t>
            </w:r>
            <w:proofErr w:type="spellStart"/>
            <w:r w:rsidRPr="00B2712B">
              <w:rPr>
                <w:rFonts w:eastAsiaTheme="minorHAnsi"/>
                <w:b/>
                <w:color w:val="000000" w:themeColor="text1"/>
                <w:sz w:val="22"/>
                <w:szCs w:val="22"/>
                <w:lang w:val="uk-UA" w:eastAsia="en-US"/>
              </w:rPr>
              <w:t>Multi</w:t>
            </w:r>
            <w:proofErr w:type="spellEnd"/>
            <w:r w:rsidRPr="00B2712B">
              <w:rPr>
                <w:rFonts w:eastAsiaTheme="minorHAnsi"/>
                <w:b/>
                <w:color w:val="000000" w:themeColor="text1"/>
                <w:sz w:val="22"/>
                <w:szCs w:val="22"/>
                <w:lang w:val="uk-UA" w:eastAsia="en-US"/>
              </w:rPr>
              <w:t>-NIC</w:t>
            </w:r>
          </w:p>
        </w:tc>
        <w:tc>
          <w:tcPr>
            <w:tcW w:w="2544" w:type="dxa"/>
            <w:shd w:val="clear" w:color="auto" w:fill="auto"/>
            <w:vAlign w:val="bottom"/>
          </w:tcPr>
          <w:p w14:paraId="7436641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65AA0311"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46449F2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0E20C412" w14:textId="77777777" w:rsidTr="00762621">
        <w:trPr>
          <w:jc w:val="center"/>
        </w:trPr>
        <w:tc>
          <w:tcPr>
            <w:tcW w:w="2691" w:type="dxa"/>
            <w:shd w:val="clear" w:color="auto" w:fill="auto"/>
            <w:vAlign w:val="bottom"/>
          </w:tcPr>
          <w:p w14:paraId="594F4728"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Друк без ПК</w:t>
            </w:r>
          </w:p>
        </w:tc>
        <w:tc>
          <w:tcPr>
            <w:tcW w:w="2544" w:type="dxa"/>
            <w:shd w:val="clear" w:color="auto" w:fill="auto"/>
            <w:vAlign w:val="bottom"/>
          </w:tcPr>
          <w:p w14:paraId="5169A924"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Так</w:t>
            </w:r>
          </w:p>
        </w:tc>
        <w:tc>
          <w:tcPr>
            <w:tcW w:w="2615" w:type="dxa"/>
          </w:tcPr>
          <w:p w14:paraId="5D8A9B3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2971CF0C"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42502AC" w14:textId="77777777" w:rsidTr="00762621">
        <w:trPr>
          <w:jc w:val="center"/>
        </w:trPr>
        <w:tc>
          <w:tcPr>
            <w:tcW w:w="2691" w:type="dxa"/>
            <w:shd w:val="clear" w:color="auto" w:fill="auto"/>
            <w:vAlign w:val="bottom"/>
          </w:tcPr>
          <w:p w14:paraId="1A0EAFAC"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Підтримка ОС</w:t>
            </w:r>
          </w:p>
        </w:tc>
        <w:tc>
          <w:tcPr>
            <w:tcW w:w="2544" w:type="dxa"/>
            <w:shd w:val="clear" w:color="auto" w:fill="auto"/>
            <w:vAlign w:val="bottom"/>
          </w:tcPr>
          <w:p w14:paraId="407617C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Windows</w:t>
            </w:r>
          </w:p>
          <w:p w14:paraId="0D79F86B"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OS X</w:t>
            </w:r>
          </w:p>
        </w:tc>
        <w:tc>
          <w:tcPr>
            <w:tcW w:w="2615" w:type="dxa"/>
          </w:tcPr>
          <w:p w14:paraId="1B3BE848"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644AC99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7829BD40" w14:textId="77777777" w:rsidTr="00762621">
        <w:trPr>
          <w:jc w:val="center"/>
        </w:trPr>
        <w:tc>
          <w:tcPr>
            <w:tcW w:w="2691" w:type="dxa"/>
            <w:shd w:val="clear" w:color="auto" w:fill="auto"/>
            <w:vAlign w:val="bottom"/>
          </w:tcPr>
          <w:p w14:paraId="3AE43F46"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Споживна по</w:t>
            </w:r>
            <w:r w:rsidRPr="00B2712B">
              <w:rPr>
                <w:rFonts w:eastAsiaTheme="minorHAnsi"/>
                <w:b/>
                <w:color w:val="000000" w:themeColor="text1"/>
                <w:sz w:val="22"/>
                <w:szCs w:val="22"/>
                <w:lang w:eastAsia="en-US"/>
              </w:rPr>
              <w:t>т</w:t>
            </w:r>
            <w:proofErr w:type="spellStart"/>
            <w:r w:rsidRPr="00B2712B">
              <w:rPr>
                <w:rFonts w:eastAsiaTheme="minorHAnsi"/>
                <w:b/>
                <w:color w:val="000000" w:themeColor="text1"/>
                <w:sz w:val="22"/>
                <w:szCs w:val="22"/>
                <w:lang w:val="uk-UA" w:eastAsia="en-US"/>
              </w:rPr>
              <w:t>ужність</w:t>
            </w:r>
            <w:proofErr w:type="spellEnd"/>
            <w:r w:rsidRPr="00B2712B">
              <w:rPr>
                <w:rFonts w:eastAsiaTheme="minorHAnsi"/>
                <w:b/>
                <w:color w:val="000000" w:themeColor="text1"/>
                <w:sz w:val="22"/>
                <w:szCs w:val="22"/>
                <w:lang w:val="uk-UA" w:eastAsia="en-US"/>
              </w:rPr>
              <w:t xml:space="preserve"> (при роботі)</w:t>
            </w:r>
          </w:p>
        </w:tc>
        <w:tc>
          <w:tcPr>
            <w:tcW w:w="2544" w:type="dxa"/>
            <w:shd w:val="clear" w:color="auto" w:fill="auto"/>
            <w:vAlign w:val="bottom"/>
          </w:tcPr>
          <w:p w14:paraId="615C428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більше 12 Вт</w:t>
            </w:r>
          </w:p>
        </w:tc>
        <w:tc>
          <w:tcPr>
            <w:tcW w:w="2615" w:type="dxa"/>
          </w:tcPr>
          <w:p w14:paraId="2B706C84"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12FFBE07"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00B2F98C" w14:textId="77777777" w:rsidTr="00762621">
        <w:trPr>
          <w:jc w:val="center"/>
        </w:trPr>
        <w:tc>
          <w:tcPr>
            <w:tcW w:w="2691" w:type="dxa"/>
            <w:shd w:val="clear" w:color="auto" w:fill="auto"/>
            <w:vAlign w:val="bottom"/>
          </w:tcPr>
          <w:p w14:paraId="744E2E9E"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Мінімальна робоча температура</w:t>
            </w:r>
          </w:p>
        </w:tc>
        <w:tc>
          <w:tcPr>
            <w:tcW w:w="2544" w:type="dxa"/>
            <w:shd w:val="clear" w:color="auto" w:fill="auto"/>
            <w:vAlign w:val="bottom"/>
          </w:tcPr>
          <w:p w14:paraId="765F52A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більше 10 С</w:t>
            </w:r>
          </w:p>
        </w:tc>
        <w:tc>
          <w:tcPr>
            <w:tcW w:w="2615" w:type="dxa"/>
          </w:tcPr>
          <w:p w14:paraId="41F339EC"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2B01D77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3D1C7A14" w14:textId="77777777" w:rsidTr="00762621">
        <w:trPr>
          <w:jc w:val="center"/>
        </w:trPr>
        <w:tc>
          <w:tcPr>
            <w:tcW w:w="2691" w:type="dxa"/>
            <w:shd w:val="clear" w:color="auto" w:fill="auto"/>
            <w:vAlign w:val="bottom"/>
          </w:tcPr>
          <w:p w14:paraId="6D1C2E1F"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Максимальна робоча температура</w:t>
            </w:r>
          </w:p>
        </w:tc>
        <w:tc>
          <w:tcPr>
            <w:tcW w:w="2544" w:type="dxa"/>
            <w:shd w:val="clear" w:color="auto" w:fill="auto"/>
            <w:vAlign w:val="bottom"/>
          </w:tcPr>
          <w:p w14:paraId="6D22594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більше 35 С</w:t>
            </w:r>
          </w:p>
        </w:tc>
        <w:tc>
          <w:tcPr>
            <w:tcW w:w="2615" w:type="dxa"/>
          </w:tcPr>
          <w:p w14:paraId="59C86531"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77DEE5A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30701F2E" w14:textId="77777777" w:rsidTr="00762621">
        <w:trPr>
          <w:jc w:val="center"/>
        </w:trPr>
        <w:tc>
          <w:tcPr>
            <w:tcW w:w="2691" w:type="dxa"/>
            <w:shd w:val="clear" w:color="auto" w:fill="auto"/>
            <w:vAlign w:val="bottom"/>
          </w:tcPr>
          <w:p w14:paraId="08841F6B"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 xml:space="preserve">Максимальна щільність паперу </w:t>
            </w:r>
          </w:p>
        </w:tc>
        <w:tc>
          <w:tcPr>
            <w:tcW w:w="2544" w:type="dxa"/>
            <w:shd w:val="clear" w:color="auto" w:fill="auto"/>
            <w:vAlign w:val="bottom"/>
          </w:tcPr>
          <w:p w14:paraId="4FB610A8"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256 г/м3</w:t>
            </w:r>
          </w:p>
        </w:tc>
        <w:tc>
          <w:tcPr>
            <w:tcW w:w="2615" w:type="dxa"/>
          </w:tcPr>
          <w:p w14:paraId="16A9CD2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0B2F4B8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7B7CEC6" w14:textId="77777777" w:rsidTr="00762621">
        <w:trPr>
          <w:jc w:val="center"/>
        </w:trPr>
        <w:tc>
          <w:tcPr>
            <w:tcW w:w="2691" w:type="dxa"/>
            <w:shd w:val="clear" w:color="auto" w:fill="auto"/>
            <w:vAlign w:val="bottom"/>
          </w:tcPr>
          <w:p w14:paraId="5868EB98"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Місткість вихідних лотків</w:t>
            </w:r>
          </w:p>
        </w:tc>
        <w:tc>
          <w:tcPr>
            <w:tcW w:w="2544" w:type="dxa"/>
            <w:shd w:val="clear" w:color="auto" w:fill="auto"/>
            <w:vAlign w:val="bottom"/>
          </w:tcPr>
          <w:p w14:paraId="4C2315C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30 аркушів</w:t>
            </w:r>
          </w:p>
        </w:tc>
        <w:tc>
          <w:tcPr>
            <w:tcW w:w="2615" w:type="dxa"/>
          </w:tcPr>
          <w:p w14:paraId="7907AB9D"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364F9FF2"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0FF40A36" w14:textId="77777777" w:rsidTr="00762621">
        <w:trPr>
          <w:jc w:val="center"/>
        </w:trPr>
        <w:tc>
          <w:tcPr>
            <w:tcW w:w="2691" w:type="dxa"/>
            <w:shd w:val="clear" w:color="auto" w:fill="auto"/>
            <w:vAlign w:val="bottom"/>
          </w:tcPr>
          <w:p w14:paraId="51843CD3"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 xml:space="preserve">Подача паперу </w:t>
            </w:r>
          </w:p>
        </w:tc>
        <w:tc>
          <w:tcPr>
            <w:tcW w:w="2544" w:type="dxa"/>
            <w:shd w:val="clear" w:color="auto" w:fill="auto"/>
            <w:vAlign w:val="bottom"/>
          </w:tcPr>
          <w:p w14:paraId="591E3BA6"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100 аркушів</w:t>
            </w:r>
          </w:p>
        </w:tc>
        <w:tc>
          <w:tcPr>
            <w:tcW w:w="2615" w:type="dxa"/>
          </w:tcPr>
          <w:p w14:paraId="77E336B4"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62B68AB4"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3407E6E" w14:textId="77777777" w:rsidTr="00762621">
        <w:trPr>
          <w:jc w:val="center"/>
        </w:trPr>
        <w:tc>
          <w:tcPr>
            <w:tcW w:w="2691" w:type="dxa"/>
            <w:shd w:val="clear" w:color="auto" w:fill="auto"/>
            <w:vAlign w:val="bottom"/>
          </w:tcPr>
          <w:p w14:paraId="203885E5"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Тип датчика сканера</w:t>
            </w:r>
          </w:p>
        </w:tc>
        <w:tc>
          <w:tcPr>
            <w:tcW w:w="2544" w:type="dxa"/>
            <w:shd w:val="clear" w:color="auto" w:fill="auto"/>
            <w:vAlign w:val="bottom"/>
          </w:tcPr>
          <w:p w14:paraId="33757896"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гірший СІS</w:t>
            </w:r>
          </w:p>
        </w:tc>
        <w:tc>
          <w:tcPr>
            <w:tcW w:w="2615" w:type="dxa"/>
          </w:tcPr>
          <w:p w14:paraId="3C9FD687"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5AF5D02F"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1AB3AC2" w14:textId="77777777" w:rsidTr="00762621">
        <w:trPr>
          <w:jc w:val="center"/>
        </w:trPr>
        <w:tc>
          <w:tcPr>
            <w:tcW w:w="2691" w:type="dxa"/>
            <w:shd w:val="clear" w:color="auto" w:fill="auto"/>
            <w:vAlign w:val="bottom"/>
          </w:tcPr>
          <w:p w14:paraId="7C3F1640"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Максимальна кількість копій за цикл</w:t>
            </w:r>
          </w:p>
        </w:tc>
        <w:tc>
          <w:tcPr>
            <w:tcW w:w="2544" w:type="dxa"/>
            <w:shd w:val="clear" w:color="auto" w:fill="auto"/>
            <w:vAlign w:val="bottom"/>
          </w:tcPr>
          <w:p w14:paraId="1B45A2B8"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Не менше 20 копій</w:t>
            </w:r>
          </w:p>
        </w:tc>
        <w:tc>
          <w:tcPr>
            <w:tcW w:w="2615" w:type="dxa"/>
          </w:tcPr>
          <w:p w14:paraId="59801DEC"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2308BF9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24768498" w14:textId="77777777" w:rsidTr="00762621">
        <w:trPr>
          <w:jc w:val="center"/>
        </w:trPr>
        <w:tc>
          <w:tcPr>
            <w:tcW w:w="2691" w:type="dxa"/>
            <w:shd w:val="clear" w:color="auto" w:fill="auto"/>
            <w:vAlign w:val="bottom"/>
          </w:tcPr>
          <w:p w14:paraId="40F9E6B7"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Мінімальний об’єм каплі</w:t>
            </w:r>
          </w:p>
        </w:tc>
        <w:tc>
          <w:tcPr>
            <w:tcW w:w="2544" w:type="dxa"/>
            <w:shd w:val="clear" w:color="auto" w:fill="auto"/>
            <w:vAlign w:val="bottom"/>
          </w:tcPr>
          <w:p w14:paraId="4E14C3D6"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 xml:space="preserve">Не більше 3 </w:t>
            </w:r>
            <w:proofErr w:type="spellStart"/>
            <w:r w:rsidRPr="00B2712B">
              <w:rPr>
                <w:rFonts w:eastAsiaTheme="minorHAnsi"/>
                <w:color w:val="000000" w:themeColor="text1"/>
                <w:sz w:val="22"/>
                <w:szCs w:val="22"/>
                <w:lang w:val="uk-UA" w:eastAsia="en-US"/>
              </w:rPr>
              <w:t>пл</w:t>
            </w:r>
            <w:proofErr w:type="spellEnd"/>
          </w:p>
        </w:tc>
        <w:tc>
          <w:tcPr>
            <w:tcW w:w="2615" w:type="dxa"/>
          </w:tcPr>
          <w:p w14:paraId="0DA9BBE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439ACB5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r w:rsidR="00B2712B" w:rsidRPr="00B2712B" w14:paraId="42DD2887" w14:textId="77777777" w:rsidTr="00762621">
        <w:trPr>
          <w:jc w:val="center"/>
        </w:trPr>
        <w:tc>
          <w:tcPr>
            <w:tcW w:w="2691" w:type="dxa"/>
            <w:shd w:val="clear" w:color="auto" w:fill="auto"/>
            <w:vAlign w:val="bottom"/>
          </w:tcPr>
          <w:p w14:paraId="71C98E76" w14:textId="77777777" w:rsidR="00B2712B" w:rsidRPr="00B2712B" w:rsidRDefault="00B2712B" w:rsidP="00B2712B">
            <w:pPr>
              <w:suppressAutoHyphens w:val="0"/>
              <w:spacing w:after="160"/>
              <w:contextualSpacing/>
              <w:rPr>
                <w:rFonts w:eastAsiaTheme="minorHAnsi"/>
                <w:b/>
                <w:color w:val="000000" w:themeColor="text1"/>
                <w:sz w:val="22"/>
                <w:szCs w:val="22"/>
                <w:lang w:val="uk-UA" w:eastAsia="en-US"/>
              </w:rPr>
            </w:pPr>
            <w:r w:rsidRPr="00B2712B">
              <w:rPr>
                <w:rFonts w:eastAsiaTheme="minorHAnsi"/>
                <w:b/>
                <w:color w:val="000000" w:themeColor="text1"/>
                <w:sz w:val="22"/>
                <w:szCs w:val="22"/>
                <w:lang w:val="uk-UA" w:eastAsia="en-US"/>
              </w:rPr>
              <w:t>Комплект поставки</w:t>
            </w:r>
          </w:p>
        </w:tc>
        <w:tc>
          <w:tcPr>
            <w:tcW w:w="2544" w:type="dxa"/>
            <w:shd w:val="clear" w:color="auto" w:fill="auto"/>
            <w:vAlign w:val="bottom"/>
          </w:tcPr>
          <w:p w14:paraId="5C6B3D80"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БФП</w:t>
            </w:r>
          </w:p>
          <w:p w14:paraId="1923426D"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Кабель живлення</w:t>
            </w:r>
          </w:p>
          <w:p w14:paraId="78B80AC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CD з програмним забезпеченням та драйверами Windows и OS X</w:t>
            </w:r>
          </w:p>
          <w:p w14:paraId="4782D441"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Інструкція</w:t>
            </w:r>
          </w:p>
          <w:p w14:paraId="0115989C"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Гарантійний талон</w:t>
            </w:r>
          </w:p>
          <w:p w14:paraId="348C47BA"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r w:rsidRPr="00B2712B">
              <w:rPr>
                <w:rFonts w:eastAsiaTheme="minorHAnsi"/>
                <w:color w:val="000000" w:themeColor="text1"/>
                <w:sz w:val="22"/>
                <w:szCs w:val="22"/>
                <w:lang w:val="uk-UA" w:eastAsia="en-US"/>
              </w:rPr>
              <w:t>4 контейнера з чорнилами (чорний, блакитний, пурпуровий, жовтий)</w:t>
            </w:r>
          </w:p>
        </w:tc>
        <w:tc>
          <w:tcPr>
            <w:tcW w:w="2615" w:type="dxa"/>
          </w:tcPr>
          <w:p w14:paraId="04A8871D"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c>
          <w:tcPr>
            <w:tcW w:w="2615" w:type="dxa"/>
          </w:tcPr>
          <w:p w14:paraId="505408A9" w14:textId="77777777" w:rsidR="00B2712B" w:rsidRPr="00B2712B" w:rsidRDefault="00B2712B" w:rsidP="00B2712B">
            <w:pPr>
              <w:suppressAutoHyphens w:val="0"/>
              <w:spacing w:after="160"/>
              <w:contextualSpacing/>
              <w:rPr>
                <w:rFonts w:eastAsiaTheme="minorHAnsi"/>
                <w:color w:val="000000" w:themeColor="text1"/>
                <w:sz w:val="22"/>
                <w:szCs w:val="22"/>
                <w:lang w:val="uk-UA" w:eastAsia="en-US"/>
              </w:rPr>
            </w:pPr>
          </w:p>
        </w:tc>
      </w:tr>
    </w:tbl>
    <w:p w14:paraId="39689F35" w14:textId="77777777" w:rsidR="00B2712B" w:rsidRPr="00B2712B" w:rsidRDefault="00B2712B" w:rsidP="00B2712B">
      <w:pPr>
        <w:suppressAutoHyphens w:val="0"/>
        <w:spacing w:after="160" w:line="259" w:lineRule="auto"/>
        <w:rPr>
          <w:rFonts w:eastAsiaTheme="minorHAnsi"/>
          <w:b/>
          <w:color w:val="000000" w:themeColor="text1"/>
          <w:sz w:val="22"/>
          <w:szCs w:val="22"/>
          <w:lang w:val="uk-UA" w:eastAsia="x-none"/>
        </w:rPr>
      </w:pPr>
    </w:p>
    <w:p w14:paraId="2C14AC52" w14:textId="77777777" w:rsidR="001840D9" w:rsidRDefault="001840D9" w:rsidP="008A0052">
      <w:pPr>
        <w:suppressAutoHyphens w:val="0"/>
        <w:spacing w:line="120" w:lineRule="atLeast"/>
        <w:ind w:right="282"/>
        <w:jc w:val="both"/>
        <w:rPr>
          <w:b/>
          <w:i/>
          <w:color w:val="000000" w:themeColor="text1"/>
          <w:lang w:eastAsia="ru-RU"/>
        </w:rPr>
      </w:pPr>
    </w:p>
    <w:p w14:paraId="5FB216AF" w14:textId="3851902C" w:rsidR="00142CCB" w:rsidRPr="00B2712B" w:rsidRDefault="008A0052" w:rsidP="008A0052">
      <w:pPr>
        <w:suppressAutoHyphens w:val="0"/>
        <w:spacing w:line="120" w:lineRule="atLeast"/>
        <w:ind w:right="282"/>
        <w:jc w:val="both"/>
        <w:rPr>
          <w:b/>
          <w:i/>
          <w:color w:val="000000" w:themeColor="text1"/>
          <w:lang w:eastAsia="ru-RU"/>
        </w:rPr>
      </w:pPr>
      <w:r w:rsidRPr="00B2712B">
        <w:rPr>
          <w:b/>
          <w:i/>
          <w:color w:val="000000" w:themeColor="text1"/>
          <w:lang w:eastAsia="ru-RU"/>
        </w:rPr>
        <w:t xml:space="preserve">«З </w:t>
      </w:r>
      <w:proofErr w:type="spellStart"/>
      <w:r w:rsidRPr="00B2712B">
        <w:rPr>
          <w:b/>
          <w:i/>
          <w:color w:val="000000" w:themeColor="text1"/>
          <w:lang w:eastAsia="ru-RU"/>
        </w:rPr>
        <w:t>умовами</w:t>
      </w:r>
      <w:proofErr w:type="spellEnd"/>
      <w:r w:rsidRPr="00B2712B">
        <w:rPr>
          <w:b/>
          <w:i/>
          <w:color w:val="000000" w:themeColor="text1"/>
          <w:lang w:eastAsia="ru-RU"/>
        </w:rPr>
        <w:t xml:space="preserve"> </w:t>
      </w:r>
      <w:proofErr w:type="spellStart"/>
      <w:r w:rsidRPr="00B2712B">
        <w:rPr>
          <w:b/>
          <w:i/>
          <w:color w:val="000000" w:themeColor="text1"/>
          <w:lang w:eastAsia="ru-RU"/>
        </w:rPr>
        <w:t>технічних</w:t>
      </w:r>
      <w:proofErr w:type="spellEnd"/>
      <w:r w:rsidRPr="00B2712B">
        <w:rPr>
          <w:b/>
          <w:i/>
          <w:color w:val="000000" w:themeColor="text1"/>
          <w:lang w:eastAsia="ru-RU"/>
        </w:rPr>
        <w:t xml:space="preserve"> (</w:t>
      </w:r>
      <w:proofErr w:type="spellStart"/>
      <w:r w:rsidRPr="00B2712B">
        <w:rPr>
          <w:b/>
          <w:i/>
          <w:color w:val="000000" w:themeColor="text1"/>
          <w:lang w:eastAsia="ru-RU"/>
        </w:rPr>
        <w:t>якісних</w:t>
      </w:r>
      <w:proofErr w:type="spellEnd"/>
      <w:r w:rsidRPr="00B2712B">
        <w:rPr>
          <w:b/>
          <w:i/>
          <w:color w:val="000000" w:themeColor="text1"/>
          <w:lang w:eastAsia="ru-RU"/>
        </w:rPr>
        <w:t xml:space="preserve">) </w:t>
      </w:r>
      <w:r w:rsidRPr="00B2712B">
        <w:rPr>
          <w:b/>
          <w:i/>
          <w:color w:val="000000" w:themeColor="text1"/>
          <w:lang w:val="uk-UA" w:eastAsia="ru-RU"/>
        </w:rPr>
        <w:t xml:space="preserve">та кількісних </w:t>
      </w:r>
      <w:r w:rsidRPr="00B2712B">
        <w:rPr>
          <w:b/>
          <w:i/>
          <w:color w:val="000000" w:themeColor="text1"/>
          <w:lang w:eastAsia="ru-RU"/>
        </w:rPr>
        <w:t xml:space="preserve">характеристик </w:t>
      </w:r>
      <w:proofErr w:type="spellStart"/>
      <w:r w:rsidRPr="00B2712B">
        <w:rPr>
          <w:b/>
          <w:i/>
          <w:color w:val="000000" w:themeColor="text1"/>
          <w:lang w:eastAsia="ru-RU"/>
        </w:rPr>
        <w:t>ознайомлені</w:t>
      </w:r>
      <w:proofErr w:type="spellEnd"/>
      <w:r w:rsidRPr="00B2712B">
        <w:rPr>
          <w:b/>
          <w:i/>
          <w:color w:val="000000" w:themeColor="text1"/>
          <w:lang w:eastAsia="ru-RU"/>
        </w:rPr>
        <w:t xml:space="preserve">, з </w:t>
      </w:r>
    </w:p>
    <w:p w14:paraId="67F7BBEB" w14:textId="5E9044F3" w:rsidR="008A0052" w:rsidRPr="00B2712B" w:rsidRDefault="008A0052" w:rsidP="008A0052">
      <w:pPr>
        <w:suppressAutoHyphens w:val="0"/>
        <w:spacing w:line="120" w:lineRule="atLeast"/>
        <w:ind w:right="282"/>
        <w:jc w:val="both"/>
        <w:rPr>
          <w:b/>
          <w:color w:val="000000" w:themeColor="text1"/>
          <w:lang w:eastAsia="ru-RU"/>
        </w:rPr>
      </w:pPr>
      <w:proofErr w:type="spellStart"/>
      <w:r w:rsidRPr="00B2712B">
        <w:rPr>
          <w:b/>
          <w:i/>
          <w:color w:val="000000" w:themeColor="text1"/>
          <w:lang w:eastAsia="ru-RU"/>
        </w:rPr>
        <w:t>вимогами</w:t>
      </w:r>
      <w:proofErr w:type="spellEnd"/>
      <w:r w:rsidRPr="00B2712B">
        <w:rPr>
          <w:b/>
          <w:i/>
          <w:color w:val="000000" w:themeColor="text1"/>
          <w:lang w:eastAsia="ru-RU"/>
        </w:rPr>
        <w:t xml:space="preserve"> </w:t>
      </w:r>
      <w:proofErr w:type="spellStart"/>
      <w:r w:rsidRPr="00B2712B">
        <w:rPr>
          <w:b/>
          <w:i/>
          <w:color w:val="000000" w:themeColor="text1"/>
          <w:lang w:eastAsia="ru-RU"/>
        </w:rPr>
        <w:t>погоджуємось</w:t>
      </w:r>
      <w:proofErr w:type="spellEnd"/>
      <w:r w:rsidRPr="00B2712B">
        <w:rPr>
          <w:b/>
          <w:i/>
          <w:color w:val="000000" w:themeColor="text1"/>
          <w:lang w:eastAsia="ru-RU"/>
        </w:rPr>
        <w:t>»</w:t>
      </w:r>
    </w:p>
    <w:p w14:paraId="25F103CF" w14:textId="77777777" w:rsidR="008A0052" w:rsidRPr="00B2712B" w:rsidRDefault="008A0052" w:rsidP="008A0052">
      <w:pPr>
        <w:suppressAutoHyphens w:val="0"/>
        <w:autoSpaceDE w:val="0"/>
        <w:autoSpaceDN w:val="0"/>
        <w:jc w:val="both"/>
        <w:rPr>
          <w:i/>
          <w:color w:val="000000" w:themeColor="text1"/>
          <w:lang w:val="uk-UA" w:eastAsia="ru-RU"/>
        </w:rPr>
      </w:pPr>
      <w:proofErr w:type="spellStart"/>
      <w:r w:rsidRPr="00B2712B">
        <w:rPr>
          <w:i/>
          <w:color w:val="000000" w:themeColor="text1"/>
          <w:lang w:eastAsia="ru-RU"/>
        </w:rPr>
        <w:t>Датовано</w:t>
      </w:r>
      <w:proofErr w:type="spellEnd"/>
      <w:r w:rsidRPr="00B2712B">
        <w:rPr>
          <w:i/>
          <w:color w:val="000000" w:themeColor="text1"/>
          <w:lang w:eastAsia="ru-RU"/>
        </w:rPr>
        <w:t xml:space="preserve">: "___" ________________ 20___ року </w:t>
      </w:r>
    </w:p>
    <w:p w14:paraId="2A2BE315" w14:textId="77777777" w:rsidR="008A0052" w:rsidRPr="00B2712B" w:rsidRDefault="008A0052" w:rsidP="008A0052">
      <w:pPr>
        <w:suppressAutoHyphens w:val="0"/>
        <w:autoSpaceDE w:val="0"/>
        <w:autoSpaceDN w:val="0"/>
        <w:jc w:val="both"/>
        <w:rPr>
          <w:iCs/>
          <w:color w:val="000000" w:themeColor="text1"/>
          <w:lang w:val="uk-UA" w:eastAsia="ru-RU"/>
        </w:rPr>
      </w:pPr>
      <w:r w:rsidRPr="00B2712B">
        <w:rPr>
          <w:iCs/>
          <w:color w:val="000000" w:themeColor="text1"/>
          <w:lang w:eastAsia="ru-RU"/>
        </w:rPr>
        <w:t>_________________________________________________________</w:t>
      </w:r>
    </w:p>
    <w:p w14:paraId="2EDD7664" w14:textId="494786BC" w:rsidR="008A0052" w:rsidRPr="00B2712B" w:rsidRDefault="008A0052" w:rsidP="00251730">
      <w:pPr>
        <w:suppressAutoHyphens w:val="0"/>
        <w:autoSpaceDE w:val="0"/>
        <w:autoSpaceDN w:val="0"/>
        <w:jc w:val="both"/>
        <w:rPr>
          <w:vanish/>
          <w:color w:val="000000" w:themeColor="text1"/>
          <w:lang w:val="uk-UA" w:eastAsia="uk-UA" w:bidi="he-IL"/>
        </w:rPr>
      </w:pPr>
      <w:r w:rsidRPr="00B2712B">
        <w:rPr>
          <w:i/>
          <w:iCs/>
          <w:color w:val="000000" w:themeColor="text1"/>
          <w:lang w:eastAsia="ru-RU"/>
        </w:rPr>
        <w:t xml:space="preserve"> [</w:t>
      </w:r>
      <w:proofErr w:type="spellStart"/>
      <w:r w:rsidRPr="00B2712B">
        <w:rPr>
          <w:i/>
          <w:iCs/>
          <w:color w:val="000000" w:themeColor="text1"/>
          <w:lang w:eastAsia="ru-RU"/>
        </w:rPr>
        <w:t>Підпис</w:t>
      </w:r>
      <w:proofErr w:type="spellEnd"/>
      <w:r w:rsidRPr="00B2712B">
        <w:rPr>
          <w:i/>
          <w:iCs/>
          <w:color w:val="000000" w:themeColor="text1"/>
          <w:lang w:eastAsia="ru-RU"/>
        </w:rPr>
        <w:t xml:space="preserve">] </w:t>
      </w:r>
      <w:r w:rsidRPr="00B2712B">
        <w:rPr>
          <w:i/>
          <w:iCs/>
          <w:color w:val="000000" w:themeColor="text1"/>
          <w:lang w:eastAsia="ru-RU"/>
        </w:rPr>
        <w:tab/>
        <w:t>[</w:t>
      </w:r>
      <w:proofErr w:type="spellStart"/>
      <w:r w:rsidRPr="00B2712B">
        <w:rPr>
          <w:i/>
          <w:iCs/>
          <w:color w:val="000000" w:themeColor="text1"/>
          <w:lang w:eastAsia="ru-RU"/>
        </w:rPr>
        <w:t>прізвище</w:t>
      </w:r>
      <w:proofErr w:type="spellEnd"/>
      <w:r w:rsidRPr="00B2712B">
        <w:rPr>
          <w:i/>
          <w:iCs/>
          <w:color w:val="000000" w:themeColor="text1"/>
          <w:lang w:eastAsia="ru-RU"/>
        </w:rPr>
        <w:t xml:space="preserve">, </w:t>
      </w:r>
      <w:proofErr w:type="spellStart"/>
      <w:r w:rsidRPr="00B2712B">
        <w:rPr>
          <w:i/>
          <w:iCs/>
          <w:color w:val="000000" w:themeColor="text1"/>
          <w:lang w:eastAsia="ru-RU"/>
        </w:rPr>
        <w:t>ініціали</w:t>
      </w:r>
      <w:proofErr w:type="spellEnd"/>
      <w:r w:rsidRPr="00B2712B">
        <w:rPr>
          <w:i/>
          <w:iCs/>
          <w:color w:val="000000" w:themeColor="text1"/>
          <w:lang w:eastAsia="ru-RU"/>
        </w:rPr>
        <w:t xml:space="preserve">, посада </w:t>
      </w:r>
      <w:proofErr w:type="spellStart"/>
      <w:r w:rsidRPr="00B2712B">
        <w:rPr>
          <w:i/>
          <w:iCs/>
          <w:color w:val="000000" w:themeColor="text1"/>
          <w:lang w:eastAsia="ru-RU"/>
        </w:rPr>
        <w:t>уповноваженої</w:t>
      </w:r>
      <w:proofErr w:type="spellEnd"/>
      <w:r w:rsidRPr="00B2712B">
        <w:rPr>
          <w:i/>
          <w:iCs/>
          <w:color w:val="000000" w:themeColor="text1"/>
          <w:lang w:eastAsia="ru-RU"/>
        </w:rPr>
        <w:t xml:space="preserve"> особи </w:t>
      </w:r>
      <w:proofErr w:type="spellStart"/>
      <w:r w:rsidRPr="00B2712B">
        <w:rPr>
          <w:i/>
          <w:iCs/>
          <w:color w:val="000000" w:themeColor="text1"/>
          <w:lang w:eastAsia="ru-RU"/>
        </w:rPr>
        <w:t>учасника</w:t>
      </w:r>
      <w:proofErr w:type="spellEnd"/>
      <w:r w:rsidRPr="00B2712B">
        <w:rPr>
          <w:i/>
          <w:iCs/>
          <w:color w:val="000000" w:themeColor="text1"/>
          <w:lang w:eastAsia="ru-RU"/>
        </w:rPr>
        <w:t>]</w:t>
      </w:r>
      <w:r w:rsidRPr="00B2712B">
        <w:rPr>
          <w:vanish/>
          <w:color w:val="000000" w:themeColor="text1"/>
          <w:lang w:val="uk-UA" w:eastAsia="uk-UA" w:bidi="he-IL"/>
        </w:rPr>
        <w:t>Конец формы</w:t>
      </w:r>
    </w:p>
    <w:p w14:paraId="01139680" w14:textId="77777777" w:rsidR="008A0052" w:rsidRPr="00B2712B" w:rsidRDefault="008A0052" w:rsidP="008A0052">
      <w:pPr>
        <w:suppressAutoHyphens w:val="0"/>
        <w:ind w:left="-284" w:firstLine="568"/>
        <w:jc w:val="both"/>
        <w:rPr>
          <w:color w:val="000000" w:themeColor="text1"/>
          <w:lang w:val="uk-UA" w:eastAsia="ru-RU"/>
        </w:rPr>
      </w:pPr>
    </w:p>
    <w:p w14:paraId="67815A81" w14:textId="77777777" w:rsidR="008A0052" w:rsidRPr="00B2712B" w:rsidRDefault="008A0052" w:rsidP="008A0052">
      <w:pPr>
        <w:pStyle w:val="1"/>
        <w:keepNext w:val="0"/>
        <w:numPr>
          <w:ilvl w:val="0"/>
          <w:numId w:val="1"/>
        </w:numPr>
        <w:ind w:firstLine="567"/>
        <w:rPr>
          <w:color w:val="000000" w:themeColor="text1"/>
          <w:sz w:val="24"/>
          <w:highlight w:val="yellow"/>
        </w:rPr>
      </w:pPr>
    </w:p>
    <w:p w14:paraId="6879F4EF" w14:textId="77777777" w:rsidR="008A0052" w:rsidRPr="00B2712B" w:rsidRDefault="008A0052" w:rsidP="008A0052">
      <w:pPr>
        <w:suppressAutoHyphens w:val="0"/>
        <w:spacing w:after="160" w:line="256" w:lineRule="auto"/>
        <w:rPr>
          <w:rFonts w:ascii="Calibri" w:eastAsia="Calibri" w:hAnsi="Calibri" w:cs="Arial"/>
          <w:color w:val="000000" w:themeColor="text1"/>
          <w:lang w:val="uk-UA" w:eastAsia="en-US"/>
        </w:rPr>
      </w:pPr>
    </w:p>
    <w:p w14:paraId="29B6539C" w14:textId="77777777" w:rsidR="008A0052" w:rsidRPr="00B2712B" w:rsidRDefault="008A0052" w:rsidP="008A0052">
      <w:pPr>
        <w:suppressAutoHyphens w:val="0"/>
        <w:spacing w:after="160" w:line="256" w:lineRule="auto"/>
        <w:rPr>
          <w:rFonts w:ascii="Calibri" w:eastAsia="Calibri" w:hAnsi="Calibri" w:cs="Arial"/>
          <w:color w:val="000000" w:themeColor="text1"/>
          <w:lang w:val="uk-UA" w:eastAsia="en-US"/>
        </w:rPr>
      </w:pPr>
    </w:p>
    <w:p w14:paraId="1F091F23" w14:textId="77777777" w:rsidR="008A0052" w:rsidRPr="00ED6067" w:rsidRDefault="008A0052" w:rsidP="008A0052">
      <w:pPr>
        <w:suppressAutoHyphens w:val="0"/>
        <w:spacing w:after="160" w:line="256" w:lineRule="auto"/>
        <w:rPr>
          <w:rFonts w:ascii="Calibri" w:eastAsia="Calibri" w:hAnsi="Calibri" w:cs="Arial"/>
          <w:color w:val="FF0000"/>
          <w:sz w:val="22"/>
          <w:szCs w:val="22"/>
          <w:lang w:val="uk-UA" w:eastAsia="en-US"/>
        </w:rPr>
      </w:pPr>
    </w:p>
    <w:p w14:paraId="3BFC424E" w14:textId="77777777" w:rsidR="00DE0293" w:rsidRPr="00ED6067" w:rsidRDefault="00DE0293">
      <w:pPr>
        <w:rPr>
          <w:color w:val="FF0000"/>
          <w:lang w:val="uk-UA"/>
        </w:rPr>
      </w:pPr>
    </w:p>
    <w:sectPr w:rsidR="00DE0293" w:rsidRPr="00ED6067" w:rsidSect="00713D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573E2C"/>
    <w:multiLevelType w:val="hybridMultilevel"/>
    <w:tmpl w:val="D84EDF30"/>
    <w:lvl w:ilvl="0" w:tplc="6E589656">
      <w:start w:val="256"/>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4ECE6C2A"/>
    <w:multiLevelType w:val="multilevel"/>
    <w:tmpl w:val="97AC25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434045"/>
    <w:multiLevelType w:val="hybridMultilevel"/>
    <w:tmpl w:val="43A21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17657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30285799">
    <w:abstractNumId w:val="2"/>
  </w:num>
  <w:num w:numId="3" w16cid:durableId="1305145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547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85"/>
    <w:rsid w:val="00142CCB"/>
    <w:rsid w:val="001773A5"/>
    <w:rsid w:val="001840D9"/>
    <w:rsid w:val="00251730"/>
    <w:rsid w:val="002570CC"/>
    <w:rsid w:val="00286454"/>
    <w:rsid w:val="003E5DB3"/>
    <w:rsid w:val="004A407D"/>
    <w:rsid w:val="00510687"/>
    <w:rsid w:val="00626830"/>
    <w:rsid w:val="006922FE"/>
    <w:rsid w:val="00713D31"/>
    <w:rsid w:val="007C6771"/>
    <w:rsid w:val="00880DA5"/>
    <w:rsid w:val="008A0052"/>
    <w:rsid w:val="008C67C3"/>
    <w:rsid w:val="00963749"/>
    <w:rsid w:val="009804AB"/>
    <w:rsid w:val="009D30E2"/>
    <w:rsid w:val="00B2712B"/>
    <w:rsid w:val="00BC297E"/>
    <w:rsid w:val="00C90760"/>
    <w:rsid w:val="00CB5F1E"/>
    <w:rsid w:val="00D43DA1"/>
    <w:rsid w:val="00DE0293"/>
    <w:rsid w:val="00E505F0"/>
    <w:rsid w:val="00E830DB"/>
    <w:rsid w:val="00ED6067"/>
    <w:rsid w:val="00F03C85"/>
    <w:rsid w:val="00FC202A"/>
    <w:rsid w:val="00FD1C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E037"/>
  <w15:docId w15:val="{86575BF0-1655-4820-9926-68BE6542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052"/>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8A0052"/>
    <w:pPr>
      <w:keepNext/>
      <w:tabs>
        <w:tab w:val="num" w:pos="720"/>
      </w:tabs>
      <w:ind w:left="720" w:hanging="720"/>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0052"/>
    <w:rPr>
      <w:rFonts w:ascii="Times New Roman" w:eastAsia="Times New Roman" w:hAnsi="Times New Roman" w:cs="Times New Roman"/>
      <w:sz w:val="28"/>
      <w:szCs w:val="24"/>
      <w:lang w:eastAsia="zh-CN"/>
    </w:rPr>
  </w:style>
  <w:style w:type="character" w:styleId="a3">
    <w:name w:val="Hyperlink"/>
    <w:basedOn w:val="a0"/>
    <w:uiPriority w:val="99"/>
    <w:semiHidden/>
    <w:unhideWhenUsed/>
    <w:rsid w:val="006922FE"/>
    <w:rPr>
      <w:color w:val="0563C1"/>
      <w:u w:val="single"/>
    </w:rPr>
  </w:style>
  <w:style w:type="character" w:styleId="a4">
    <w:name w:val="FollowedHyperlink"/>
    <w:basedOn w:val="a0"/>
    <w:uiPriority w:val="99"/>
    <w:semiHidden/>
    <w:unhideWhenUsed/>
    <w:rsid w:val="006922FE"/>
    <w:rPr>
      <w:color w:val="954F72"/>
      <w:u w:val="single"/>
    </w:rPr>
  </w:style>
  <w:style w:type="paragraph" w:customStyle="1" w:styleId="msonormal0">
    <w:name w:val="msonormal"/>
    <w:basedOn w:val="a"/>
    <w:rsid w:val="006922FE"/>
    <w:pPr>
      <w:suppressAutoHyphens w:val="0"/>
      <w:spacing w:before="100" w:beforeAutospacing="1" w:after="100" w:afterAutospacing="1"/>
    </w:pPr>
    <w:rPr>
      <w:lang w:val="uk-UA" w:eastAsia="uk-UA"/>
    </w:rPr>
  </w:style>
  <w:style w:type="paragraph" w:customStyle="1" w:styleId="xl63">
    <w:name w:val="xl63"/>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64">
    <w:name w:val="xl64"/>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cs="Calibri"/>
      <w:b/>
      <w:bCs/>
      <w:lang w:val="uk-UA" w:eastAsia="uk-UA"/>
    </w:rPr>
  </w:style>
  <w:style w:type="paragraph" w:customStyle="1" w:styleId="xl65">
    <w:name w:val="xl65"/>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66">
    <w:name w:val="xl66"/>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67">
    <w:name w:val="xl67"/>
    <w:basedOn w:val="a"/>
    <w:rsid w:val="006922FE"/>
    <w:pPr>
      <w:suppressAutoHyphens w:val="0"/>
      <w:spacing w:before="100" w:beforeAutospacing="1" w:after="100" w:afterAutospacing="1"/>
    </w:pPr>
    <w:rPr>
      <w:lang w:val="uk-UA" w:eastAsia="uk-UA"/>
    </w:rPr>
  </w:style>
  <w:style w:type="paragraph" w:customStyle="1" w:styleId="xl68">
    <w:name w:val="xl68"/>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20"/>
      <w:szCs w:val="20"/>
      <w:lang w:val="uk-UA" w:eastAsia="uk-UA"/>
    </w:rPr>
  </w:style>
  <w:style w:type="paragraph" w:customStyle="1" w:styleId="xl69">
    <w:name w:val="xl69"/>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val="uk-UA" w:eastAsia="uk-UA"/>
    </w:rPr>
  </w:style>
  <w:style w:type="paragraph" w:customStyle="1" w:styleId="xl70">
    <w:name w:val="xl70"/>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CYR" w:hAnsi="Arial CYR" w:cs="Arial CYR"/>
      <w:sz w:val="20"/>
      <w:szCs w:val="20"/>
      <w:lang w:val="uk-UA" w:eastAsia="uk-UA"/>
    </w:rPr>
  </w:style>
  <w:style w:type="paragraph" w:customStyle="1" w:styleId="xl71">
    <w:name w:val="xl71"/>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0"/>
      <w:szCs w:val="20"/>
      <w:lang w:val="uk-UA" w:eastAsia="uk-UA"/>
    </w:rPr>
  </w:style>
  <w:style w:type="paragraph" w:customStyle="1" w:styleId="xl72">
    <w:name w:val="xl72"/>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cs="Calibri"/>
      <w:lang w:val="uk-UA" w:eastAsia="uk-UA"/>
    </w:rPr>
  </w:style>
  <w:style w:type="paragraph" w:customStyle="1" w:styleId="xl73">
    <w:name w:val="xl73"/>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cs="Calibri"/>
      <w:b/>
      <w:bCs/>
      <w:lang w:val="uk-UA" w:eastAsia="uk-UA"/>
    </w:rPr>
  </w:style>
  <w:style w:type="paragraph" w:customStyle="1" w:styleId="xl74">
    <w:name w:val="xl74"/>
    <w:basedOn w:val="a"/>
    <w:rsid w:val="006922FE"/>
    <w:pPr>
      <w:suppressAutoHyphens w:val="0"/>
      <w:spacing w:before="100" w:beforeAutospacing="1" w:after="100" w:afterAutospacing="1"/>
      <w:jc w:val="right"/>
    </w:pPr>
    <w:rPr>
      <w:lang w:val="uk-UA" w:eastAsia="uk-UA"/>
    </w:rPr>
  </w:style>
  <w:style w:type="paragraph" w:customStyle="1" w:styleId="xl75">
    <w:name w:val="xl75"/>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76">
    <w:name w:val="xl76"/>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lang w:val="uk-UA" w:eastAsia="uk-UA"/>
    </w:rPr>
  </w:style>
  <w:style w:type="paragraph" w:customStyle="1" w:styleId="xl77">
    <w:name w:val="xl77"/>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78">
    <w:name w:val="xl78"/>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b/>
      <w:bCs/>
      <w:lang w:val="uk-UA" w:eastAsia="uk-UA"/>
    </w:rPr>
  </w:style>
  <w:style w:type="paragraph" w:customStyle="1" w:styleId="xl79">
    <w:name w:val="xl79"/>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uk-UA" w:eastAsia="uk-UA"/>
    </w:rPr>
  </w:style>
  <w:style w:type="paragraph" w:customStyle="1" w:styleId="xl80">
    <w:name w:val="xl80"/>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1">
    <w:name w:val="xl81"/>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b/>
      <w:bCs/>
      <w:lang w:val="uk-UA" w:eastAsia="uk-UA"/>
    </w:rPr>
  </w:style>
  <w:style w:type="paragraph" w:customStyle="1" w:styleId="xl82">
    <w:name w:val="xl82"/>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lang w:val="uk-UA" w:eastAsia="uk-UA"/>
    </w:rPr>
  </w:style>
  <w:style w:type="paragraph" w:customStyle="1" w:styleId="xl83">
    <w:name w:val="xl83"/>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4">
    <w:name w:val="xl84"/>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uk-UA" w:eastAsia="uk-UA"/>
    </w:rPr>
  </w:style>
  <w:style w:type="paragraph" w:customStyle="1" w:styleId="xl85">
    <w:name w:val="xl85"/>
    <w:basedOn w:val="a"/>
    <w:rsid w:val="006922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73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4751</Words>
  <Characters>2709</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Police</cp:lastModifiedBy>
  <cp:revision>10</cp:revision>
  <dcterms:created xsi:type="dcterms:W3CDTF">2022-08-31T12:18:00Z</dcterms:created>
  <dcterms:modified xsi:type="dcterms:W3CDTF">2022-09-01T14:52:00Z</dcterms:modified>
</cp:coreProperties>
</file>