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58" w:rsidRPr="00C3151D" w:rsidRDefault="008D2D58" w:rsidP="008D2D58">
      <w:pPr>
        <w:tabs>
          <w:tab w:val="left" w:pos="6555"/>
          <w:tab w:val="left" w:pos="6600"/>
          <w:tab w:val="right" w:pos="9915"/>
        </w:tabs>
        <w:rPr>
          <w:b/>
          <w:bCs/>
          <w:caps/>
          <w:sz w:val="22"/>
          <w:szCs w:val="22"/>
        </w:rPr>
      </w:pPr>
      <w:r w:rsidRPr="00C3151D">
        <w:rPr>
          <w:bCs/>
          <w:caps/>
          <w:sz w:val="22"/>
          <w:szCs w:val="22"/>
        </w:rPr>
        <w:t>Додаток</w:t>
      </w:r>
      <w:r w:rsidRPr="00C3151D">
        <w:rPr>
          <w:b/>
          <w:bCs/>
          <w:caps/>
          <w:sz w:val="22"/>
          <w:szCs w:val="22"/>
        </w:rPr>
        <w:t xml:space="preserve"> №4</w:t>
      </w:r>
    </w:p>
    <w:p w:rsidR="008D2D58" w:rsidRDefault="008D2D58" w:rsidP="008D2D58">
      <w:pPr>
        <w:pStyle w:val="Style5"/>
        <w:tabs>
          <w:tab w:val="left" w:pos="6405"/>
          <w:tab w:val="right" w:pos="9915"/>
        </w:tabs>
        <w:ind w:left="4956" w:firstLine="708"/>
      </w:pPr>
      <w:r w:rsidRPr="00196448">
        <w:t xml:space="preserve"> до </w:t>
      </w:r>
      <w:r>
        <w:t>Тендерної документації</w:t>
      </w:r>
    </w:p>
    <w:p w:rsidR="008D2D58" w:rsidRPr="009473CA" w:rsidRDefault="008D2D58" w:rsidP="008D2D58">
      <w:pPr>
        <w:pStyle w:val="Style5"/>
        <w:tabs>
          <w:tab w:val="left" w:pos="6405"/>
          <w:tab w:val="right" w:pos="9915"/>
        </w:tabs>
        <w:ind w:left="4956" w:firstLine="708"/>
        <w:rPr>
          <w:b/>
        </w:rPr>
      </w:pPr>
    </w:p>
    <w:p w:rsidR="008D2D58" w:rsidRDefault="008D2D58" w:rsidP="008D2D58">
      <w:pPr>
        <w:autoSpaceDE w:val="0"/>
        <w:autoSpaceDN w:val="0"/>
        <w:adjustRightInd w:val="0"/>
        <w:jc w:val="center"/>
        <w:rPr>
          <w:sz w:val="22"/>
          <w:szCs w:val="22"/>
        </w:rPr>
      </w:pPr>
      <w:r w:rsidRPr="00C3151D">
        <w:rPr>
          <w:sz w:val="22"/>
          <w:szCs w:val="22"/>
        </w:rPr>
        <w:t xml:space="preserve">ДОКУМЕНТИ, ЯКІ ПОВИНЕН ПОДАТИ </w:t>
      </w:r>
      <w:r w:rsidRPr="00C3151D">
        <w:rPr>
          <w:b/>
          <w:sz w:val="22"/>
          <w:szCs w:val="22"/>
          <w:u w:val="single"/>
        </w:rPr>
        <w:t>УЧАСНИК</w:t>
      </w:r>
      <w:r w:rsidRPr="00C3151D">
        <w:rPr>
          <w:b/>
          <w:sz w:val="22"/>
          <w:szCs w:val="22"/>
        </w:rPr>
        <w:t xml:space="preserve"> /</w:t>
      </w:r>
      <w:r w:rsidRPr="00C3151D">
        <w:rPr>
          <w:b/>
          <w:sz w:val="22"/>
          <w:szCs w:val="22"/>
          <w:u w:val="single"/>
        </w:rPr>
        <w:t>ПЕРЕМОЖЕЦЬ</w:t>
      </w:r>
    </w:p>
    <w:p w:rsidR="008D2D58" w:rsidRDefault="008D2D58" w:rsidP="008D2D58">
      <w:pPr>
        <w:autoSpaceDE w:val="0"/>
        <w:autoSpaceDN w:val="0"/>
        <w:adjustRightInd w:val="0"/>
        <w:jc w:val="center"/>
        <w:rPr>
          <w:sz w:val="22"/>
          <w:szCs w:val="22"/>
        </w:rPr>
      </w:pPr>
      <w:r w:rsidRPr="00C3151D">
        <w:rPr>
          <w:sz w:val="22"/>
          <w:szCs w:val="22"/>
        </w:rPr>
        <w:t xml:space="preserve">ДЛЯ ПІДТВЕРДЖЕННЯ ВІДСУТНОСТІ ПІДСТАВ ЩОДО ВІДМОВИ В УЧАСТІ </w:t>
      </w:r>
    </w:p>
    <w:p w:rsidR="008D2D58" w:rsidRPr="00C3151D" w:rsidRDefault="008D2D58" w:rsidP="008D2D58">
      <w:pPr>
        <w:autoSpaceDE w:val="0"/>
        <w:autoSpaceDN w:val="0"/>
        <w:adjustRightInd w:val="0"/>
        <w:jc w:val="center"/>
        <w:rPr>
          <w:sz w:val="22"/>
          <w:szCs w:val="22"/>
        </w:rPr>
      </w:pPr>
      <w:r w:rsidRPr="00C3151D">
        <w:rPr>
          <w:sz w:val="22"/>
          <w:szCs w:val="22"/>
        </w:rPr>
        <w:t xml:space="preserve">У ПРОЦЕДУРІ ЗАКУПІВЛІ </w:t>
      </w:r>
      <w:r w:rsidRPr="00C3151D">
        <w:rPr>
          <w:sz w:val="22"/>
          <w:szCs w:val="22"/>
          <w:shd w:val="clear" w:color="auto" w:fill="FFFFFF"/>
        </w:rPr>
        <w:t>ВІДПОВІДНО ДО СТАТТІ 17 ЗАКОНУ</w:t>
      </w:r>
    </w:p>
    <w:tbl>
      <w:tblPr>
        <w:tblW w:w="9828"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tblPr>
      <w:tblGrid>
        <w:gridCol w:w="1210"/>
        <w:gridCol w:w="2835"/>
        <w:gridCol w:w="1701"/>
        <w:gridCol w:w="4082"/>
      </w:tblGrid>
      <w:tr w:rsidR="008D2D58" w:rsidRPr="000260B0" w:rsidTr="00DD55CF">
        <w:trPr>
          <w:trHeight w:val="2069"/>
          <w:tblHeader/>
        </w:trPr>
        <w:tc>
          <w:tcPr>
            <w:tcW w:w="1210" w:type="dxa"/>
            <w:tcBorders>
              <w:top w:val="single" w:sz="2" w:space="0" w:color="000000"/>
              <w:left w:val="single" w:sz="2" w:space="0" w:color="000000"/>
              <w:bottom w:val="single" w:sz="4" w:space="0" w:color="auto"/>
              <w:right w:val="single" w:sz="2" w:space="0" w:color="000000"/>
            </w:tcBorders>
            <w:hideMark/>
          </w:tcPr>
          <w:p w:rsidR="008D2D58" w:rsidRPr="000260B0" w:rsidRDefault="008D2D58" w:rsidP="00DD55CF">
            <w:pPr>
              <w:widowControl w:val="0"/>
              <w:autoSpaceDE w:val="0"/>
              <w:jc w:val="center"/>
              <w:rPr>
                <w:rFonts w:eastAsia="SimSun"/>
                <w:b/>
                <w:bCs/>
                <w:kern w:val="2"/>
                <w:lang w:eastAsia="hi-IN" w:bidi="hi-IN"/>
              </w:rPr>
            </w:pPr>
            <w:r w:rsidRPr="000260B0">
              <w:rPr>
                <w:rFonts w:eastAsia="SimSun"/>
                <w:b/>
                <w:bCs/>
                <w:kern w:val="2"/>
                <w:lang w:eastAsia="hi-IN" w:bidi="hi-IN"/>
              </w:rPr>
              <w:t>№</w:t>
            </w:r>
          </w:p>
        </w:tc>
        <w:tc>
          <w:tcPr>
            <w:tcW w:w="2835" w:type="dxa"/>
            <w:tcBorders>
              <w:top w:val="single" w:sz="2" w:space="0" w:color="000000"/>
              <w:left w:val="single" w:sz="2" w:space="0" w:color="000000"/>
              <w:bottom w:val="single" w:sz="4" w:space="0" w:color="auto"/>
              <w:right w:val="single" w:sz="2" w:space="0" w:color="000000"/>
            </w:tcBorders>
            <w:hideMark/>
          </w:tcPr>
          <w:p w:rsidR="008D2D58" w:rsidRPr="000260B0" w:rsidRDefault="008D2D58" w:rsidP="00DD55CF">
            <w:pPr>
              <w:widowControl w:val="0"/>
              <w:autoSpaceDE w:val="0"/>
              <w:jc w:val="center"/>
              <w:rPr>
                <w:rFonts w:eastAsia="SimSun"/>
                <w:b/>
                <w:bCs/>
                <w:kern w:val="2"/>
                <w:lang w:eastAsia="hi-IN" w:bidi="hi-IN"/>
              </w:rPr>
            </w:pPr>
            <w:r w:rsidRPr="000260B0">
              <w:rPr>
                <w:rFonts w:eastAsia="SimSun"/>
                <w:b/>
                <w:bCs/>
                <w:kern w:val="2"/>
                <w:lang w:eastAsia="hi-IN" w:bidi="hi-IN"/>
              </w:rPr>
              <w:t>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w:t>
            </w:r>
          </w:p>
        </w:tc>
        <w:tc>
          <w:tcPr>
            <w:tcW w:w="1701" w:type="dxa"/>
            <w:tcBorders>
              <w:top w:val="single" w:sz="2" w:space="0" w:color="000000"/>
              <w:left w:val="single" w:sz="2" w:space="0" w:color="000000"/>
              <w:bottom w:val="single" w:sz="4" w:space="0" w:color="auto"/>
              <w:right w:val="single" w:sz="2" w:space="0" w:color="000000"/>
            </w:tcBorders>
            <w:hideMark/>
          </w:tcPr>
          <w:p w:rsidR="008D2D58" w:rsidRDefault="008D2D58" w:rsidP="00DD55CF">
            <w:pPr>
              <w:widowControl w:val="0"/>
              <w:autoSpaceDE w:val="0"/>
              <w:jc w:val="center"/>
              <w:rPr>
                <w:rFonts w:eastAsia="SimSun"/>
                <w:b/>
                <w:bCs/>
                <w:kern w:val="2"/>
                <w:lang w:eastAsia="hi-IN" w:bidi="hi-IN"/>
              </w:rPr>
            </w:pPr>
            <w:r w:rsidRPr="000260B0">
              <w:rPr>
                <w:rFonts w:eastAsia="SimSun"/>
                <w:b/>
                <w:bCs/>
                <w:kern w:val="2"/>
                <w:lang w:eastAsia="hi-IN" w:bidi="hi-IN"/>
              </w:rPr>
              <w:t>У</w:t>
            </w:r>
            <w:r>
              <w:rPr>
                <w:rFonts w:eastAsia="SimSun"/>
                <w:b/>
                <w:bCs/>
                <w:kern w:val="2"/>
                <w:lang w:eastAsia="hi-IN" w:bidi="hi-IN"/>
              </w:rPr>
              <w:t>ЧАСНИК</w:t>
            </w:r>
          </w:p>
          <w:p w:rsidR="008D2D58" w:rsidRPr="000260B0" w:rsidRDefault="008D2D58" w:rsidP="00DD55CF">
            <w:pPr>
              <w:widowControl w:val="0"/>
              <w:autoSpaceDE w:val="0"/>
              <w:jc w:val="center"/>
              <w:rPr>
                <w:rFonts w:eastAsia="SimSun"/>
                <w:b/>
                <w:bCs/>
                <w:kern w:val="2"/>
                <w:lang w:eastAsia="hi-IN" w:bidi="hi-IN"/>
              </w:rPr>
            </w:pPr>
            <w:r w:rsidRPr="008D3A0E">
              <w:rPr>
                <w:rFonts w:eastAsia="SimSun"/>
                <w:bCs/>
                <w:kern w:val="2"/>
                <w:lang w:eastAsia="hi-IN" w:bidi="hi-IN"/>
              </w:rPr>
              <w:t>на виконання вимоги статті 17 Закону надає інформацію, викладену нижче</w:t>
            </w:r>
          </w:p>
        </w:tc>
        <w:tc>
          <w:tcPr>
            <w:tcW w:w="4082" w:type="dxa"/>
            <w:tcBorders>
              <w:top w:val="single" w:sz="2" w:space="0" w:color="000000"/>
              <w:left w:val="single" w:sz="2" w:space="0" w:color="000000"/>
              <w:bottom w:val="single" w:sz="4" w:space="0" w:color="auto"/>
              <w:right w:val="single" w:sz="2" w:space="0" w:color="000000"/>
            </w:tcBorders>
            <w:hideMark/>
          </w:tcPr>
          <w:p w:rsidR="008D2D58" w:rsidRDefault="008D2D58" w:rsidP="00DD55CF">
            <w:pPr>
              <w:widowControl w:val="0"/>
              <w:autoSpaceDE w:val="0"/>
              <w:jc w:val="center"/>
              <w:rPr>
                <w:rFonts w:eastAsia="SimSun"/>
                <w:b/>
                <w:bCs/>
                <w:kern w:val="2"/>
                <w:lang w:eastAsia="hi-IN" w:bidi="hi-IN"/>
              </w:rPr>
            </w:pPr>
            <w:r w:rsidRPr="000260B0">
              <w:rPr>
                <w:rFonts w:eastAsia="SimSun"/>
                <w:b/>
                <w:bCs/>
                <w:kern w:val="2"/>
                <w:lang w:eastAsia="hi-IN" w:bidi="hi-IN"/>
              </w:rPr>
              <w:t>П</w:t>
            </w:r>
            <w:r>
              <w:rPr>
                <w:rFonts w:eastAsia="SimSun"/>
                <w:b/>
                <w:bCs/>
                <w:kern w:val="2"/>
                <w:lang w:eastAsia="hi-IN" w:bidi="hi-IN"/>
              </w:rPr>
              <w:t>ЕРЕМОЖЕЦЬ</w:t>
            </w:r>
          </w:p>
          <w:p w:rsidR="008D2D58" w:rsidRPr="008D3A0E" w:rsidRDefault="008D2D58" w:rsidP="00DD55CF">
            <w:pPr>
              <w:widowControl w:val="0"/>
              <w:autoSpaceDE w:val="0"/>
              <w:jc w:val="center"/>
              <w:rPr>
                <w:rFonts w:eastAsia="SimSun"/>
                <w:kern w:val="2"/>
                <w:lang w:eastAsia="hi-IN" w:bidi="hi-IN"/>
              </w:rPr>
            </w:pPr>
            <w:r w:rsidRPr="008D3A0E">
              <w:rPr>
                <w:rFonts w:eastAsia="SimSun"/>
                <w:bCs/>
                <w:kern w:val="2"/>
                <w:lang w:eastAsia="hi-IN" w:bidi="hi-IN"/>
              </w:rPr>
              <w:t>на виконання вимоги статті 17 Закону надає інформацію, викладену нижче</w:t>
            </w:r>
          </w:p>
        </w:tc>
      </w:tr>
      <w:tr w:rsidR="008D2D58" w:rsidRPr="000260B0" w:rsidTr="00DD55CF">
        <w:trPr>
          <w:trHeight w:val="1587"/>
        </w:trPr>
        <w:tc>
          <w:tcPr>
            <w:tcW w:w="1210" w:type="dxa"/>
            <w:tcBorders>
              <w:top w:val="single" w:sz="4" w:space="0" w:color="auto"/>
              <w:left w:val="single" w:sz="4" w:space="0" w:color="auto"/>
              <w:bottom w:val="single" w:sz="4" w:space="0" w:color="auto"/>
              <w:right w:val="single" w:sz="4" w:space="0" w:color="auto"/>
            </w:tcBorders>
            <w:hideMark/>
          </w:tcPr>
          <w:p w:rsidR="008D2D58" w:rsidRDefault="008D2D58" w:rsidP="00DD55CF">
            <w:pPr>
              <w:widowControl w:val="0"/>
              <w:autoSpaceDE w:val="0"/>
              <w:rPr>
                <w:rFonts w:eastAsia="SimSun"/>
                <w:kern w:val="2"/>
                <w:lang w:eastAsia="hi-IN" w:bidi="hi-IN"/>
              </w:rPr>
            </w:pPr>
            <w:r w:rsidRPr="000260B0">
              <w:rPr>
                <w:rFonts w:eastAsia="SimSun"/>
                <w:kern w:val="2"/>
                <w:lang w:eastAsia="hi-IN" w:bidi="hi-IN"/>
              </w:rPr>
              <w:t>1</w:t>
            </w:r>
            <w:r>
              <w:rPr>
                <w:rFonts w:eastAsia="SimSun"/>
                <w:kern w:val="2"/>
                <w:lang w:eastAsia="hi-IN" w:bidi="hi-IN"/>
              </w:rPr>
              <w:t>.</w:t>
            </w:r>
          </w:p>
          <w:p w:rsidR="008D2D58" w:rsidRPr="000260B0" w:rsidRDefault="008D2D58" w:rsidP="00DD55CF">
            <w:pPr>
              <w:widowControl w:val="0"/>
              <w:autoSpaceDE w:val="0"/>
              <w:ind w:right="-54"/>
              <w:rPr>
                <w:rFonts w:eastAsia="SimSun"/>
                <w:kern w:val="2"/>
                <w:lang w:eastAsia="hi-IN" w:bidi="hi-IN"/>
              </w:rPr>
            </w:pPr>
            <w:r w:rsidRPr="000260B0">
              <w:rPr>
                <w:rFonts w:eastAsia="SimSun"/>
                <w:b/>
                <w:bCs/>
                <w:kern w:val="2"/>
                <w:lang w:eastAsia="hi-IN" w:bidi="hi-IN"/>
              </w:rPr>
              <w:t>(п</w:t>
            </w:r>
            <w:r>
              <w:rPr>
                <w:rFonts w:eastAsia="SimSun"/>
                <w:b/>
                <w:bCs/>
                <w:kern w:val="2"/>
                <w:lang w:eastAsia="hi-IN" w:bidi="hi-IN"/>
              </w:rPr>
              <w:t xml:space="preserve">. </w:t>
            </w:r>
            <w:r w:rsidRPr="000260B0">
              <w:rPr>
                <w:rFonts w:eastAsia="SimSun"/>
                <w:b/>
                <w:bCs/>
                <w:kern w:val="2"/>
                <w:lang w:eastAsia="hi-IN" w:bidi="hi-IN"/>
              </w:rPr>
              <w:t>2 </w:t>
            </w:r>
            <w:r w:rsidRPr="000260B0">
              <w:rPr>
                <w:rFonts w:eastAsia="SimSun"/>
                <w:b/>
                <w:kern w:val="2"/>
                <w:lang w:eastAsia="hi-IN" w:bidi="hi-IN"/>
              </w:rPr>
              <w:t xml:space="preserve">ч. </w:t>
            </w:r>
            <w:r>
              <w:rPr>
                <w:rFonts w:eastAsia="SimSun"/>
                <w:b/>
                <w:kern w:val="2"/>
                <w:lang w:eastAsia="hi-IN" w:bidi="hi-IN"/>
              </w:rPr>
              <w:t>1)</w:t>
            </w:r>
          </w:p>
        </w:tc>
        <w:tc>
          <w:tcPr>
            <w:tcW w:w="2835" w:type="dxa"/>
            <w:tcBorders>
              <w:top w:val="single" w:sz="4" w:space="0" w:color="auto"/>
              <w:left w:val="single" w:sz="4" w:space="0" w:color="auto"/>
              <w:bottom w:val="single" w:sz="4" w:space="0" w:color="auto"/>
              <w:right w:val="single" w:sz="4" w:space="0" w:color="auto"/>
            </w:tcBorders>
            <w:hideMark/>
          </w:tcPr>
          <w:p w:rsidR="008D2D58" w:rsidRDefault="008D2D58" w:rsidP="00854828">
            <w:pPr>
              <w:pStyle w:val="a5"/>
            </w:pPr>
            <w:r>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2D58" w:rsidRPr="000260B0" w:rsidRDefault="008D2D58" w:rsidP="00DD55CF">
            <w:pPr>
              <w:widowControl w:val="0"/>
              <w:autoSpaceDE w:val="0"/>
              <w:jc w:val="both"/>
              <w:rPr>
                <w:rFonts w:eastAsia="SimSun"/>
                <w:kern w:val="2"/>
                <w:lang w:eastAsia="hi-IN" w:bidi="hi-IN"/>
              </w:rPr>
            </w:pPr>
            <w:r w:rsidRPr="000260B0">
              <w:rPr>
                <w:rFonts w:eastAsia="SimSun"/>
                <w:b/>
                <w:bCs/>
                <w:kern w:val="2"/>
                <w:lang w:eastAsia="hi-IN" w:bidi="hi-IN"/>
              </w:rPr>
              <w:t>(пункт 2 </w:t>
            </w:r>
            <w:r w:rsidRPr="000260B0">
              <w:rPr>
                <w:rFonts w:eastAsia="SimSun"/>
                <w:b/>
                <w:kern w:val="2"/>
                <w:lang w:eastAsia="hi-IN" w:bidi="hi-IN"/>
              </w:rPr>
              <w:t>ч. 1 ст. 17 Закону</w:t>
            </w:r>
            <w:r w:rsidRPr="000260B0">
              <w:rPr>
                <w:rFonts w:eastAsia="SimSun"/>
                <w:b/>
                <w:bCs/>
                <w:kern w:val="2"/>
                <w:lang w:eastAsia="hi-IN" w:bidi="hi-IN"/>
              </w:rPr>
              <w:t>)</w:t>
            </w:r>
          </w:p>
        </w:tc>
        <w:tc>
          <w:tcPr>
            <w:tcW w:w="1701" w:type="dxa"/>
            <w:tcBorders>
              <w:top w:val="single" w:sz="4" w:space="0" w:color="auto"/>
              <w:left w:val="single" w:sz="4" w:space="0" w:color="auto"/>
              <w:bottom w:val="single" w:sz="4" w:space="0" w:color="auto"/>
              <w:right w:val="single" w:sz="4" w:space="0" w:color="auto"/>
            </w:tcBorders>
            <w:hideMark/>
          </w:tcPr>
          <w:p w:rsidR="008D2D58" w:rsidRPr="000260B0" w:rsidRDefault="008D2D58" w:rsidP="00DD55CF">
            <w:pPr>
              <w:widowControl w:val="0"/>
              <w:autoSpaceDE w:val="0"/>
              <w:jc w:val="both"/>
              <w:rPr>
                <w:rFonts w:eastAsia="SimSun"/>
                <w:b/>
                <w:bCs/>
                <w:kern w:val="2"/>
                <w:lang w:eastAsia="hi-IN" w:bidi="hi-IN"/>
              </w:rPr>
            </w:pPr>
          </w:p>
        </w:tc>
        <w:tc>
          <w:tcPr>
            <w:tcW w:w="4082" w:type="dxa"/>
            <w:tcBorders>
              <w:top w:val="single" w:sz="4" w:space="0" w:color="auto"/>
              <w:left w:val="single" w:sz="4" w:space="0" w:color="auto"/>
              <w:bottom w:val="single" w:sz="4" w:space="0" w:color="auto"/>
              <w:right w:val="single" w:sz="4" w:space="0" w:color="auto"/>
            </w:tcBorders>
            <w:hideMark/>
          </w:tcPr>
          <w:p w:rsidR="008D2D58" w:rsidRPr="00854828" w:rsidRDefault="008D2D58" w:rsidP="00DD55CF">
            <w:pPr>
              <w:widowControl w:val="0"/>
              <w:autoSpaceDE w:val="0"/>
              <w:rPr>
                <w:color w:val="000000"/>
                <w:shd w:val="clear" w:color="auto" w:fill="FFFFFF"/>
              </w:rPr>
            </w:pPr>
            <w:r w:rsidRPr="00854828">
              <w:rPr>
                <w:color w:val="000000"/>
                <w:shd w:val="clear" w:color="auto" w:fill="FFFFFF"/>
              </w:rPr>
              <w:t xml:space="preserve">Оприлюднює в електронній системі закупівель </w:t>
            </w:r>
          </w:p>
          <w:p w:rsidR="008D2D58" w:rsidRPr="00854828" w:rsidRDefault="008D2D58" w:rsidP="00DD55CF">
            <w:pPr>
              <w:pStyle w:val="a4"/>
              <w:spacing w:before="0" w:beforeAutospacing="0" w:after="0" w:afterAutospacing="0"/>
              <w:rPr>
                <w:color w:val="000000"/>
                <w:shd w:val="clear" w:color="auto" w:fill="FFFFFF"/>
              </w:rPr>
            </w:pPr>
            <w:r w:rsidRPr="00854828">
              <w:rPr>
                <w:color w:val="000000"/>
                <w:shd w:val="clear" w:color="auto" w:fill="FFFFFF"/>
              </w:rPr>
              <w:t>довідку/інформацію, що підтверджує відсутність підстав, визначених пунктом 2  частини 1 ст. 17 Закону (</w:t>
            </w:r>
            <w:r w:rsidR="00A024C2">
              <w:rPr>
                <w:color w:val="000000"/>
                <w:shd w:val="clear" w:color="auto" w:fill="FFFFFF"/>
              </w:rPr>
              <w:t xml:space="preserve">або лист </w:t>
            </w:r>
            <w:r w:rsidRPr="00854828">
              <w:rPr>
                <w:color w:val="000000"/>
                <w:shd w:val="clear" w:color="auto" w:fill="FFFFFF"/>
              </w:rPr>
              <w:t>в довільній формі</w:t>
            </w:r>
            <w:r w:rsidR="00A024C2">
              <w:rPr>
                <w:color w:val="000000"/>
                <w:shd w:val="clear" w:color="auto" w:fill="FFFFFF"/>
              </w:rPr>
              <w:t xml:space="preserve"> скріплений печаткою та підписом </w:t>
            </w:r>
            <w:r w:rsidRPr="00854828">
              <w:rPr>
                <w:color w:val="000000"/>
                <w:shd w:val="clear" w:color="auto" w:fill="FFFFFF"/>
              </w:rPr>
              <w:t>) при цьому, відповідальність за достовірність надання</w:t>
            </w:r>
          </w:p>
          <w:p w:rsidR="008D2D58" w:rsidRPr="00854828" w:rsidRDefault="008D2D58" w:rsidP="00DD55CF">
            <w:pPr>
              <w:pStyle w:val="a4"/>
              <w:spacing w:before="0" w:beforeAutospacing="0" w:after="0" w:afterAutospacing="0"/>
              <w:rPr>
                <w:color w:val="000000"/>
                <w:shd w:val="clear" w:color="auto" w:fill="FFFFFF"/>
              </w:rPr>
            </w:pPr>
            <w:r w:rsidRPr="00854828">
              <w:rPr>
                <w:color w:val="000000"/>
                <w:shd w:val="clear" w:color="auto" w:fill="FFFFFF"/>
              </w:rPr>
              <w:t>інформації несе переможець процедури закупівлі.</w:t>
            </w:r>
          </w:p>
          <w:p w:rsidR="008D2D58" w:rsidRPr="00B32051" w:rsidRDefault="008D2D58" w:rsidP="00DD55CF">
            <w:pPr>
              <w:widowControl w:val="0"/>
              <w:autoSpaceDE w:val="0"/>
              <w:rPr>
                <w:rFonts w:eastAsia="SimSun"/>
                <w:kern w:val="2"/>
                <w:lang w:eastAsia="hi-IN" w:bidi="hi-IN"/>
              </w:rPr>
            </w:pPr>
          </w:p>
        </w:tc>
      </w:tr>
      <w:tr w:rsidR="008D2D58" w:rsidRPr="000260B0" w:rsidTr="00DD55CF">
        <w:trPr>
          <w:trHeight w:val="1587"/>
        </w:trPr>
        <w:tc>
          <w:tcPr>
            <w:tcW w:w="1210" w:type="dxa"/>
            <w:tcBorders>
              <w:top w:val="single" w:sz="4" w:space="0" w:color="auto"/>
              <w:left w:val="single" w:sz="2" w:space="0" w:color="000000"/>
              <w:bottom w:val="single" w:sz="2" w:space="0" w:color="000000"/>
              <w:right w:val="single" w:sz="2" w:space="0" w:color="000000"/>
            </w:tcBorders>
            <w:hideMark/>
          </w:tcPr>
          <w:p w:rsidR="008D2D58" w:rsidRDefault="008D2D58" w:rsidP="00DD55CF">
            <w:pPr>
              <w:widowControl w:val="0"/>
              <w:autoSpaceDE w:val="0"/>
              <w:rPr>
                <w:rFonts w:eastAsia="SimSun"/>
                <w:kern w:val="2"/>
                <w:lang w:eastAsia="hi-IN" w:bidi="hi-IN"/>
              </w:rPr>
            </w:pPr>
            <w:r w:rsidRPr="000260B0">
              <w:rPr>
                <w:rFonts w:eastAsia="SimSun"/>
                <w:kern w:val="2"/>
                <w:lang w:eastAsia="hi-IN" w:bidi="hi-IN"/>
              </w:rPr>
              <w:t>2</w:t>
            </w:r>
            <w:r>
              <w:rPr>
                <w:rFonts w:eastAsia="SimSun"/>
                <w:kern w:val="2"/>
                <w:lang w:eastAsia="hi-IN" w:bidi="hi-IN"/>
              </w:rPr>
              <w:t>.</w:t>
            </w:r>
          </w:p>
          <w:p w:rsidR="008D2D58" w:rsidRPr="000260B0" w:rsidRDefault="008D2D58" w:rsidP="00DD55CF">
            <w:pPr>
              <w:widowControl w:val="0"/>
              <w:autoSpaceDE w:val="0"/>
              <w:ind w:right="-48"/>
              <w:rPr>
                <w:rFonts w:eastAsia="SimSun"/>
                <w:kern w:val="2"/>
                <w:lang w:eastAsia="hi-IN" w:bidi="hi-IN"/>
              </w:rPr>
            </w:pPr>
            <w:r w:rsidRPr="000260B0">
              <w:rPr>
                <w:rFonts w:eastAsia="SimSun"/>
                <w:b/>
                <w:bCs/>
                <w:kern w:val="2"/>
                <w:lang w:eastAsia="hi-IN" w:bidi="hi-IN"/>
              </w:rPr>
              <w:t>(п</w:t>
            </w:r>
            <w:r>
              <w:rPr>
                <w:rFonts w:eastAsia="SimSun"/>
                <w:b/>
                <w:bCs/>
                <w:kern w:val="2"/>
                <w:lang w:eastAsia="hi-IN" w:bidi="hi-IN"/>
              </w:rPr>
              <w:t>. 3</w:t>
            </w:r>
            <w:r w:rsidRPr="000260B0">
              <w:rPr>
                <w:rFonts w:eastAsia="SimSun"/>
                <w:b/>
                <w:bCs/>
                <w:kern w:val="2"/>
                <w:lang w:eastAsia="hi-IN" w:bidi="hi-IN"/>
              </w:rPr>
              <w:t> </w:t>
            </w:r>
            <w:r w:rsidRPr="000260B0">
              <w:rPr>
                <w:rFonts w:eastAsia="SimSun"/>
                <w:b/>
                <w:kern w:val="2"/>
                <w:lang w:eastAsia="hi-IN" w:bidi="hi-IN"/>
              </w:rPr>
              <w:t>ч. 1</w:t>
            </w:r>
            <w:r>
              <w:rPr>
                <w:rFonts w:eastAsia="SimSun"/>
                <w:b/>
                <w:kern w:val="2"/>
                <w:lang w:eastAsia="hi-IN" w:bidi="hi-IN"/>
              </w:rPr>
              <w:t>)</w:t>
            </w:r>
          </w:p>
        </w:tc>
        <w:tc>
          <w:tcPr>
            <w:tcW w:w="2835" w:type="dxa"/>
            <w:tcBorders>
              <w:top w:val="single" w:sz="4" w:space="0" w:color="auto"/>
              <w:left w:val="single" w:sz="2" w:space="0" w:color="000000"/>
              <w:bottom w:val="single" w:sz="2" w:space="0" w:color="000000"/>
              <w:right w:val="single" w:sz="2" w:space="0" w:color="000000"/>
            </w:tcBorders>
            <w:hideMark/>
          </w:tcPr>
          <w:p w:rsidR="008D2D58" w:rsidRDefault="008D2D58" w:rsidP="00854828">
            <w:pPr>
              <w:pStyle w:val="a5"/>
            </w:pPr>
            <w:r>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2D58" w:rsidRPr="000260B0" w:rsidRDefault="008D2D58" w:rsidP="00854828">
            <w:pPr>
              <w:pStyle w:val="a5"/>
              <w:rPr>
                <w:rFonts w:eastAsia="SimSun"/>
                <w:kern w:val="2"/>
                <w:lang w:eastAsia="hi-IN" w:bidi="hi-IN"/>
              </w:rPr>
            </w:pPr>
            <w:r w:rsidRPr="000260B0">
              <w:rPr>
                <w:rFonts w:eastAsia="SimSun"/>
                <w:b/>
                <w:bCs/>
                <w:kern w:val="2"/>
                <w:lang w:eastAsia="hi-IN" w:bidi="hi-IN"/>
              </w:rPr>
              <w:t>(пункт 3</w:t>
            </w:r>
            <w:r w:rsidRPr="000260B0">
              <w:rPr>
                <w:rFonts w:eastAsia="SimSun"/>
                <w:b/>
                <w:kern w:val="2"/>
                <w:lang w:eastAsia="hi-IN" w:bidi="hi-IN"/>
              </w:rPr>
              <w:t> ч. 1 ст. 17 Закону</w:t>
            </w:r>
            <w:r w:rsidRPr="000260B0">
              <w:rPr>
                <w:rFonts w:eastAsia="SimSun"/>
                <w:b/>
                <w:bCs/>
                <w:kern w:val="2"/>
                <w:lang w:eastAsia="hi-IN" w:bidi="hi-IN"/>
              </w:rPr>
              <w:t>)</w:t>
            </w:r>
          </w:p>
        </w:tc>
        <w:tc>
          <w:tcPr>
            <w:tcW w:w="1701" w:type="dxa"/>
            <w:tcBorders>
              <w:top w:val="single" w:sz="4" w:space="0" w:color="auto"/>
              <w:left w:val="single" w:sz="2" w:space="0" w:color="000000"/>
              <w:bottom w:val="single" w:sz="2" w:space="0" w:color="000000"/>
              <w:right w:val="single" w:sz="2" w:space="0" w:color="000000"/>
            </w:tcBorders>
            <w:hideMark/>
          </w:tcPr>
          <w:p w:rsidR="008D2D58" w:rsidRPr="000260B0" w:rsidRDefault="008D2D58" w:rsidP="00DD55CF">
            <w:pPr>
              <w:widowControl w:val="0"/>
              <w:autoSpaceDE w:val="0"/>
              <w:jc w:val="both"/>
              <w:rPr>
                <w:rFonts w:eastAsia="SimSun"/>
                <w:kern w:val="2"/>
                <w:lang w:eastAsia="hi-IN" w:bidi="hi-IN"/>
              </w:rPr>
            </w:pPr>
          </w:p>
        </w:tc>
        <w:tc>
          <w:tcPr>
            <w:tcW w:w="4082" w:type="dxa"/>
            <w:tcBorders>
              <w:top w:val="single" w:sz="4" w:space="0" w:color="auto"/>
              <w:left w:val="single" w:sz="2" w:space="0" w:color="000000"/>
              <w:bottom w:val="single" w:sz="2" w:space="0" w:color="000000"/>
              <w:right w:val="single" w:sz="2" w:space="0" w:color="000000"/>
            </w:tcBorders>
            <w:hideMark/>
          </w:tcPr>
          <w:p w:rsidR="008D2D58" w:rsidRPr="00854828" w:rsidRDefault="008D2D58" w:rsidP="00DD55CF">
            <w:pPr>
              <w:jc w:val="both"/>
            </w:pPr>
            <w:r w:rsidRPr="00854828">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 w:history="1">
              <w:r w:rsidRPr="00854828">
                <w:rPr>
                  <w:rStyle w:val="a3"/>
                  <w:iCs/>
                </w:rPr>
                <w:t>https://vytiah.mvs.gov.ua</w:t>
              </w:r>
            </w:hyperlink>
            <w:r w:rsidRPr="00854828">
              <w:rPr>
                <w:iCs/>
              </w:rPr>
              <w:t xml:space="preserve">) Тип Витягу – повний, наданий для </w:t>
            </w:r>
            <w:r w:rsidRPr="00854828">
              <w:t>ОФОРМЛЕННЯ УЧАСТІ У ПРОЦЕДУРІ ПУБЛІЧНОЇ ЗАКУПІВЛІ</w:t>
            </w:r>
          </w:p>
          <w:p w:rsidR="008D2D58" w:rsidRPr="00854828" w:rsidRDefault="008D2D58" w:rsidP="00DD55CF">
            <w:pPr>
              <w:jc w:val="both"/>
            </w:pPr>
            <w:r w:rsidRPr="00854828">
              <w:rPr>
                <w:iCs/>
              </w:rPr>
              <w:t xml:space="preserve">Або </w:t>
            </w:r>
            <w:r w:rsidRPr="00854828">
              <w:t xml:space="preserve">довідка, видана Департаментом інформатизації МВС України (територіальним органом з надання сервісних послуг МВС України), та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854828">
              <w:rPr>
                <w:iCs/>
              </w:rPr>
              <w:t xml:space="preserve">виданий </w:t>
            </w:r>
            <w:r w:rsidRPr="00854828">
              <w:t>не раніше дати оголошення проведення закупівлі.</w:t>
            </w:r>
          </w:p>
          <w:p w:rsidR="008D2D58" w:rsidRPr="00B32051" w:rsidRDefault="008D2D58" w:rsidP="00DD55CF">
            <w:pPr>
              <w:widowControl w:val="0"/>
              <w:autoSpaceDE w:val="0"/>
              <w:rPr>
                <w:rFonts w:eastAsia="SimSun"/>
                <w:kern w:val="2"/>
                <w:lang w:eastAsia="hi-IN" w:bidi="hi-IN"/>
              </w:rPr>
            </w:pPr>
          </w:p>
        </w:tc>
      </w:tr>
      <w:tr w:rsidR="008D2D58" w:rsidRPr="000260B0" w:rsidTr="00DD55CF">
        <w:trPr>
          <w:trHeight w:val="1587"/>
        </w:trPr>
        <w:tc>
          <w:tcPr>
            <w:tcW w:w="1210" w:type="dxa"/>
            <w:tcBorders>
              <w:top w:val="single" w:sz="2" w:space="0" w:color="000000"/>
              <w:left w:val="single" w:sz="2" w:space="0" w:color="000000"/>
              <w:bottom w:val="single" w:sz="2" w:space="0" w:color="000000"/>
              <w:right w:val="single" w:sz="2" w:space="0" w:color="000000"/>
            </w:tcBorders>
            <w:hideMark/>
          </w:tcPr>
          <w:p w:rsidR="008D2D58" w:rsidRDefault="008D2D58" w:rsidP="00DD55CF">
            <w:pPr>
              <w:widowControl w:val="0"/>
              <w:autoSpaceDE w:val="0"/>
              <w:rPr>
                <w:rFonts w:eastAsia="SimSun"/>
                <w:kern w:val="2"/>
                <w:lang w:eastAsia="hi-IN" w:bidi="hi-IN"/>
              </w:rPr>
            </w:pPr>
            <w:r w:rsidRPr="000260B0">
              <w:rPr>
                <w:rFonts w:eastAsia="SimSun"/>
                <w:kern w:val="2"/>
                <w:lang w:eastAsia="hi-IN" w:bidi="hi-IN"/>
              </w:rPr>
              <w:t>3</w:t>
            </w:r>
            <w:r>
              <w:rPr>
                <w:rFonts w:eastAsia="SimSun"/>
                <w:kern w:val="2"/>
                <w:lang w:eastAsia="hi-IN" w:bidi="hi-IN"/>
              </w:rPr>
              <w:t>.</w:t>
            </w:r>
          </w:p>
          <w:p w:rsidR="008D2D58" w:rsidRPr="000260B0" w:rsidRDefault="008D2D58" w:rsidP="00DD55CF">
            <w:pPr>
              <w:widowControl w:val="0"/>
              <w:autoSpaceDE w:val="0"/>
              <w:rPr>
                <w:rFonts w:eastAsia="SimSun"/>
                <w:kern w:val="2"/>
                <w:lang w:eastAsia="hi-IN" w:bidi="hi-IN"/>
              </w:rPr>
            </w:pPr>
            <w:r w:rsidRPr="000260B0">
              <w:rPr>
                <w:rFonts w:eastAsia="SimSun"/>
                <w:b/>
                <w:bCs/>
                <w:kern w:val="2"/>
                <w:lang w:eastAsia="hi-IN" w:bidi="hi-IN"/>
              </w:rPr>
              <w:t>(п</w:t>
            </w:r>
            <w:r>
              <w:rPr>
                <w:rFonts w:eastAsia="SimSun"/>
                <w:b/>
                <w:bCs/>
                <w:kern w:val="2"/>
                <w:lang w:eastAsia="hi-IN" w:bidi="hi-IN"/>
              </w:rPr>
              <w:t>. 5</w:t>
            </w:r>
            <w:r w:rsidRPr="000260B0">
              <w:rPr>
                <w:rFonts w:eastAsia="SimSun"/>
                <w:b/>
                <w:bCs/>
                <w:kern w:val="2"/>
                <w:lang w:eastAsia="hi-IN" w:bidi="hi-IN"/>
              </w:rPr>
              <w:t> </w:t>
            </w:r>
            <w:r w:rsidRPr="000260B0">
              <w:rPr>
                <w:rFonts w:eastAsia="SimSun"/>
                <w:b/>
                <w:kern w:val="2"/>
                <w:lang w:eastAsia="hi-IN" w:bidi="hi-IN"/>
              </w:rPr>
              <w:t>ч. 1</w:t>
            </w:r>
            <w:r>
              <w:rPr>
                <w:rFonts w:eastAsia="SimSun"/>
                <w:b/>
                <w:kern w:val="2"/>
                <w:lang w:eastAsia="hi-IN" w:bidi="hi-IN"/>
              </w:rPr>
              <w:t>)</w:t>
            </w:r>
          </w:p>
        </w:tc>
        <w:tc>
          <w:tcPr>
            <w:tcW w:w="2835" w:type="dxa"/>
            <w:tcBorders>
              <w:top w:val="single" w:sz="2" w:space="0" w:color="000000"/>
              <w:left w:val="single" w:sz="2" w:space="0" w:color="000000"/>
              <w:bottom w:val="single" w:sz="2" w:space="0" w:color="000000"/>
              <w:right w:val="single" w:sz="2" w:space="0" w:color="000000"/>
            </w:tcBorders>
            <w:hideMark/>
          </w:tcPr>
          <w:p w:rsidR="008D2D58" w:rsidRDefault="008D2D58" w:rsidP="00854828">
            <w:pPr>
              <w:pStyle w:val="a5"/>
            </w:pPr>
            <w:r>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w:t>
            </w:r>
            <w:r>
              <w:rPr>
                <w:shd w:val="clear" w:color="auto" w:fill="FFFFFF"/>
              </w:rPr>
              <w:lastRenderedPageBreak/>
              <w:t>(зокрема, пов’язане з хабарництвом та відмиванням коштів), судимість з якої не знято або не погашено у встановленому законом порядку</w:t>
            </w:r>
          </w:p>
          <w:p w:rsidR="008D2D58" w:rsidRPr="000260B0" w:rsidRDefault="008D2D58" w:rsidP="00DD55CF">
            <w:pPr>
              <w:widowControl w:val="0"/>
              <w:autoSpaceDE w:val="0"/>
              <w:rPr>
                <w:rFonts w:eastAsia="SimSun"/>
                <w:kern w:val="2"/>
                <w:lang w:eastAsia="hi-IN" w:bidi="hi-IN"/>
              </w:rPr>
            </w:pPr>
            <w:r w:rsidRPr="000260B0">
              <w:rPr>
                <w:rFonts w:eastAsia="SimSun"/>
                <w:b/>
                <w:bCs/>
                <w:kern w:val="2"/>
                <w:lang w:eastAsia="hi-IN" w:bidi="hi-IN"/>
              </w:rPr>
              <w:t xml:space="preserve">(пункт </w:t>
            </w:r>
            <w:r>
              <w:rPr>
                <w:rFonts w:eastAsia="SimSun"/>
                <w:b/>
                <w:bCs/>
                <w:kern w:val="2"/>
                <w:lang w:eastAsia="hi-IN" w:bidi="hi-IN"/>
              </w:rPr>
              <w:t>5</w:t>
            </w:r>
            <w:r w:rsidRPr="000260B0">
              <w:rPr>
                <w:rFonts w:eastAsia="SimSun"/>
                <w:b/>
                <w:kern w:val="2"/>
                <w:lang w:eastAsia="hi-IN" w:bidi="hi-IN"/>
              </w:rPr>
              <w:t> ч. 1 ст. 17 Закону</w:t>
            </w:r>
            <w:r w:rsidRPr="000260B0">
              <w:rPr>
                <w:rFonts w:eastAsia="SimSun"/>
                <w:b/>
                <w:bCs/>
                <w:kern w:val="2"/>
                <w:lang w:eastAsia="hi-IN" w:bidi="hi-IN"/>
              </w:rPr>
              <w:t>)</w:t>
            </w:r>
          </w:p>
        </w:tc>
        <w:tc>
          <w:tcPr>
            <w:tcW w:w="1701" w:type="dxa"/>
            <w:tcBorders>
              <w:top w:val="single" w:sz="2" w:space="0" w:color="000000"/>
              <w:left w:val="single" w:sz="2" w:space="0" w:color="000000"/>
              <w:bottom w:val="single" w:sz="2" w:space="0" w:color="000000"/>
              <w:right w:val="single" w:sz="2" w:space="0" w:color="000000"/>
            </w:tcBorders>
            <w:hideMark/>
          </w:tcPr>
          <w:p w:rsidR="008D2D58" w:rsidRPr="000260B0" w:rsidRDefault="008D2D58" w:rsidP="00DD55CF">
            <w:pPr>
              <w:widowControl w:val="0"/>
              <w:autoSpaceDE w:val="0"/>
              <w:rPr>
                <w:rFonts w:eastAsia="SimSun"/>
                <w:kern w:val="2"/>
                <w:lang w:eastAsia="hi-IN" w:bidi="hi-IN"/>
              </w:rPr>
            </w:pPr>
            <w:r>
              <w:rPr>
                <w:rFonts w:eastAsia="SimSun"/>
                <w:kern w:val="2"/>
                <w:lang w:eastAsia="hi-IN" w:bidi="hi-IN"/>
              </w:rPr>
              <w:lastRenderedPageBreak/>
              <w:t>Подає і</w:t>
            </w:r>
            <w:r w:rsidRPr="000260B0">
              <w:rPr>
                <w:rFonts w:eastAsia="SimSun"/>
                <w:kern w:val="2"/>
                <w:lang w:eastAsia="hi-IN" w:bidi="hi-IN"/>
              </w:rPr>
              <w:t>нформаці</w:t>
            </w:r>
            <w:r>
              <w:rPr>
                <w:rFonts w:eastAsia="SimSun"/>
                <w:kern w:val="2"/>
                <w:lang w:eastAsia="hi-IN" w:bidi="hi-IN"/>
              </w:rPr>
              <w:t>ю</w:t>
            </w:r>
            <w:r w:rsidRPr="000260B0">
              <w:rPr>
                <w:rFonts w:eastAsia="SimSun"/>
                <w:kern w:val="2"/>
                <w:lang w:eastAsia="hi-IN" w:bidi="hi-IN"/>
              </w:rPr>
              <w:t xml:space="preserve"> в довільній формі  за підписом уповноваженої </w:t>
            </w:r>
            <w:r w:rsidRPr="000260B0">
              <w:rPr>
                <w:rFonts w:eastAsia="SimSun"/>
                <w:kern w:val="2"/>
                <w:lang w:eastAsia="hi-IN" w:bidi="hi-IN"/>
              </w:rPr>
              <w:lastRenderedPageBreak/>
              <w:t>особи учасника та завірену печаткою (у разі наявності).</w:t>
            </w:r>
          </w:p>
          <w:p w:rsidR="008D2D58" w:rsidRPr="000260B0" w:rsidRDefault="008D2D58" w:rsidP="00DD55CF">
            <w:pPr>
              <w:widowControl w:val="0"/>
              <w:autoSpaceDE w:val="0"/>
              <w:rPr>
                <w:rFonts w:eastAsia="SimSun"/>
                <w:kern w:val="2"/>
                <w:lang w:eastAsia="hi-IN" w:bidi="hi-IN"/>
              </w:rPr>
            </w:pPr>
          </w:p>
        </w:tc>
        <w:tc>
          <w:tcPr>
            <w:tcW w:w="4082" w:type="dxa"/>
            <w:tcBorders>
              <w:top w:val="single" w:sz="2" w:space="0" w:color="000000"/>
              <w:left w:val="single" w:sz="2" w:space="0" w:color="000000"/>
              <w:bottom w:val="single" w:sz="2" w:space="0" w:color="000000"/>
              <w:right w:val="single" w:sz="2" w:space="0" w:color="000000"/>
            </w:tcBorders>
            <w:hideMark/>
          </w:tcPr>
          <w:p w:rsidR="008D2D58" w:rsidRPr="00854828" w:rsidRDefault="008D2D58" w:rsidP="00DD55CF">
            <w:pPr>
              <w:jc w:val="both"/>
            </w:pPr>
            <w:r w:rsidRPr="00854828">
              <w:rPr>
                <w:iCs/>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5" w:history="1">
              <w:r w:rsidRPr="00854828">
                <w:rPr>
                  <w:rStyle w:val="a3"/>
                  <w:iCs/>
                </w:rPr>
                <w:t>https://vytiah.mvs.gov.ua</w:t>
              </w:r>
            </w:hyperlink>
            <w:r w:rsidRPr="00854828">
              <w:rPr>
                <w:iCs/>
              </w:rPr>
              <w:t xml:space="preserve">) Тип Витягу – повний, наданий для </w:t>
            </w:r>
            <w:r w:rsidRPr="00854828">
              <w:lastRenderedPageBreak/>
              <w:t>ОФОРМЛЕННЯ УЧАСТІ У ПРОЦЕДУРІ ПУБЛІЧНОЇ ЗАКУПІВЛІ</w:t>
            </w:r>
          </w:p>
          <w:p w:rsidR="008D2D58" w:rsidRPr="00854828" w:rsidRDefault="008D2D58" w:rsidP="00DD55CF">
            <w:pPr>
              <w:jc w:val="both"/>
            </w:pPr>
            <w:r w:rsidRPr="00854828">
              <w:rPr>
                <w:iCs/>
              </w:rPr>
              <w:t xml:space="preserve">Або </w:t>
            </w:r>
            <w:r w:rsidRPr="00854828">
              <w:t xml:space="preserve">довідка, видана Департаментом інформатизації МВС України (територіальним органом з надання сервісних послуг МВС України), та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854828">
              <w:rPr>
                <w:iCs/>
              </w:rPr>
              <w:t xml:space="preserve"> виданий </w:t>
            </w:r>
            <w:r w:rsidRPr="00854828">
              <w:t>не раніше дати оголошення проведення закупівлі.</w:t>
            </w:r>
          </w:p>
          <w:p w:rsidR="008D2D58" w:rsidRPr="00854828" w:rsidRDefault="008D2D58" w:rsidP="00DD55CF">
            <w:pPr>
              <w:widowControl w:val="0"/>
              <w:autoSpaceDE w:val="0"/>
              <w:rPr>
                <w:rFonts w:eastAsia="SimSun"/>
                <w:kern w:val="2"/>
                <w:lang w:eastAsia="hi-IN" w:bidi="hi-IN"/>
              </w:rPr>
            </w:pPr>
          </w:p>
        </w:tc>
      </w:tr>
      <w:tr w:rsidR="008D2D58" w:rsidRPr="000260B0" w:rsidTr="00DD55CF">
        <w:trPr>
          <w:trHeight w:val="1587"/>
        </w:trPr>
        <w:tc>
          <w:tcPr>
            <w:tcW w:w="1210" w:type="dxa"/>
            <w:tcBorders>
              <w:top w:val="single" w:sz="2" w:space="0" w:color="000000"/>
              <w:left w:val="single" w:sz="2" w:space="0" w:color="000000"/>
              <w:bottom w:val="single" w:sz="2" w:space="0" w:color="000000"/>
              <w:right w:val="single" w:sz="2" w:space="0" w:color="000000"/>
            </w:tcBorders>
            <w:hideMark/>
          </w:tcPr>
          <w:p w:rsidR="008D2D58" w:rsidRDefault="008D2D58" w:rsidP="00DD55CF">
            <w:pPr>
              <w:widowControl w:val="0"/>
              <w:autoSpaceDE w:val="0"/>
              <w:rPr>
                <w:rFonts w:eastAsia="SimSun"/>
                <w:kern w:val="2"/>
                <w:lang w:eastAsia="hi-IN" w:bidi="hi-IN"/>
              </w:rPr>
            </w:pPr>
            <w:r w:rsidRPr="000260B0">
              <w:rPr>
                <w:rFonts w:eastAsia="SimSun"/>
                <w:kern w:val="2"/>
                <w:lang w:eastAsia="hi-IN" w:bidi="hi-IN"/>
              </w:rPr>
              <w:lastRenderedPageBreak/>
              <w:t>4</w:t>
            </w:r>
            <w:r>
              <w:rPr>
                <w:rFonts w:eastAsia="SimSun"/>
                <w:kern w:val="2"/>
                <w:lang w:eastAsia="hi-IN" w:bidi="hi-IN"/>
              </w:rPr>
              <w:t>.</w:t>
            </w:r>
          </w:p>
          <w:p w:rsidR="008D2D58" w:rsidRPr="000260B0" w:rsidRDefault="008D2D58" w:rsidP="00DD55CF">
            <w:pPr>
              <w:widowControl w:val="0"/>
              <w:autoSpaceDE w:val="0"/>
              <w:rPr>
                <w:rFonts w:eastAsia="SimSun"/>
                <w:kern w:val="2"/>
                <w:lang w:eastAsia="hi-IN" w:bidi="hi-IN"/>
              </w:rPr>
            </w:pPr>
            <w:r w:rsidRPr="000260B0">
              <w:rPr>
                <w:rFonts w:eastAsia="SimSun"/>
                <w:b/>
                <w:bCs/>
                <w:kern w:val="2"/>
                <w:lang w:eastAsia="hi-IN" w:bidi="hi-IN"/>
              </w:rPr>
              <w:t>(п</w:t>
            </w:r>
            <w:r>
              <w:rPr>
                <w:rFonts w:eastAsia="SimSun"/>
                <w:b/>
                <w:bCs/>
                <w:kern w:val="2"/>
                <w:lang w:eastAsia="hi-IN" w:bidi="hi-IN"/>
              </w:rPr>
              <w:t>. 6</w:t>
            </w:r>
            <w:r w:rsidRPr="000260B0">
              <w:rPr>
                <w:rFonts w:eastAsia="SimSun"/>
                <w:b/>
                <w:bCs/>
                <w:kern w:val="2"/>
                <w:lang w:eastAsia="hi-IN" w:bidi="hi-IN"/>
              </w:rPr>
              <w:t> </w:t>
            </w:r>
            <w:r w:rsidRPr="000260B0">
              <w:rPr>
                <w:rFonts w:eastAsia="SimSun"/>
                <w:b/>
                <w:kern w:val="2"/>
                <w:lang w:eastAsia="hi-IN" w:bidi="hi-IN"/>
              </w:rPr>
              <w:t>ч. 1</w:t>
            </w:r>
            <w:r>
              <w:rPr>
                <w:rFonts w:eastAsia="SimSun"/>
                <w:b/>
                <w:kern w:val="2"/>
                <w:lang w:eastAsia="hi-IN" w:bidi="hi-IN"/>
              </w:rPr>
              <w:t>)</w:t>
            </w:r>
          </w:p>
        </w:tc>
        <w:tc>
          <w:tcPr>
            <w:tcW w:w="2835" w:type="dxa"/>
            <w:tcBorders>
              <w:top w:val="single" w:sz="2" w:space="0" w:color="000000"/>
              <w:left w:val="single" w:sz="2" w:space="0" w:color="000000"/>
              <w:bottom w:val="single" w:sz="2" w:space="0" w:color="000000"/>
              <w:right w:val="single" w:sz="2" w:space="0" w:color="000000"/>
            </w:tcBorders>
            <w:hideMark/>
          </w:tcPr>
          <w:p w:rsidR="008D2D58" w:rsidRDefault="008D2D58" w:rsidP="00854828">
            <w:pPr>
              <w:pStyle w:val="a5"/>
            </w:pPr>
            <w:r>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D2D58" w:rsidRPr="000260B0" w:rsidRDefault="008D2D58" w:rsidP="00854828">
            <w:pPr>
              <w:pStyle w:val="a5"/>
              <w:rPr>
                <w:rFonts w:eastAsia="SimSun"/>
                <w:kern w:val="2"/>
                <w:lang w:eastAsia="hi-IN" w:bidi="hi-IN"/>
              </w:rPr>
            </w:pPr>
            <w:r w:rsidRPr="000260B0">
              <w:rPr>
                <w:rFonts w:eastAsia="SimSun"/>
                <w:b/>
                <w:bCs/>
                <w:kern w:val="2"/>
                <w:lang w:eastAsia="hi-IN" w:bidi="hi-IN"/>
              </w:rPr>
              <w:t xml:space="preserve"> (пункт </w:t>
            </w:r>
            <w:r>
              <w:rPr>
                <w:rFonts w:eastAsia="SimSun"/>
                <w:b/>
                <w:bCs/>
                <w:kern w:val="2"/>
                <w:lang w:eastAsia="hi-IN" w:bidi="hi-IN"/>
              </w:rPr>
              <w:t>6</w:t>
            </w:r>
            <w:r w:rsidRPr="000260B0">
              <w:rPr>
                <w:rFonts w:eastAsia="SimSun"/>
                <w:b/>
                <w:kern w:val="2"/>
                <w:lang w:eastAsia="hi-IN" w:bidi="hi-IN"/>
              </w:rPr>
              <w:t>ч. 1 ст. 17 Закону</w:t>
            </w:r>
            <w:r w:rsidRPr="000260B0">
              <w:rPr>
                <w:rFonts w:eastAsia="SimSun"/>
                <w:b/>
                <w:bCs/>
                <w:kern w:val="2"/>
                <w:lang w:eastAsia="hi-IN" w:bidi="hi-IN"/>
              </w:rPr>
              <w:t>)</w:t>
            </w:r>
          </w:p>
        </w:tc>
        <w:tc>
          <w:tcPr>
            <w:tcW w:w="1701" w:type="dxa"/>
            <w:tcBorders>
              <w:top w:val="single" w:sz="2" w:space="0" w:color="000000"/>
              <w:left w:val="single" w:sz="2" w:space="0" w:color="000000"/>
              <w:bottom w:val="single" w:sz="2" w:space="0" w:color="000000"/>
              <w:right w:val="single" w:sz="2" w:space="0" w:color="000000"/>
            </w:tcBorders>
            <w:hideMark/>
          </w:tcPr>
          <w:p w:rsidR="008D2D58" w:rsidRPr="000260B0" w:rsidRDefault="008D2D58" w:rsidP="00DD55CF">
            <w:pPr>
              <w:widowControl w:val="0"/>
              <w:autoSpaceDE w:val="0"/>
              <w:rPr>
                <w:rFonts w:eastAsia="SimSun"/>
                <w:kern w:val="2"/>
                <w:lang w:eastAsia="hi-IN" w:bidi="hi-IN"/>
              </w:rPr>
            </w:pPr>
            <w:r>
              <w:rPr>
                <w:rFonts w:eastAsia="SimSun"/>
                <w:kern w:val="2"/>
                <w:lang w:eastAsia="hi-IN" w:bidi="hi-IN"/>
              </w:rPr>
              <w:t>Подає і</w:t>
            </w:r>
            <w:r w:rsidRPr="000260B0">
              <w:rPr>
                <w:rFonts w:eastAsia="SimSun"/>
                <w:kern w:val="2"/>
                <w:lang w:eastAsia="hi-IN" w:bidi="hi-IN"/>
              </w:rPr>
              <w:t>нформаці</w:t>
            </w:r>
            <w:r>
              <w:rPr>
                <w:rFonts w:eastAsia="SimSun"/>
                <w:kern w:val="2"/>
                <w:lang w:eastAsia="hi-IN" w:bidi="hi-IN"/>
              </w:rPr>
              <w:t>ю</w:t>
            </w:r>
            <w:r w:rsidRPr="000260B0">
              <w:rPr>
                <w:rFonts w:eastAsia="SimSun"/>
                <w:kern w:val="2"/>
                <w:lang w:eastAsia="hi-IN" w:bidi="hi-IN"/>
              </w:rPr>
              <w:t xml:space="preserve"> в довільній формі  за підписом уповноваженої особи учасника та завірену печаткою (у разі наявності).</w:t>
            </w:r>
          </w:p>
          <w:p w:rsidR="008D2D58" w:rsidRPr="000260B0" w:rsidRDefault="008D2D58" w:rsidP="00DD55CF">
            <w:pPr>
              <w:widowControl w:val="0"/>
              <w:autoSpaceDE w:val="0"/>
              <w:jc w:val="both"/>
              <w:rPr>
                <w:rFonts w:eastAsia="SimSun"/>
                <w:kern w:val="2"/>
                <w:lang w:eastAsia="hi-IN" w:bidi="hi-IN"/>
              </w:rPr>
            </w:pPr>
          </w:p>
        </w:tc>
        <w:tc>
          <w:tcPr>
            <w:tcW w:w="4082" w:type="dxa"/>
            <w:tcBorders>
              <w:top w:val="single" w:sz="2" w:space="0" w:color="000000"/>
              <w:left w:val="single" w:sz="2" w:space="0" w:color="000000"/>
              <w:bottom w:val="single" w:sz="2" w:space="0" w:color="000000"/>
              <w:right w:val="single" w:sz="2" w:space="0" w:color="000000"/>
            </w:tcBorders>
            <w:hideMark/>
          </w:tcPr>
          <w:p w:rsidR="008D2D58" w:rsidRPr="00854828" w:rsidRDefault="008D2D58" w:rsidP="00DD55CF">
            <w:pPr>
              <w:jc w:val="both"/>
            </w:pPr>
            <w:r w:rsidRPr="00854828">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6" w:history="1">
              <w:r w:rsidRPr="00854828">
                <w:rPr>
                  <w:rStyle w:val="a3"/>
                  <w:iCs/>
                </w:rPr>
                <w:t>https://vytiah.mvs.gov.ua</w:t>
              </w:r>
            </w:hyperlink>
            <w:r w:rsidRPr="00854828">
              <w:rPr>
                <w:iCs/>
              </w:rPr>
              <w:t xml:space="preserve">) Тип Витягу – повний, наданий для </w:t>
            </w:r>
            <w:r w:rsidRPr="00854828">
              <w:t>ОФОРМЛЕННЯ УЧАСТІ У ПРОЦЕДУРІ ПУБЛІЧНОЇ ЗАКУПІВЛІ</w:t>
            </w:r>
          </w:p>
          <w:p w:rsidR="008D2D58" w:rsidRPr="00854828" w:rsidRDefault="008D2D58" w:rsidP="00DD55CF">
            <w:pPr>
              <w:jc w:val="both"/>
            </w:pPr>
            <w:r w:rsidRPr="00854828">
              <w:rPr>
                <w:iCs/>
              </w:rPr>
              <w:t xml:space="preserve">Або </w:t>
            </w:r>
            <w:r w:rsidRPr="00854828">
              <w:t xml:space="preserve">довідка, видана Департаментом інформатизації МВС України (територіальним органом з надання сервісних послуг МВС України), та щодо (не) притягнення до кримінальної відповідальності, відсутність (наявність) судимості або обмежень,передбачених кримінальним процесуальним законодавством України, </w:t>
            </w:r>
            <w:r w:rsidRPr="00854828">
              <w:rPr>
                <w:iCs/>
              </w:rPr>
              <w:t xml:space="preserve">виданий </w:t>
            </w:r>
            <w:r w:rsidRPr="00854828">
              <w:t>не раніше дати оголошення проведення закупівлі.</w:t>
            </w:r>
          </w:p>
          <w:p w:rsidR="008D2D58" w:rsidRPr="00B32051" w:rsidRDefault="008D2D58" w:rsidP="00DD55CF">
            <w:pPr>
              <w:widowControl w:val="0"/>
              <w:autoSpaceDE w:val="0"/>
              <w:rPr>
                <w:rFonts w:eastAsia="SimSun"/>
                <w:kern w:val="2"/>
                <w:lang w:eastAsia="hi-IN" w:bidi="hi-IN"/>
              </w:rPr>
            </w:pPr>
          </w:p>
        </w:tc>
      </w:tr>
      <w:tr w:rsidR="008D2D58" w:rsidRPr="000260B0" w:rsidTr="00DD55CF">
        <w:trPr>
          <w:trHeight w:val="442"/>
        </w:trPr>
        <w:tc>
          <w:tcPr>
            <w:tcW w:w="1210" w:type="dxa"/>
            <w:tcBorders>
              <w:top w:val="single" w:sz="2" w:space="0" w:color="000000"/>
              <w:left w:val="single" w:sz="2" w:space="0" w:color="000000"/>
              <w:bottom w:val="single" w:sz="2" w:space="0" w:color="000000"/>
              <w:right w:val="single" w:sz="2" w:space="0" w:color="000000"/>
            </w:tcBorders>
            <w:hideMark/>
          </w:tcPr>
          <w:p w:rsidR="008D2D58" w:rsidRDefault="008D2D58" w:rsidP="00DD55CF">
            <w:pPr>
              <w:widowControl w:val="0"/>
              <w:autoSpaceDE w:val="0"/>
              <w:rPr>
                <w:rFonts w:eastAsia="SimSun"/>
                <w:kern w:val="2"/>
                <w:lang w:eastAsia="hi-IN" w:bidi="hi-IN"/>
              </w:rPr>
            </w:pPr>
            <w:r w:rsidRPr="000260B0">
              <w:rPr>
                <w:rFonts w:eastAsia="SimSun"/>
                <w:kern w:val="2"/>
                <w:lang w:eastAsia="hi-IN" w:bidi="hi-IN"/>
              </w:rPr>
              <w:t>5</w:t>
            </w:r>
            <w:r>
              <w:rPr>
                <w:rFonts w:eastAsia="SimSun"/>
                <w:kern w:val="2"/>
                <w:lang w:eastAsia="hi-IN" w:bidi="hi-IN"/>
              </w:rPr>
              <w:t>.</w:t>
            </w:r>
          </w:p>
          <w:p w:rsidR="008D2D58" w:rsidRPr="000260B0" w:rsidRDefault="008D2D58" w:rsidP="00DD55CF">
            <w:pPr>
              <w:widowControl w:val="0"/>
              <w:autoSpaceDE w:val="0"/>
              <w:rPr>
                <w:rFonts w:eastAsia="SimSun"/>
                <w:kern w:val="2"/>
                <w:lang w:eastAsia="hi-IN" w:bidi="hi-IN"/>
              </w:rPr>
            </w:pPr>
            <w:r w:rsidRPr="000260B0">
              <w:rPr>
                <w:rFonts w:eastAsia="SimSun"/>
                <w:b/>
                <w:bCs/>
                <w:kern w:val="2"/>
                <w:lang w:eastAsia="hi-IN" w:bidi="hi-IN"/>
              </w:rPr>
              <w:t>(п</w:t>
            </w:r>
            <w:r>
              <w:rPr>
                <w:rFonts w:eastAsia="SimSun"/>
                <w:b/>
                <w:bCs/>
                <w:kern w:val="2"/>
                <w:lang w:eastAsia="hi-IN" w:bidi="hi-IN"/>
              </w:rPr>
              <w:t>. 8</w:t>
            </w:r>
            <w:r w:rsidRPr="000260B0">
              <w:rPr>
                <w:rFonts w:eastAsia="SimSun"/>
                <w:b/>
                <w:bCs/>
                <w:kern w:val="2"/>
                <w:lang w:eastAsia="hi-IN" w:bidi="hi-IN"/>
              </w:rPr>
              <w:t> </w:t>
            </w:r>
            <w:r w:rsidRPr="000260B0">
              <w:rPr>
                <w:rFonts w:eastAsia="SimSun"/>
                <w:b/>
                <w:kern w:val="2"/>
                <w:lang w:eastAsia="hi-IN" w:bidi="hi-IN"/>
              </w:rPr>
              <w:t>ч. 1</w:t>
            </w:r>
            <w:r>
              <w:rPr>
                <w:rFonts w:eastAsia="SimSun"/>
                <w:b/>
                <w:kern w:val="2"/>
                <w:lang w:eastAsia="hi-IN" w:bidi="hi-IN"/>
              </w:rPr>
              <w:t>)</w:t>
            </w:r>
          </w:p>
        </w:tc>
        <w:tc>
          <w:tcPr>
            <w:tcW w:w="2835" w:type="dxa"/>
            <w:tcBorders>
              <w:top w:val="single" w:sz="2" w:space="0" w:color="000000"/>
              <w:left w:val="single" w:sz="2" w:space="0" w:color="000000"/>
              <w:bottom w:val="single" w:sz="2" w:space="0" w:color="000000"/>
              <w:right w:val="single" w:sz="2" w:space="0" w:color="000000"/>
            </w:tcBorders>
            <w:hideMark/>
          </w:tcPr>
          <w:p w:rsidR="008D2D58" w:rsidRDefault="008D2D58" w:rsidP="00854828">
            <w:pPr>
              <w:pStyle w:val="a5"/>
            </w:pPr>
            <w:r>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p w:rsidR="008D2D58" w:rsidRPr="000260B0" w:rsidRDefault="008D2D58" w:rsidP="00854828">
            <w:pPr>
              <w:pStyle w:val="a5"/>
              <w:rPr>
                <w:rFonts w:eastAsia="SimSun"/>
                <w:kern w:val="2"/>
                <w:lang w:eastAsia="hi-IN" w:bidi="hi-IN"/>
              </w:rPr>
            </w:pPr>
            <w:r w:rsidRPr="000260B0">
              <w:rPr>
                <w:rFonts w:eastAsia="SimSun"/>
                <w:b/>
                <w:bCs/>
                <w:kern w:val="2"/>
                <w:lang w:eastAsia="hi-IN" w:bidi="hi-IN"/>
              </w:rPr>
              <w:t xml:space="preserve"> (пункт </w:t>
            </w:r>
            <w:r>
              <w:rPr>
                <w:rFonts w:eastAsia="SimSun"/>
                <w:b/>
                <w:bCs/>
                <w:kern w:val="2"/>
                <w:lang w:eastAsia="hi-IN" w:bidi="hi-IN"/>
              </w:rPr>
              <w:t>8</w:t>
            </w:r>
            <w:r w:rsidRPr="000260B0">
              <w:rPr>
                <w:rFonts w:eastAsia="SimSun"/>
                <w:b/>
                <w:kern w:val="2"/>
                <w:lang w:eastAsia="hi-IN" w:bidi="hi-IN"/>
              </w:rPr>
              <w:t> ч. 1 ст. 17 Закону</w:t>
            </w:r>
            <w:r w:rsidRPr="000260B0">
              <w:rPr>
                <w:rFonts w:eastAsia="SimSun"/>
                <w:b/>
                <w:bCs/>
                <w:kern w:val="2"/>
                <w:lang w:eastAsia="hi-IN" w:bidi="hi-IN"/>
              </w:rPr>
              <w:t>)</w:t>
            </w:r>
          </w:p>
        </w:tc>
        <w:tc>
          <w:tcPr>
            <w:tcW w:w="1701" w:type="dxa"/>
            <w:tcBorders>
              <w:top w:val="single" w:sz="2" w:space="0" w:color="000000"/>
              <w:left w:val="single" w:sz="2" w:space="0" w:color="000000"/>
              <w:bottom w:val="single" w:sz="2" w:space="0" w:color="000000"/>
              <w:right w:val="single" w:sz="2" w:space="0" w:color="000000"/>
            </w:tcBorders>
            <w:hideMark/>
          </w:tcPr>
          <w:p w:rsidR="008D2D58" w:rsidRPr="000260B0" w:rsidRDefault="008D2D58" w:rsidP="00DD55CF">
            <w:pPr>
              <w:widowControl w:val="0"/>
              <w:autoSpaceDE w:val="0"/>
              <w:jc w:val="both"/>
              <w:rPr>
                <w:rFonts w:eastAsia="SimSun"/>
                <w:kern w:val="2"/>
                <w:lang w:eastAsia="hi-IN" w:bidi="hi-IN"/>
              </w:rPr>
            </w:pPr>
          </w:p>
        </w:tc>
        <w:tc>
          <w:tcPr>
            <w:tcW w:w="4082" w:type="dxa"/>
            <w:tcBorders>
              <w:top w:val="single" w:sz="2" w:space="0" w:color="000000"/>
              <w:left w:val="single" w:sz="2" w:space="0" w:color="000000"/>
              <w:bottom w:val="single" w:sz="2" w:space="0" w:color="000000"/>
              <w:right w:val="single" w:sz="2" w:space="0" w:color="000000"/>
            </w:tcBorders>
            <w:hideMark/>
          </w:tcPr>
          <w:p w:rsidR="008D2D58" w:rsidRPr="00854828" w:rsidRDefault="008D2D58" w:rsidP="00DD55CF">
            <w:pPr>
              <w:widowControl w:val="0"/>
              <w:autoSpaceDE w:val="0"/>
              <w:rPr>
                <w:rFonts w:eastAsia="SimSun"/>
                <w:kern w:val="2"/>
                <w:lang w:eastAsia="hi-IN" w:bidi="hi-IN"/>
              </w:rPr>
            </w:pPr>
            <w:r w:rsidRPr="00854828">
              <w:rPr>
                <w:color w:val="000000"/>
                <w:shd w:val="clear" w:color="auto" w:fill="FFFFFF"/>
              </w:rPr>
              <w:t xml:space="preserve">Оприлюднює в електронній системі </w:t>
            </w:r>
            <w:proofErr w:type="spellStart"/>
            <w:r w:rsidRPr="00854828">
              <w:rPr>
                <w:color w:val="000000"/>
                <w:shd w:val="clear" w:color="auto" w:fill="FFFFFF"/>
              </w:rPr>
              <w:t>закупівельдокумент</w:t>
            </w:r>
            <w:proofErr w:type="spellEnd"/>
            <w:r w:rsidRPr="00854828">
              <w:rPr>
                <w:color w:val="000000"/>
                <w:shd w:val="clear" w:color="auto" w:fill="FFFFFF"/>
              </w:rPr>
              <w:t xml:space="preserve">/довідку в довільній формі, що </w:t>
            </w:r>
            <w:proofErr w:type="spellStart"/>
            <w:r w:rsidRPr="00854828">
              <w:rPr>
                <w:color w:val="000000"/>
                <w:shd w:val="clear" w:color="auto" w:fill="FFFFFF"/>
              </w:rPr>
              <w:t>підтверджуює</w:t>
            </w:r>
            <w:proofErr w:type="spellEnd"/>
            <w:r w:rsidRPr="00854828">
              <w:rPr>
                <w:color w:val="000000"/>
                <w:shd w:val="clear" w:color="auto" w:fill="FFFFFF"/>
              </w:rPr>
              <w:t xml:space="preserve"> відсутність підстав,  визначених пунктом 8  частини 1 ст. 17 Закону</w:t>
            </w:r>
          </w:p>
        </w:tc>
      </w:tr>
      <w:tr w:rsidR="008D2D58" w:rsidRPr="000260B0" w:rsidTr="00DD55CF">
        <w:trPr>
          <w:trHeight w:val="1587"/>
        </w:trPr>
        <w:tc>
          <w:tcPr>
            <w:tcW w:w="1210" w:type="dxa"/>
            <w:tcBorders>
              <w:top w:val="single" w:sz="2" w:space="0" w:color="000000"/>
              <w:left w:val="single" w:sz="2" w:space="0" w:color="000000"/>
              <w:bottom w:val="single" w:sz="2" w:space="0" w:color="000000"/>
              <w:right w:val="single" w:sz="2" w:space="0" w:color="000000"/>
            </w:tcBorders>
            <w:hideMark/>
          </w:tcPr>
          <w:p w:rsidR="008D2D58" w:rsidRDefault="008D2D58" w:rsidP="00DD55CF">
            <w:pPr>
              <w:widowControl w:val="0"/>
              <w:autoSpaceDE w:val="0"/>
              <w:rPr>
                <w:rFonts w:eastAsia="SimSun"/>
                <w:kern w:val="2"/>
                <w:lang w:eastAsia="hi-IN" w:bidi="hi-IN"/>
              </w:rPr>
            </w:pPr>
            <w:r w:rsidRPr="000260B0">
              <w:rPr>
                <w:rFonts w:eastAsia="SimSun"/>
                <w:kern w:val="2"/>
                <w:lang w:eastAsia="hi-IN" w:bidi="hi-IN"/>
              </w:rPr>
              <w:lastRenderedPageBreak/>
              <w:t>6</w:t>
            </w:r>
            <w:r>
              <w:rPr>
                <w:rFonts w:eastAsia="SimSun"/>
                <w:kern w:val="2"/>
                <w:lang w:eastAsia="hi-IN" w:bidi="hi-IN"/>
              </w:rPr>
              <w:t>.</w:t>
            </w:r>
          </w:p>
          <w:p w:rsidR="008D2D58" w:rsidRPr="000260B0" w:rsidRDefault="008D2D58" w:rsidP="00DD55CF">
            <w:pPr>
              <w:widowControl w:val="0"/>
              <w:autoSpaceDE w:val="0"/>
              <w:rPr>
                <w:rFonts w:eastAsia="SimSun"/>
                <w:kern w:val="2"/>
                <w:lang w:eastAsia="hi-IN" w:bidi="hi-IN"/>
              </w:rPr>
            </w:pPr>
            <w:r w:rsidRPr="000260B0">
              <w:rPr>
                <w:rFonts w:eastAsia="SimSun"/>
                <w:b/>
                <w:bCs/>
                <w:kern w:val="2"/>
                <w:lang w:eastAsia="hi-IN" w:bidi="hi-IN"/>
              </w:rPr>
              <w:t>(п</w:t>
            </w:r>
            <w:r>
              <w:rPr>
                <w:rFonts w:eastAsia="SimSun"/>
                <w:b/>
                <w:bCs/>
                <w:kern w:val="2"/>
                <w:lang w:eastAsia="hi-IN" w:bidi="hi-IN"/>
              </w:rPr>
              <w:t>. 12</w:t>
            </w:r>
            <w:r w:rsidRPr="000260B0">
              <w:rPr>
                <w:rFonts w:eastAsia="SimSun"/>
                <w:b/>
                <w:bCs/>
                <w:kern w:val="2"/>
                <w:lang w:eastAsia="hi-IN" w:bidi="hi-IN"/>
              </w:rPr>
              <w:t> </w:t>
            </w:r>
            <w:r w:rsidRPr="000260B0">
              <w:rPr>
                <w:rFonts w:eastAsia="SimSun"/>
                <w:b/>
                <w:kern w:val="2"/>
                <w:lang w:eastAsia="hi-IN" w:bidi="hi-IN"/>
              </w:rPr>
              <w:t>ч. 1</w:t>
            </w:r>
            <w:r>
              <w:rPr>
                <w:rFonts w:eastAsia="SimSun"/>
                <w:b/>
                <w:kern w:val="2"/>
                <w:lang w:eastAsia="hi-IN" w:bidi="hi-IN"/>
              </w:rPr>
              <w:t>)</w:t>
            </w:r>
          </w:p>
        </w:tc>
        <w:tc>
          <w:tcPr>
            <w:tcW w:w="2835" w:type="dxa"/>
            <w:tcBorders>
              <w:top w:val="single" w:sz="2" w:space="0" w:color="000000"/>
              <w:left w:val="single" w:sz="2" w:space="0" w:color="000000"/>
              <w:bottom w:val="single" w:sz="2" w:space="0" w:color="000000"/>
              <w:right w:val="single" w:sz="2" w:space="0" w:color="000000"/>
            </w:tcBorders>
            <w:hideMark/>
          </w:tcPr>
          <w:p w:rsidR="008D2D58" w:rsidRDefault="008D2D58" w:rsidP="00854828">
            <w:pPr>
              <w:pStyle w:val="a5"/>
            </w:pPr>
            <w:r>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2D58" w:rsidRPr="000260B0" w:rsidRDefault="008D2D58" w:rsidP="00854828">
            <w:pPr>
              <w:pStyle w:val="a5"/>
              <w:rPr>
                <w:rFonts w:eastAsia="SimSun"/>
                <w:kern w:val="2"/>
                <w:lang w:eastAsia="hi-IN" w:bidi="hi-IN"/>
              </w:rPr>
            </w:pPr>
            <w:r w:rsidRPr="000260B0">
              <w:rPr>
                <w:rFonts w:eastAsia="SimSun"/>
                <w:b/>
                <w:bCs/>
                <w:kern w:val="2"/>
                <w:lang w:eastAsia="hi-IN" w:bidi="hi-IN"/>
              </w:rPr>
              <w:t xml:space="preserve"> (пункт </w:t>
            </w:r>
            <w:r>
              <w:rPr>
                <w:rFonts w:eastAsia="SimSun"/>
                <w:b/>
                <w:bCs/>
                <w:kern w:val="2"/>
                <w:lang w:eastAsia="hi-IN" w:bidi="hi-IN"/>
              </w:rPr>
              <w:t>12</w:t>
            </w:r>
            <w:r w:rsidRPr="000260B0">
              <w:rPr>
                <w:rFonts w:eastAsia="SimSun"/>
                <w:b/>
                <w:kern w:val="2"/>
                <w:lang w:eastAsia="hi-IN" w:bidi="hi-IN"/>
              </w:rPr>
              <w:t>ч. 1 ст. 17 Закону</w:t>
            </w:r>
            <w:r w:rsidRPr="000260B0">
              <w:rPr>
                <w:rFonts w:eastAsia="SimSun"/>
                <w:b/>
                <w:bCs/>
                <w:kern w:val="2"/>
                <w:lang w:eastAsia="hi-IN" w:bidi="hi-IN"/>
              </w:rPr>
              <w:t>)</w:t>
            </w:r>
          </w:p>
        </w:tc>
        <w:tc>
          <w:tcPr>
            <w:tcW w:w="1701" w:type="dxa"/>
            <w:tcBorders>
              <w:top w:val="single" w:sz="2" w:space="0" w:color="000000"/>
              <w:left w:val="single" w:sz="2" w:space="0" w:color="000000"/>
              <w:bottom w:val="single" w:sz="2" w:space="0" w:color="000000"/>
              <w:right w:val="single" w:sz="2" w:space="0" w:color="000000"/>
            </w:tcBorders>
            <w:hideMark/>
          </w:tcPr>
          <w:p w:rsidR="008D2D58" w:rsidRPr="000260B0" w:rsidRDefault="008D2D58" w:rsidP="00DD55CF">
            <w:pPr>
              <w:widowControl w:val="0"/>
              <w:autoSpaceDE w:val="0"/>
              <w:rPr>
                <w:rFonts w:eastAsia="SimSun"/>
                <w:kern w:val="2"/>
                <w:lang w:eastAsia="hi-IN" w:bidi="hi-IN"/>
              </w:rPr>
            </w:pPr>
            <w:r>
              <w:rPr>
                <w:rFonts w:eastAsia="SimSun"/>
                <w:kern w:val="2"/>
                <w:lang w:eastAsia="hi-IN" w:bidi="hi-IN"/>
              </w:rPr>
              <w:t>Подає і</w:t>
            </w:r>
            <w:r w:rsidRPr="000260B0">
              <w:rPr>
                <w:rFonts w:eastAsia="SimSun"/>
                <w:kern w:val="2"/>
                <w:lang w:eastAsia="hi-IN" w:bidi="hi-IN"/>
              </w:rPr>
              <w:t>нформаці</w:t>
            </w:r>
            <w:r>
              <w:rPr>
                <w:rFonts w:eastAsia="SimSun"/>
                <w:kern w:val="2"/>
                <w:lang w:eastAsia="hi-IN" w:bidi="hi-IN"/>
              </w:rPr>
              <w:t>ю</w:t>
            </w:r>
            <w:r w:rsidRPr="000260B0">
              <w:rPr>
                <w:rFonts w:eastAsia="SimSun"/>
                <w:kern w:val="2"/>
                <w:lang w:eastAsia="hi-IN" w:bidi="hi-IN"/>
              </w:rPr>
              <w:t xml:space="preserve"> в довільній формі  за підписом уповноваженої особи учасника та завірену печаткою (у разі наявності).</w:t>
            </w:r>
          </w:p>
          <w:p w:rsidR="008D2D58" w:rsidRPr="000260B0" w:rsidRDefault="008D2D58" w:rsidP="00DD55CF">
            <w:pPr>
              <w:widowControl w:val="0"/>
              <w:autoSpaceDE w:val="0"/>
              <w:jc w:val="both"/>
              <w:rPr>
                <w:rFonts w:eastAsia="SimSun"/>
                <w:kern w:val="2"/>
                <w:lang w:eastAsia="hi-IN" w:bidi="hi-IN"/>
              </w:rPr>
            </w:pPr>
          </w:p>
        </w:tc>
        <w:tc>
          <w:tcPr>
            <w:tcW w:w="4082" w:type="dxa"/>
            <w:tcBorders>
              <w:top w:val="single" w:sz="2" w:space="0" w:color="000000"/>
              <w:left w:val="single" w:sz="2" w:space="0" w:color="000000"/>
              <w:bottom w:val="single" w:sz="2" w:space="0" w:color="000000"/>
              <w:right w:val="single" w:sz="2" w:space="0" w:color="000000"/>
            </w:tcBorders>
            <w:hideMark/>
          </w:tcPr>
          <w:p w:rsidR="008D2D58" w:rsidRPr="00B32051" w:rsidRDefault="008D2D58" w:rsidP="00DD55CF">
            <w:pPr>
              <w:jc w:val="both"/>
            </w:pPr>
            <w:r w:rsidRPr="00B32051">
              <w:rPr>
                <w:iCs/>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7" w:history="1">
              <w:r w:rsidRPr="00B32051">
                <w:rPr>
                  <w:rStyle w:val="a3"/>
                  <w:iCs/>
                  <w:sz w:val="22"/>
                  <w:szCs w:val="22"/>
                </w:rPr>
                <w:t>https://vytiah.mvs.gov.ua</w:t>
              </w:r>
            </w:hyperlink>
            <w:r w:rsidRPr="00B32051">
              <w:rPr>
                <w:iCs/>
                <w:sz w:val="22"/>
                <w:szCs w:val="22"/>
              </w:rPr>
              <w:t xml:space="preserve">) Тип Витягу – повний, наданий для </w:t>
            </w:r>
            <w:r w:rsidRPr="00B32051">
              <w:rPr>
                <w:sz w:val="22"/>
                <w:szCs w:val="22"/>
              </w:rPr>
              <w:t>ОФОРМЛЕННЯ УЧАСТІ У ПРОЦЕДУРІ ПУБЛІЧНОЇ ЗАКУПІВЛІ</w:t>
            </w:r>
          </w:p>
          <w:p w:rsidR="008D2D58" w:rsidRPr="00B32051" w:rsidRDefault="008D2D58" w:rsidP="00DD55CF">
            <w:pPr>
              <w:jc w:val="both"/>
            </w:pPr>
            <w:r w:rsidRPr="00B32051">
              <w:rPr>
                <w:iCs/>
                <w:sz w:val="22"/>
                <w:szCs w:val="22"/>
              </w:rPr>
              <w:t xml:space="preserve">Або </w:t>
            </w:r>
            <w:r w:rsidRPr="00B32051">
              <w:rPr>
                <w:sz w:val="22"/>
                <w:szCs w:val="22"/>
              </w:rPr>
              <w:t xml:space="preserve">довідка, видана Департаментом інформатизації МВС України (територіальним органом з надання сервісних послуг МВС України), та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r w:rsidRPr="00B32051">
              <w:rPr>
                <w:iCs/>
                <w:sz w:val="22"/>
                <w:szCs w:val="22"/>
              </w:rPr>
              <w:t xml:space="preserve">виданий </w:t>
            </w:r>
            <w:r w:rsidRPr="00B32051">
              <w:rPr>
                <w:sz w:val="22"/>
                <w:szCs w:val="22"/>
              </w:rPr>
              <w:t xml:space="preserve">не раніше дати </w:t>
            </w:r>
            <w:r>
              <w:rPr>
                <w:sz w:val="22"/>
                <w:szCs w:val="22"/>
              </w:rPr>
              <w:t>оголошення проведення закупівлі</w:t>
            </w:r>
            <w:r w:rsidRPr="00B32051">
              <w:rPr>
                <w:sz w:val="22"/>
                <w:szCs w:val="22"/>
              </w:rPr>
              <w:t>.</w:t>
            </w:r>
          </w:p>
          <w:p w:rsidR="008D2D58" w:rsidRPr="00B32051" w:rsidRDefault="008D2D58" w:rsidP="00DD55CF">
            <w:pPr>
              <w:widowControl w:val="0"/>
              <w:autoSpaceDE w:val="0"/>
              <w:rPr>
                <w:rFonts w:eastAsia="SimSun"/>
                <w:kern w:val="2"/>
                <w:lang w:eastAsia="hi-IN" w:bidi="hi-IN"/>
              </w:rPr>
            </w:pPr>
          </w:p>
        </w:tc>
      </w:tr>
      <w:tr w:rsidR="008D2D58" w:rsidRPr="000260B0" w:rsidTr="00DD55CF">
        <w:trPr>
          <w:trHeight w:val="1587"/>
        </w:trPr>
        <w:tc>
          <w:tcPr>
            <w:tcW w:w="1210" w:type="dxa"/>
            <w:tcBorders>
              <w:top w:val="single" w:sz="2" w:space="0" w:color="000000"/>
              <w:left w:val="single" w:sz="2" w:space="0" w:color="000000"/>
              <w:bottom w:val="single" w:sz="2" w:space="0" w:color="000000"/>
              <w:right w:val="single" w:sz="2" w:space="0" w:color="000000"/>
            </w:tcBorders>
            <w:hideMark/>
          </w:tcPr>
          <w:p w:rsidR="008D2D58" w:rsidRDefault="008D2D58" w:rsidP="00DD55CF">
            <w:pPr>
              <w:widowControl w:val="0"/>
              <w:autoSpaceDE w:val="0"/>
              <w:rPr>
                <w:rFonts w:eastAsia="SimSun"/>
                <w:kern w:val="2"/>
                <w:lang w:eastAsia="hi-IN" w:bidi="hi-IN"/>
              </w:rPr>
            </w:pPr>
            <w:r w:rsidRPr="000260B0">
              <w:rPr>
                <w:rFonts w:eastAsia="SimSun"/>
                <w:kern w:val="2"/>
                <w:lang w:eastAsia="hi-IN" w:bidi="hi-IN"/>
              </w:rPr>
              <w:t>7</w:t>
            </w:r>
            <w:r>
              <w:rPr>
                <w:rFonts w:eastAsia="SimSun"/>
                <w:kern w:val="2"/>
                <w:lang w:eastAsia="hi-IN" w:bidi="hi-IN"/>
              </w:rPr>
              <w:t>.</w:t>
            </w:r>
          </w:p>
          <w:p w:rsidR="008D2D58" w:rsidRPr="000260B0" w:rsidRDefault="008D2D58" w:rsidP="00DD55CF">
            <w:pPr>
              <w:widowControl w:val="0"/>
              <w:autoSpaceDE w:val="0"/>
              <w:rPr>
                <w:rFonts w:eastAsia="SimSun"/>
                <w:kern w:val="2"/>
                <w:lang w:eastAsia="hi-IN" w:bidi="hi-IN"/>
              </w:rPr>
            </w:pPr>
            <w:r w:rsidRPr="000260B0">
              <w:rPr>
                <w:rFonts w:eastAsia="SimSun"/>
                <w:b/>
                <w:bCs/>
                <w:kern w:val="2"/>
                <w:lang w:eastAsia="hi-IN" w:bidi="hi-IN"/>
              </w:rPr>
              <w:t>(п</w:t>
            </w:r>
            <w:r>
              <w:rPr>
                <w:rFonts w:eastAsia="SimSun"/>
                <w:b/>
                <w:bCs/>
                <w:kern w:val="2"/>
                <w:lang w:eastAsia="hi-IN" w:bidi="hi-IN"/>
              </w:rPr>
              <w:t>. 13</w:t>
            </w:r>
            <w:r w:rsidRPr="000260B0">
              <w:rPr>
                <w:rFonts w:eastAsia="SimSun"/>
                <w:b/>
                <w:bCs/>
                <w:kern w:val="2"/>
                <w:lang w:eastAsia="hi-IN" w:bidi="hi-IN"/>
              </w:rPr>
              <w:t> </w:t>
            </w:r>
            <w:r w:rsidRPr="000260B0">
              <w:rPr>
                <w:rFonts w:eastAsia="SimSun"/>
                <w:b/>
                <w:kern w:val="2"/>
                <w:lang w:eastAsia="hi-IN" w:bidi="hi-IN"/>
              </w:rPr>
              <w:t>ч. 1</w:t>
            </w:r>
            <w:r>
              <w:rPr>
                <w:rFonts w:eastAsia="SimSun"/>
                <w:b/>
                <w:kern w:val="2"/>
                <w:lang w:eastAsia="hi-IN" w:bidi="hi-IN"/>
              </w:rPr>
              <w:t>)</w:t>
            </w:r>
          </w:p>
        </w:tc>
        <w:tc>
          <w:tcPr>
            <w:tcW w:w="2835" w:type="dxa"/>
            <w:tcBorders>
              <w:top w:val="single" w:sz="2" w:space="0" w:color="000000"/>
              <w:left w:val="single" w:sz="2" w:space="0" w:color="000000"/>
              <w:bottom w:val="single" w:sz="2" w:space="0" w:color="000000"/>
              <w:right w:val="single" w:sz="2" w:space="0" w:color="000000"/>
            </w:tcBorders>
            <w:hideMark/>
          </w:tcPr>
          <w:p w:rsidR="008D2D58" w:rsidRDefault="008D2D58" w:rsidP="00854828">
            <w:pPr>
              <w:pStyle w:val="a5"/>
            </w:pPr>
            <w:r>
              <w:rPr>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D2D58" w:rsidRPr="000260B0" w:rsidRDefault="008D2D58" w:rsidP="00DD55CF">
            <w:pPr>
              <w:widowControl w:val="0"/>
              <w:autoSpaceDE w:val="0"/>
              <w:rPr>
                <w:rFonts w:eastAsia="SimSun"/>
                <w:kern w:val="2"/>
                <w:lang w:eastAsia="hi-IN" w:bidi="hi-IN"/>
              </w:rPr>
            </w:pPr>
            <w:r w:rsidRPr="000260B0">
              <w:rPr>
                <w:rFonts w:eastAsia="SimSun"/>
                <w:b/>
                <w:bCs/>
                <w:kern w:val="2"/>
                <w:lang w:eastAsia="hi-IN" w:bidi="hi-IN"/>
              </w:rPr>
              <w:t xml:space="preserve">(пункт </w:t>
            </w:r>
            <w:r>
              <w:rPr>
                <w:rFonts w:eastAsia="SimSun"/>
                <w:b/>
                <w:bCs/>
                <w:kern w:val="2"/>
                <w:lang w:eastAsia="hi-IN" w:bidi="hi-IN"/>
              </w:rPr>
              <w:t>13</w:t>
            </w:r>
            <w:r w:rsidRPr="000260B0">
              <w:rPr>
                <w:rFonts w:eastAsia="SimSun"/>
                <w:b/>
                <w:kern w:val="2"/>
                <w:lang w:eastAsia="hi-IN" w:bidi="hi-IN"/>
              </w:rPr>
              <w:t>ч. 1 ст. 17 Закону</w:t>
            </w:r>
            <w:r w:rsidRPr="000260B0">
              <w:rPr>
                <w:rFonts w:eastAsia="SimSun"/>
                <w:b/>
                <w:bCs/>
                <w:kern w:val="2"/>
                <w:lang w:eastAsia="hi-IN" w:bidi="hi-IN"/>
              </w:rPr>
              <w:t>)</w:t>
            </w:r>
          </w:p>
        </w:tc>
        <w:tc>
          <w:tcPr>
            <w:tcW w:w="1701" w:type="dxa"/>
            <w:tcBorders>
              <w:top w:val="single" w:sz="2" w:space="0" w:color="000000"/>
              <w:left w:val="single" w:sz="2" w:space="0" w:color="000000"/>
              <w:bottom w:val="single" w:sz="2" w:space="0" w:color="000000"/>
              <w:right w:val="single" w:sz="2" w:space="0" w:color="000000"/>
            </w:tcBorders>
            <w:hideMark/>
          </w:tcPr>
          <w:p w:rsidR="008D2D58" w:rsidRPr="000260B0" w:rsidRDefault="008D2D58" w:rsidP="00DD55CF">
            <w:pPr>
              <w:widowControl w:val="0"/>
              <w:autoSpaceDE w:val="0"/>
              <w:jc w:val="both"/>
              <w:rPr>
                <w:rFonts w:eastAsia="SimSun"/>
                <w:kern w:val="2"/>
                <w:lang w:eastAsia="hi-IN" w:bidi="hi-IN"/>
              </w:rPr>
            </w:pPr>
            <w:r>
              <w:rPr>
                <w:rFonts w:eastAsia="SimSun"/>
                <w:kern w:val="2"/>
                <w:lang w:eastAsia="hi-IN" w:bidi="hi-IN"/>
              </w:rPr>
              <w:t>Подає і</w:t>
            </w:r>
            <w:r w:rsidRPr="000260B0">
              <w:rPr>
                <w:rFonts w:eastAsia="SimSun"/>
                <w:kern w:val="2"/>
                <w:lang w:eastAsia="hi-IN" w:bidi="hi-IN"/>
              </w:rPr>
              <w:t>нформаці</w:t>
            </w:r>
            <w:r>
              <w:rPr>
                <w:rFonts w:eastAsia="SimSun"/>
                <w:kern w:val="2"/>
                <w:lang w:eastAsia="hi-IN" w:bidi="hi-IN"/>
              </w:rPr>
              <w:t>ю</w:t>
            </w:r>
            <w:r w:rsidRPr="000260B0">
              <w:rPr>
                <w:rFonts w:eastAsia="SimSun"/>
                <w:kern w:val="2"/>
                <w:lang w:eastAsia="hi-IN" w:bidi="hi-IN"/>
              </w:rPr>
              <w:t xml:space="preserve"> в довільній формі  за підписом уповноваженої особи учасника та завірену печаткою (у разі наявності).</w:t>
            </w:r>
          </w:p>
          <w:p w:rsidR="008D2D58" w:rsidRPr="000260B0" w:rsidRDefault="008D2D58" w:rsidP="00DD55CF">
            <w:pPr>
              <w:widowControl w:val="0"/>
              <w:autoSpaceDE w:val="0"/>
              <w:jc w:val="both"/>
              <w:rPr>
                <w:rFonts w:eastAsia="SimSun"/>
                <w:kern w:val="2"/>
                <w:lang w:eastAsia="hi-IN" w:bidi="hi-IN"/>
              </w:rPr>
            </w:pPr>
          </w:p>
        </w:tc>
        <w:tc>
          <w:tcPr>
            <w:tcW w:w="4082" w:type="dxa"/>
            <w:tcBorders>
              <w:top w:val="single" w:sz="2" w:space="0" w:color="000000"/>
              <w:left w:val="single" w:sz="2" w:space="0" w:color="000000"/>
              <w:bottom w:val="single" w:sz="2" w:space="0" w:color="000000"/>
              <w:right w:val="single" w:sz="2" w:space="0" w:color="000000"/>
            </w:tcBorders>
            <w:hideMark/>
          </w:tcPr>
          <w:p w:rsidR="008D2D58" w:rsidRPr="00B32051" w:rsidRDefault="008D2D58" w:rsidP="00DD55CF">
            <w:pPr>
              <w:pStyle w:val="a4"/>
              <w:spacing w:before="0" w:beforeAutospacing="0" w:after="0" w:afterAutospacing="0"/>
              <w:jc w:val="both"/>
              <w:rPr>
                <w:color w:val="000000"/>
              </w:rPr>
            </w:pPr>
            <w:r w:rsidRPr="00B32051">
              <w:rPr>
                <w:color w:val="000000"/>
                <w:sz w:val="22"/>
                <w:szCs w:val="22"/>
              </w:rPr>
              <w:t>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w:t>
            </w:r>
          </w:p>
          <w:p w:rsidR="008D2D58" w:rsidRPr="00B32051" w:rsidRDefault="008D2D58" w:rsidP="00DD55CF">
            <w:pPr>
              <w:pStyle w:val="a4"/>
              <w:spacing w:before="0" w:beforeAutospacing="0" w:after="0" w:afterAutospacing="0"/>
              <w:jc w:val="both"/>
              <w:rPr>
                <w:color w:val="000000"/>
              </w:rPr>
            </w:pPr>
            <w:r w:rsidRPr="00B32051">
              <w:rPr>
                <w:color w:val="000000"/>
                <w:sz w:val="22"/>
                <w:szCs w:val="22"/>
              </w:rPr>
              <w:t xml:space="preserve">У випадку, 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 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w:t>
            </w:r>
            <w:r w:rsidRPr="00B32051">
              <w:rPr>
                <w:color w:val="000000"/>
                <w:sz w:val="22"/>
                <w:szCs w:val="22"/>
              </w:rPr>
              <w:lastRenderedPageBreak/>
              <w:t>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p w:rsidR="008D2D58" w:rsidRPr="00B32051" w:rsidRDefault="008D2D58" w:rsidP="00DD55CF">
            <w:pPr>
              <w:widowControl w:val="0"/>
              <w:autoSpaceDE w:val="0"/>
              <w:jc w:val="both"/>
              <w:rPr>
                <w:rFonts w:eastAsia="SimSun"/>
                <w:kern w:val="2"/>
                <w:lang w:eastAsia="hi-IN" w:bidi="hi-IN"/>
              </w:rPr>
            </w:pPr>
            <w:r w:rsidRPr="00B32051">
              <w:rPr>
                <w:sz w:val="22"/>
                <w:szCs w:val="22"/>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w:t>
            </w:r>
            <w:r w:rsidRPr="00B32051">
              <w:rPr>
                <w:sz w:val="22"/>
                <w:szCs w:val="22"/>
              </w:rPr>
              <w:lastRenderedPageBreak/>
              <w:t>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 5.8.</w:t>
            </w:r>
          </w:p>
        </w:tc>
      </w:tr>
      <w:tr w:rsidR="008D2D58" w:rsidRPr="000260B0" w:rsidTr="00DD55CF">
        <w:trPr>
          <w:trHeight w:val="1587"/>
        </w:trPr>
        <w:tc>
          <w:tcPr>
            <w:tcW w:w="1210" w:type="dxa"/>
            <w:tcBorders>
              <w:top w:val="single" w:sz="2" w:space="0" w:color="000000"/>
              <w:left w:val="single" w:sz="2" w:space="0" w:color="000000"/>
              <w:bottom w:val="single" w:sz="2" w:space="0" w:color="000000"/>
              <w:right w:val="single" w:sz="2" w:space="0" w:color="000000"/>
            </w:tcBorders>
            <w:hideMark/>
          </w:tcPr>
          <w:p w:rsidR="008D2D58" w:rsidRPr="000260B0" w:rsidRDefault="008D2D58" w:rsidP="00DD55CF">
            <w:pPr>
              <w:widowControl w:val="0"/>
              <w:autoSpaceDE w:val="0"/>
              <w:rPr>
                <w:rFonts w:eastAsia="SimSun"/>
                <w:kern w:val="2"/>
                <w:lang w:eastAsia="hi-IN" w:bidi="hi-IN"/>
              </w:rPr>
            </w:pPr>
            <w:r w:rsidRPr="000260B0">
              <w:rPr>
                <w:rFonts w:eastAsia="SimSun"/>
                <w:kern w:val="2"/>
                <w:lang w:eastAsia="hi-IN" w:bidi="hi-IN"/>
              </w:rPr>
              <w:lastRenderedPageBreak/>
              <w:t>8</w:t>
            </w:r>
            <w:r>
              <w:rPr>
                <w:rFonts w:eastAsia="SimSun"/>
                <w:kern w:val="2"/>
                <w:lang w:eastAsia="hi-IN" w:bidi="hi-IN"/>
              </w:rPr>
              <w:t>.</w:t>
            </w:r>
          </w:p>
        </w:tc>
        <w:tc>
          <w:tcPr>
            <w:tcW w:w="2835" w:type="dxa"/>
            <w:tcBorders>
              <w:top w:val="single" w:sz="2" w:space="0" w:color="000000"/>
              <w:left w:val="single" w:sz="2" w:space="0" w:color="000000"/>
              <w:bottom w:val="single" w:sz="2" w:space="0" w:color="000000"/>
              <w:right w:val="single" w:sz="2" w:space="0" w:color="000000"/>
            </w:tcBorders>
          </w:tcPr>
          <w:p w:rsidR="008D2D58" w:rsidRDefault="008D2D58" w:rsidP="00DD55CF">
            <w:pPr>
              <w:widowControl w:val="0"/>
              <w:autoSpaceDE w:val="0"/>
              <w:rPr>
                <w:rFonts w:eastAsia="SimSun"/>
                <w:b/>
                <w:bCs/>
                <w:kern w:val="2"/>
                <w:lang w:eastAsia="hi-IN" w:bidi="hi-IN"/>
              </w:rPr>
            </w:pPr>
            <w:r>
              <w:rPr>
                <w:color w:val="000000"/>
                <w:shd w:val="clear" w:color="auto" w:fill="FFFFFF"/>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2D58" w:rsidRPr="000260B0" w:rsidRDefault="008D2D58" w:rsidP="00DD55CF">
            <w:pPr>
              <w:widowControl w:val="0"/>
              <w:autoSpaceDE w:val="0"/>
              <w:rPr>
                <w:rFonts w:eastAsia="SimSun"/>
                <w:b/>
                <w:bCs/>
                <w:kern w:val="2"/>
                <w:lang w:eastAsia="hi-IN" w:bidi="hi-IN"/>
              </w:rPr>
            </w:pPr>
            <w:r w:rsidRPr="000260B0">
              <w:rPr>
                <w:rFonts w:eastAsia="SimSun"/>
                <w:b/>
                <w:bCs/>
                <w:kern w:val="2"/>
                <w:lang w:eastAsia="hi-IN" w:bidi="hi-IN"/>
              </w:rPr>
              <w:t>(</w:t>
            </w:r>
            <w:r w:rsidRPr="000260B0">
              <w:rPr>
                <w:rFonts w:eastAsia="SimSun"/>
                <w:b/>
                <w:kern w:val="2"/>
                <w:lang w:eastAsia="hi-IN" w:bidi="hi-IN"/>
              </w:rPr>
              <w:t>ч. 2 ст. 17 Закону</w:t>
            </w:r>
            <w:r w:rsidRPr="000260B0">
              <w:rPr>
                <w:rFonts w:eastAsia="SimSun"/>
                <w:b/>
                <w:bCs/>
                <w:kern w:val="2"/>
                <w:lang w:eastAsia="hi-IN" w:bidi="hi-IN"/>
              </w:rPr>
              <w:t>)</w:t>
            </w:r>
          </w:p>
          <w:p w:rsidR="008D2D58" w:rsidRPr="000260B0" w:rsidRDefault="008D2D58" w:rsidP="00DD55CF">
            <w:pPr>
              <w:widowControl w:val="0"/>
              <w:autoSpaceDE w:val="0"/>
              <w:jc w:val="both"/>
              <w:rPr>
                <w:rFonts w:eastAsia="SimSun"/>
                <w:kern w:val="2"/>
                <w:lang w:eastAsia="hi-IN" w:bidi="hi-IN"/>
              </w:rPr>
            </w:pPr>
          </w:p>
        </w:tc>
        <w:tc>
          <w:tcPr>
            <w:tcW w:w="1701" w:type="dxa"/>
            <w:tcBorders>
              <w:top w:val="single" w:sz="2" w:space="0" w:color="000000"/>
              <w:left w:val="single" w:sz="2" w:space="0" w:color="000000"/>
              <w:bottom w:val="single" w:sz="2" w:space="0" w:color="000000"/>
              <w:right w:val="single" w:sz="2" w:space="0" w:color="000000"/>
            </w:tcBorders>
            <w:hideMark/>
          </w:tcPr>
          <w:p w:rsidR="008D2D58" w:rsidRPr="000260B0" w:rsidRDefault="008D2D58" w:rsidP="00DD55CF">
            <w:pPr>
              <w:widowControl w:val="0"/>
              <w:autoSpaceDE w:val="0"/>
              <w:jc w:val="both"/>
              <w:rPr>
                <w:rFonts w:eastAsia="SimSun"/>
                <w:kern w:val="2"/>
                <w:lang w:eastAsia="hi-IN" w:bidi="hi-IN"/>
              </w:rPr>
            </w:pPr>
          </w:p>
        </w:tc>
        <w:tc>
          <w:tcPr>
            <w:tcW w:w="4082" w:type="dxa"/>
            <w:tcBorders>
              <w:top w:val="single" w:sz="2" w:space="0" w:color="000000"/>
              <w:left w:val="single" w:sz="2" w:space="0" w:color="000000"/>
              <w:bottom w:val="single" w:sz="2" w:space="0" w:color="000000"/>
              <w:right w:val="single" w:sz="2" w:space="0" w:color="000000"/>
            </w:tcBorders>
            <w:hideMark/>
          </w:tcPr>
          <w:p w:rsidR="008D2D58" w:rsidRPr="00B32051" w:rsidRDefault="008D2D58" w:rsidP="00DD55CF">
            <w:pPr>
              <w:pStyle w:val="10"/>
              <w:tabs>
                <w:tab w:val="left" w:pos="355"/>
              </w:tabs>
              <w:ind w:right="166"/>
              <w:jc w:val="both"/>
              <w:rPr>
                <w:rFonts w:ascii="Times New Roman" w:eastAsia="Times New Roman" w:hAnsi="Times New Roman" w:cs="Times New Roman"/>
                <w:lang w:val="uk-UA" w:eastAsia="ru-RU"/>
              </w:rPr>
            </w:pPr>
            <w:r w:rsidRPr="00B32051">
              <w:rPr>
                <w:rFonts w:ascii="Times New Roman" w:eastAsia="Times New Roman" w:hAnsi="Times New Roman" w:cs="Times New Roman"/>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D2D58" w:rsidRPr="000260B0" w:rsidRDefault="008D2D58" w:rsidP="00DD55CF">
            <w:pPr>
              <w:widowControl w:val="0"/>
              <w:autoSpaceDE w:val="0"/>
              <w:jc w:val="both"/>
              <w:rPr>
                <w:rFonts w:eastAsia="SimSun"/>
                <w:b/>
                <w:bCs/>
                <w:kern w:val="2"/>
                <w:lang w:eastAsia="hi-IN" w:bidi="hi-IN"/>
              </w:rPr>
            </w:pPr>
          </w:p>
        </w:tc>
      </w:tr>
      <w:tr w:rsidR="008D2D58" w:rsidRPr="000260B0" w:rsidTr="00DD55CF">
        <w:trPr>
          <w:trHeight w:val="442"/>
        </w:trPr>
        <w:tc>
          <w:tcPr>
            <w:tcW w:w="1210" w:type="dxa"/>
            <w:tcBorders>
              <w:top w:val="single" w:sz="2" w:space="0" w:color="000000"/>
              <w:left w:val="single" w:sz="2" w:space="0" w:color="000000"/>
              <w:bottom w:val="single" w:sz="2" w:space="0" w:color="000000"/>
              <w:right w:val="single" w:sz="2" w:space="0" w:color="000000"/>
            </w:tcBorders>
            <w:hideMark/>
          </w:tcPr>
          <w:p w:rsidR="008D2D58" w:rsidRPr="000260B0" w:rsidRDefault="008D2D58" w:rsidP="00DD55CF">
            <w:pPr>
              <w:widowControl w:val="0"/>
              <w:autoSpaceDE w:val="0"/>
              <w:jc w:val="both"/>
              <w:rPr>
                <w:rFonts w:eastAsia="SimSun"/>
                <w:kern w:val="2"/>
                <w:lang w:eastAsia="hi-IN" w:bidi="hi-IN"/>
              </w:rPr>
            </w:pPr>
            <w:r w:rsidRPr="000260B0">
              <w:rPr>
                <w:rFonts w:eastAsia="SimSun"/>
                <w:kern w:val="2"/>
                <w:lang w:eastAsia="hi-IN" w:bidi="hi-IN"/>
              </w:rPr>
              <w:t>*</w:t>
            </w:r>
          </w:p>
        </w:tc>
        <w:tc>
          <w:tcPr>
            <w:tcW w:w="8618" w:type="dxa"/>
            <w:gridSpan w:val="3"/>
            <w:tcBorders>
              <w:top w:val="single" w:sz="2" w:space="0" w:color="000000"/>
              <w:left w:val="single" w:sz="2" w:space="0" w:color="000000"/>
              <w:bottom w:val="single" w:sz="2" w:space="0" w:color="000000"/>
              <w:right w:val="single" w:sz="2" w:space="0" w:color="000000"/>
            </w:tcBorders>
            <w:hideMark/>
          </w:tcPr>
          <w:p w:rsidR="008D2D58" w:rsidRDefault="008D2D58" w:rsidP="00DD55CF">
            <w:pPr>
              <w:widowControl w:val="0"/>
              <w:autoSpaceDE w:val="0"/>
              <w:rPr>
                <w:rFonts w:eastAsia="SimSun"/>
                <w:kern w:val="2"/>
                <w:lang w:eastAsia="hi-IN" w:bidi="hi-IN"/>
              </w:rPr>
            </w:pPr>
            <w:r w:rsidRPr="000260B0">
              <w:rPr>
                <w:rFonts w:eastAsia="SimSun"/>
                <w:kern w:val="2"/>
                <w:lang w:eastAsia="hi-IN" w:bidi="hi-IN"/>
              </w:rPr>
              <w:t xml:space="preserve">Документи та інформацію, що підтверджують відсутність підстав, визначених частинами першою і другою статті 17 Закону, </w:t>
            </w:r>
            <w:r w:rsidRPr="00EC3791">
              <w:rPr>
                <w:rFonts w:eastAsia="SimSun"/>
                <w:b/>
                <w:kern w:val="2"/>
                <w:lang w:eastAsia="hi-IN" w:bidi="hi-IN"/>
              </w:rPr>
              <w:t>Переможець</w:t>
            </w:r>
            <w:r w:rsidRPr="000260B0">
              <w:rPr>
                <w:rFonts w:eastAsia="SimSun"/>
                <w:kern w:val="2"/>
                <w:lang w:eastAsia="hi-IN" w:bidi="hi-IN"/>
              </w:rPr>
              <w:t xml:space="preserve"> повинен </w:t>
            </w:r>
            <w:r>
              <w:rPr>
                <w:rFonts w:eastAsia="SimSun"/>
                <w:kern w:val="2"/>
                <w:lang w:eastAsia="hi-IN" w:bidi="hi-IN"/>
              </w:rPr>
              <w:t>оприлюднити</w:t>
            </w:r>
            <w:r w:rsidRPr="000260B0">
              <w:rPr>
                <w:rFonts w:eastAsia="SimSun"/>
                <w:kern w:val="2"/>
                <w:lang w:eastAsia="hi-IN" w:bidi="hi-IN"/>
              </w:rPr>
              <w:t xml:space="preserve"> у строк, що не перевищує </w:t>
            </w:r>
            <w:r w:rsidRPr="00EC3791">
              <w:rPr>
                <w:rFonts w:eastAsia="SimSun"/>
                <w:b/>
                <w:kern w:val="2"/>
                <w:lang w:eastAsia="hi-IN" w:bidi="hi-IN"/>
              </w:rPr>
              <w:t>10 (десяти) днів</w:t>
            </w:r>
            <w:r w:rsidRPr="000260B0">
              <w:rPr>
                <w:rFonts w:eastAsia="SimSun"/>
                <w:kern w:val="2"/>
                <w:lang w:eastAsia="hi-IN" w:bidi="hi-IN"/>
              </w:rPr>
              <w:t xml:space="preserve"> з дати оприлюднення </w:t>
            </w:r>
            <w:r>
              <w:rPr>
                <w:color w:val="000000"/>
                <w:shd w:val="clear" w:color="auto" w:fill="FFFFFF"/>
              </w:rPr>
              <w:t>в електронній системі закупівель</w:t>
            </w:r>
            <w:r w:rsidRPr="000260B0">
              <w:rPr>
                <w:rFonts w:eastAsia="SimSun"/>
                <w:kern w:val="2"/>
                <w:lang w:eastAsia="hi-IN" w:bidi="hi-IN"/>
              </w:rPr>
              <w:t xml:space="preserve"> повідомлення про намір укласти договір. </w:t>
            </w:r>
          </w:p>
          <w:p w:rsidR="008D2D58" w:rsidRPr="00EC3791" w:rsidRDefault="008D2D58" w:rsidP="00DD55CF">
            <w:pPr>
              <w:widowControl w:val="0"/>
              <w:autoSpaceDE w:val="0"/>
              <w:rPr>
                <w:rFonts w:eastAsia="SimSun"/>
                <w:b/>
                <w:i/>
                <w:kern w:val="2"/>
                <w:lang w:eastAsia="hi-IN" w:bidi="hi-IN"/>
              </w:rPr>
            </w:pPr>
            <w:r w:rsidRPr="00EC3791">
              <w:rPr>
                <w:rFonts w:eastAsia="SimSun"/>
                <w:b/>
                <w:i/>
                <w:kern w:val="2"/>
                <w:lang w:eastAsia="hi-IN" w:bidi="hi-IN"/>
              </w:rPr>
              <w:t xml:space="preserve">У разі ненадання переможцем  документів відповідно до всіх вимог тендерної  документації в зазначені строки, замовник відхиляє тендерну пропозицію такого учасника та визначає переможця серед інших учасників. </w:t>
            </w:r>
          </w:p>
        </w:tc>
      </w:tr>
    </w:tbl>
    <w:p w:rsidR="008D2D58" w:rsidRPr="000352FF" w:rsidRDefault="008D2D58" w:rsidP="008D2D58">
      <w:pPr>
        <w:shd w:val="clear" w:color="auto" w:fill="FFFFFF"/>
        <w:spacing w:line="25" w:lineRule="atLeast"/>
        <w:ind w:left="30" w:firstLine="679"/>
        <w:jc w:val="both"/>
        <w:rPr>
          <w:b/>
          <w:bCs/>
          <w:iCs/>
          <w:color w:val="000000"/>
          <w:lang w:eastAsia="ar-SA"/>
        </w:rPr>
      </w:pPr>
      <w:r w:rsidRPr="000260B0">
        <w:rPr>
          <w:b/>
          <w:bCs/>
          <w:iCs/>
          <w:color w:val="000000"/>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r>
        <w:rPr>
          <w:b/>
          <w:bCs/>
          <w:iCs/>
          <w:color w:val="000000"/>
          <w:lang w:eastAsia="ar-SA"/>
        </w:rPr>
        <w:t>.</w:t>
      </w:r>
    </w:p>
    <w:p w:rsidR="00AD138B" w:rsidRDefault="00AD138B"/>
    <w:sectPr w:rsidR="00AD138B" w:rsidSect="00C3151D">
      <w:pgSz w:w="11906" w:h="16838"/>
      <w:pgMar w:top="73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B5D2A"/>
    <w:rsid w:val="002B5D2A"/>
    <w:rsid w:val="005663A0"/>
    <w:rsid w:val="00854828"/>
    <w:rsid w:val="008D2D58"/>
    <w:rsid w:val="00A024C2"/>
    <w:rsid w:val="00AD138B"/>
    <w:rsid w:val="00B32C48"/>
    <w:rsid w:val="00DA716F"/>
    <w:rsid w:val="00ED0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5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2D58"/>
    <w:rPr>
      <w:color w:val="0000FF"/>
      <w:u w:val="single"/>
    </w:rPr>
  </w:style>
  <w:style w:type="paragraph" w:customStyle="1" w:styleId="Style5">
    <w:name w:val="Style5"/>
    <w:basedOn w:val="a"/>
    <w:link w:val="Style50"/>
    <w:rsid w:val="008D2D58"/>
    <w:pPr>
      <w:widowControl w:val="0"/>
      <w:autoSpaceDE w:val="0"/>
      <w:autoSpaceDN w:val="0"/>
      <w:adjustRightInd w:val="0"/>
    </w:pPr>
    <w:rPr>
      <w:szCs w:val="20"/>
    </w:rPr>
  </w:style>
  <w:style w:type="character" w:customStyle="1" w:styleId="Style50">
    <w:name w:val="Style5 Знак"/>
    <w:link w:val="Style5"/>
    <w:locked/>
    <w:rsid w:val="008D2D58"/>
    <w:rPr>
      <w:rFonts w:ascii="Times New Roman" w:eastAsia="Times New Roman" w:hAnsi="Times New Roman" w:cs="Times New Roman"/>
      <w:sz w:val="24"/>
      <w:szCs w:val="20"/>
    </w:rPr>
  </w:style>
  <w:style w:type="paragraph" w:styleId="a4">
    <w:name w:val="Normal (Web)"/>
    <w:basedOn w:val="a"/>
    <w:uiPriority w:val="99"/>
    <w:semiHidden/>
    <w:unhideWhenUsed/>
    <w:rsid w:val="008D2D58"/>
    <w:pPr>
      <w:spacing w:before="100" w:beforeAutospacing="1" w:after="100" w:afterAutospacing="1"/>
    </w:pPr>
  </w:style>
  <w:style w:type="character" w:customStyle="1" w:styleId="1">
    <w:name w:val="Другое|1_"/>
    <w:basedOn w:val="a0"/>
    <w:link w:val="10"/>
    <w:rsid w:val="008D2D58"/>
  </w:style>
  <w:style w:type="paragraph" w:customStyle="1" w:styleId="10">
    <w:name w:val="Другое|1"/>
    <w:basedOn w:val="a"/>
    <w:link w:val="1"/>
    <w:rsid w:val="008D2D58"/>
    <w:pPr>
      <w:widowControl w:val="0"/>
    </w:pPr>
    <w:rPr>
      <w:rFonts w:asciiTheme="minorHAnsi" w:eastAsiaTheme="minorHAnsi" w:hAnsiTheme="minorHAnsi" w:cstheme="minorBidi"/>
      <w:sz w:val="22"/>
      <w:szCs w:val="22"/>
      <w:lang w:val="ru-RU" w:eastAsia="en-US"/>
    </w:rPr>
  </w:style>
  <w:style w:type="paragraph" w:styleId="a5">
    <w:name w:val="No Spacing"/>
    <w:uiPriority w:val="1"/>
    <w:qFormat/>
    <w:rsid w:val="00854828"/>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 TargetMode="External"/><Relationship Id="rId5" Type="http://schemas.openxmlformats.org/officeDocument/2006/relationships/hyperlink" Target="https://vytiah.mvs.gov.ua" TargetMode="External"/><Relationship Id="rId4" Type="http://schemas.openxmlformats.org/officeDocument/2006/relationships/hyperlink" Target="https://vytiah.mvs.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Vita</cp:lastModifiedBy>
  <cp:revision>3</cp:revision>
  <dcterms:created xsi:type="dcterms:W3CDTF">2022-08-25T08:30:00Z</dcterms:created>
  <dcterms:modified xsi:type="dcterms:W3CDTF">2022-08-25T09:19:00Z</dcterms:modified>
</cp:coreProperties>
</file>