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64262382"/>
      <w:bookmarkStart w:id="1" w:name="_Hlk157433733"/>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C11618"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46D0306B"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B81B27">
              <w:rPr>
                <w:rFonts w:ascii="Times New Roman" w:hAnsi="Times New Roman"/>
                <w:sz w:val="24"/>
                <w:szCs w:val="24"/>
              </w:rPr>
              <w:t>7</w:t>
            </w:r>
            <w:r w:rsidR="0098771C">
              <w:rPr>
                <w:rFonts w:ascii="Times New Roman" w:hAnsi="Times New Roman"/>
                <w:sz w:val="24"/>
                <w:szCs w:val="24"/>
              </w:rPr>
              <w:t>9</w:t>
            </w:r>
            <w:r w:rsidR="00563579">
              <w:rPr>
                <w:rFonts w:ascii="Times New Roman" w:hAnsi="Times New Roman"/>
                <w:sz w:val="24"/>
                <w:szCs w:val="24"/>
              </w:rPr>
              <w:t xml:space="preserve"> </w:t>
            </w:r>
            <w:r w:rsidR="008254A7">
              <w:rPr>
                <w:rFonts w:ascii="Times New Roman" w:hAnsi="Times New Roman"/>
                <w:sz w:val="24"/>
                <w:szCs w:val="24"/>
              </w:rPr>
              <w:t xml:space="preserve">від </w:t>
            </w:r>
            <w:r w:rsidR="00B81B27">
              <w:rPr>
                <w:rFonts w:ascii="Times New Roman" w:hAnsi="Times New Roman"/>
                <w:sz w:val="24"/>
                <w:szCs w:val="24"/>
              </w:rPr>
              <w:t>1</w:t>
            </w:r>
            <w:r w:rsidR="00EC3B13">
              <w:rPr>
                <w:rFonts w:ascii="Times New Roman" w:hAnsi="Times New Roman"/>
                <w:sz w:val="24"/>
                <w:szCs w:val="24"/>
              </w:rPr>
              <w:t>8</w:t>
            </w:r>
            <w:r w:rsidR="00C11618">
              <w:rPr>
                <w:rFonts w:ascii="Times New Roman" w:hAnsi="Times New Roman"/>
                <w:sz w:val="24"/>
                <w:szCs w:val="24"/>
              </w:rPr>
              <w:t>.0</w:t>
            </w:r>
            <w:r w:rsidR="00266A17">
              <w:rPr>
                <w:rFonts w:ascii="Times New Roman" w:hAnsi="Times New Roman"/>
                <w:sz w:val="24"/>
                <w:szCs w:val="24"/>
              </w:rPr>
              <w:t>4</w:t>
            </w:r>
            <w:r w:rsidR="00B41B04">
              <w:rPr>
                <w:rFonts w:ascii="Times New Roman" w:hAnsi="Times New Roman"/>
                <w:sz w:val="24"/>
                <w:szCs w:val="24"/>
              </w:rPr>
              <w:t>.2024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556BE9F9"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r w:rsidR="0098771C">
        <w:rPr>
          <w:rFonts w:ascii="Constantia" w:hAnsi="Constantia"/>
          <w:b/>
          <w:lang w:val="uk-UA"/>
        </w:rPr>
        <w:t>(зі змінами)</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45A74E34" w14:textId="3C8F3AB5" w:rsidR="008254A7" w:rsidRDefault="00146A78" w:rsidP="00BA6EFF">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За кодом ДК 021:2015 –</w:t>
      </w:r>
      <w:r w:rsidR="006E7049">
        <w:rPr>
          <w:rFonts w:ascii="Times New Roman" w:hAnsi="Times New Roman"/>
          <w:noProof/>
          <w:sz w:val="24"/>
          <w:szCs w:val="24"/>
          <w:lang w:val="uk-UA"/>
        </w:rPr>
        <w:t xml:space="preserve"> </w:t>
      </w:r>
      <w:r w:rsidR="002E5C71" w:rsidRPr="002E5C71">
        <w:rPr>
          <w:rFonts w:ascii="Times New Roman" w:hAnsi="Times New Roman"/>
          <w:noProof/>
          <w:sz w:val="24"/>
          <w:szCs w:val="24"/>
          <w:lang w:val="uk-UA"/>
        </w:rPr>
        <w:t>33690000-3 - Лікарські засоби різні (33696500-0 - Лабораторні реактиви). Лабораторні реактиви.</w:t>
      </w:r>
    </w:p>
    <w:bookmarkEnd w:id="0"/>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4AD72E8F" w14:textId="77777777" w:rsidR="006E7049" w:rsidRDefault="006E7049" w:rsidP="00EE25CD">
      <w:pPr>
        <w:jc w:val="both"/>
        <w:rPr>
          <w:rFonts w:ascii="Times New Roman" w:hAnsi="Times New Roman"/>
          <w:noProof/>
          <w:sz w:val="24"/>
          <w:szCs w:val="24"/>
          <w:lang w:val="uk-UA"/>
        </w:rPr>
      </w:pPr>
    </w:p>
    <w:p w14:paraId="3C220788" w14:textId="77777777" w:rsidR="006E7049" w:rsidRDefault="006E7049" w:rsidP="00EE25CD">
      <w:pPr>
        <w:jc w:val="both"/>
        <w:rPr>
          <w:rFonts w:ascii="Times New Roman" w:hAnsi="Times New Roman"/>
          <w:noProof/>
          <w:sz w:val="24"/>
          <w:szCs w:val="24"/>
          <w:lang w:val="uk-UA"/>
        </w:rPr>
      </w:pPr>
    </w:p>
    <w:p w14:paraId="0087AF3F" w14:textId="77777777" w:rsidR="006E7049" w:rsidRDefault="006E7049" w:rsidP="00EE25CD">
      <w:pPr>
        <w:jc w:val="both"/>
        <w:rPr>
          <w:rFonts w:ascii="Times New Roman" w:hAnsi="Times New Roman"/>
          <w:noProof/>
          <w:sz w:val="24"/>
          <w:szCs w:val="24"/>
          <w:lang w:val="uk-UA"/>
        </w:rPr>
      </w:pPr>
    </w:p>
    <w:p w14:paraId="705AB842" w14:textId="77777777" w:rsidR="006E7049" w:rsidRDefault="006E7049" w:rsidP="00EE25CD">
      <w:pPr>
        <w:jc w:val="both"/>
        <w:rPr>
          <w:rFonts w:ascii="Times New Roman" w:hAnsi="Times New Roman"/>
          <w:noProof/>
          <w:sz w:val="24"/>
          <w:szCs w:val="24"/>
          <w:lang w:val="uk-UA"/>
        </w:rPr>
      </w:pPr>
    </w:p>
    <w:p w14:paraId="635BBAE8" w14:textId="77777777" w:rsidR="006E7049" w:rsidRDefault="006E7049"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5CFF4DEF" w:rsidR="007E35A1" w:rsidRDefault="007E35A1" w:rsidP="00EE25CD">
      <w:pPr>
        <w:jc w:val="both"/>
        <w:rPr>
          <w:rFonts w:ascii="Times New Roman" w:hAnsi="Times New Roman"/>
          <w:noProof/>
          <w:sz w:val="24"/>
          <w:szCs w:val="24"/>
          <w:lang w:val="uk-UA"/>
        </w:rPr>
      </w:pPr>
    </w:p>
    <w:p w14:paraId="495DABC1" w14:textId="77777777" w:rsidR="00822A6A" w:rsidRDefault="00822A6A"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p w14:paraId="7EA098C7" w14:textId="77777777" w:rsidR="00EC6C3D" w:rsidRPr="00730E9A" w:rsidRDefault="00EC6C3D" w:rsidP="00E570A1">
      <w:pPr>
        <w:jc w:val="center"/>
        <w:rPr>
          <w:rFonts w:ascii="Times New Roman" w:hAnsi="Times New Roman"/>
          <w:i/>
          <w:sz w:val="24"/>
          <w:lang w:val="uk-UA"/>
        </w:rPr>
      </w:pPr>
    </w:p>
    <w:bookmarkEnd w:id="1"/>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36D3B57D"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w:t>
            </w:r>
            <w:r w:rsidR="00A21A72">
              <w:rPr>
                <w:rFonts w:ascii="Times New Roman" w:hAnsi="Times New Roman"/>
                <w:sz w:val="24"/>
                <w:lang w:val="uk-UA"/>
              </w:rPr>
              <w:t xml:space="preserve">                         </w:t>
            </w:r>
            <w:r w:rsidRPr="00C05524">
              <w:rPr>
                <w:rFonts w:ascii="Times New Roman" w:hAnsi="Times New Roman"/>
                <w:sz w:val="24"/>
                <w:lang w:val="uk-UA"/>
              </w:rPr>
              <w:t xml:space="preserve">№ 922-VIII від 25.12.2015 року (зі змінами) (далі - Закон) та Постанови КМУ від 12 жовтня 2022 р.  </w:t>
            </w:r>
            <w:r w:rsidR="00A21A72">
              <w:rPr>
                <w:rFonts w:ascii="Times New Roman" w:hAnsi="Times New Roman"/>
                <w:sz w:val="24"/>
                <w:lang w:val="uk-UA"/>
              </w:rPr>
              <w:t xml:space="preserve">                 </w:t>
            </w:r>
            <w:r w:rsidRPr="00C05524">
              <w:rPr>
                <w:rFonts w:ascii="Times New Roman" w:hAnsi="Times New Roman"/>
                <w:sz w:val="24"/>
                <w:lang w:val="uk-UA"/>
              </w:rPr>
              <w:t xml:space="preserve">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EC3B13"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6D14BB"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1F77567D" w:rsidR="00EC6C3D" w:rsidRPr="006F2977" w:rsidRDefault="00EC6C3D" w:rsidP="00323B5D">
            <w:pPr>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2E5C71" w:rsidRPr="002E5C71">
              <w:rPr>
                <w:rFonts w:ascii="Times New Roman" w:hAnsi="Times New Roman"/>
                <w:sz w:val="24"/>
                <w:szCs w:val="24"/>
                <w:lang w:val="uk-UA"/>
              </w:rPr>
              <w:t>33690000-3 - Лікарські засоби різні (33696500-0 - Лабораторні реактиви). Лабораторні реактиви.</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bookmarkStart w:id="2" w:name="_Hlk164262400"/>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65E2AE10" w14:textId="3F60895B" w:rsidR="00BA6EFF" w:rsidRDefault="00BA6EFF" w:rsidP="00E11B99">
            <w:pPr>
              <w:jc w:val="both"/>
              <w:rPr>
                <w:rFonts w:ascii="Times New Roman" w:hAnsi="Times New Roman"/>
                <w:sz w:val="24"/>
                <w:szCs w:val="24"/>
                <w:lang w:val="uk-UA"/>
              </w:rPr>
            </w:pPr>
            <w:r w:rsidRPr="00822A6A">
              <w:rPr>
                <w:rFonts w:ascii="Times New Roman" w:hAnsi="Times New Roman"/>
                <w:sz w:val="24"/>
                <w:szCs w:val="24"/>
                <w:lang w:val="uk-UA"/>
              </w:rPr>
              <w:t xml:space="preserve">Обсяг: </w:t>
            </w:r>
            <w:r w:rsidR="006A49F8">
              <w:rPr>
                <w:rFonts w:ascii="Times New Roman" w:hAnsi="Times New Roman"/>
                <w:sz w:val="24"/>
                <w:szCs w:val="24"/>
                <w:lang w:val="uk-UA"/>
              </w:rPr>
              <w:t>9</w:t>
            </w:r>
            <w:r w:rsidR="0098771C">
              <w:rPr>
                <w:rFonts w:ascii="Times New Roman" w:hAnsi="Times New Roman"/>
                <w:sz w:val="24"/>
                <w:szCs w:val="24"/>
                <w:lang w:val="uk-UA"/>
              </w:rPr>
              <w:t>0</w:t>
            </w:r>
            <w:r w:rsidR="002E5C71">
              <w:rPr>
                <w:rFonts w:ascii="Times New Roman" w:hAnsi="Times New Roman"/>
                <w:sz w:val="24"/>
                <w:szCs w:val="24"/>
                <w:lang w:val="uk-UA"/>
              </w:rPr>
              <w:t xml:space="preserve"> найменуван</w:t>
            </w:r>
            <w:r w:rsidR="0098771C">
              <w:rPr>
                <w:rFonts w:ascii="Times New Roman" w:hAnsi="Times New Roman"/>
                <w:sz w:val="24"/>
                <w:szCs w:val="24"/>
                <w:lang w:val="uk-UA"/>
              </w:rPr>
              <w:t>ь</w:t>
            </w:r>
          </w:p>
          <w:p w14:paraId="6BF29F79" w14:textId="5875986A" w:rsidR="00BA6EFF" w:rsidRDefault="00BA6EFF" w:rsidP="00E11B99">
            <w:pPr>
              <w:jc w:val="both"/>
              <w:rPr>
                <w:rFonts w:ascii="Times New Roman" w:hAnsi="Times New Roman"/>
                <w:sz w:val="24"/>
                <w:szCs w:val="24"/>
                <w:lang w:val="uk-UA"/>
              </w:rPr>
            </w:pPr>
            <w:r w:rsidRPr="00BA6EFF">
              <w:rPr>
                <w:rFonts w:ascii="Times New Roman" w:hAnsi="Times New Roman"/>
                <w:sz w:val="24"/>
                <w:szCs w:val="24"/>
                <w:lang w:val="uk-UA"/>
              </w:rPr>
              <w:t xml:space="preserve">Місце поставки товару: за </w:t>
            </w:r>
            <w:proofErr w:type="spellStart"/>
            <w:r w:rsidRPr="00BA6EFF">
              <w:rPr>
                <w:rFonts w:ascii="Times New Roman" w:hAnsi="Times New Roman"/>
                <w:sz w:val="24"/>
                <w:szCs w:val="24"/>
                <w:lang w:val="uk-UA"/>
              </w:rPr>
              <w:t>адресою</w:t>
            </w:r>
            <w:proofErr w:type="spellEnd"/>
            <w:r w:rsidRPr="00BA6EFF">
              <w:rPr>
                <w:rFonts w:ascii="Times New Roman" w:hAnsi="Times New Roman"/>
                <w:sz w:val="24"/>
                <w:szCs w:val="24"/>
                <w:lang w:val="uk-UA"/>
              </w:rPr>
              <w:t xml:space="preserve"> замовника 65074, м. Одеса, вул. Маршала Малиновського, 61-а </w:t>
            </w:r>
          </w:p>
          <w:p w14:paraId="463DCDDA" w14:textId="4AF4DD66" w:rsidR="00E03F04" w:rsidRPr="00283AD6"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w:t>
            </w:r>
            <w:r w:rsidRPr="0077291E">
              <w:rPr>
                <w:rFonts w:ascii="Times New Roman" w:hAnsi="Times New Roman"/>
                <w:sz w:val="24"/>
                <w:szCs w:val="24"/>
                <w:lang w:val="uk-UA"/>
              </w:rPr>
              <w:t xml:space="preserve">вартість: </w:t>
            </w:r>
            <w:r w:rsidR="0077291E" w:rsidRPr="0077291E">
              <w:rPr>
                <w:rFonts w:ascii="Times New Roman" w:hAnsi="Times New Roman"/>
                <w:sz w:val="24"/>
                <w:szCs w:val="24"/>
                <w:lang w:val="uk-UA"/>
              </w:rPr>
              <w:t>1 680 086</w:t>
            </w:r>
            <w:r w:rsidR="002E5C71" w:rsidRPr="0077291E">
              <w:rPr>
                <w:rFonts w:ascii="Times New Roman" w:hAnsi="Times New Roman"/>
                <w:sz w:val="24"/>
                <w:szCs w:val="24"/>
                <w:lang w:val="uk-UA"/>
              </w:rPr>
              <w:t>,00</w:t>
            </w:r>
            <w:r w:rsidR="00F27BE3" w:rsidRPr="0077291E">
              <w:rPr>
                <w:rFonts w:ascii="Times New Roman" w:hAnsi="Times New Roman"/>
                <w:sz w:val="24"/>
                <w:szCs w:val="24"/>
                <w:lang w:val="uk-UA"/>
              </w:rPr>
              <w:t xml:space="preserve"> </w:t>
            </w:r>
            <w:r w:rsidRPr="0077291E">
              <w:rPr>
                <w:rFonts w:ascii="Times New Roman" w:hAnsi="Times New Roman"/>
                <w:sz w:val="24"/>
                <w:szCs w:val="24"/>
                <w:lang w:val="uk-UA"/>
              </w:rPr>
              <w:t>грн.</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bookmarkEnd w:id="2"/>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EC3B13"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EC3B13"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w:t>
            </w:r>
            <w:r w:rsidRPr="005B773B">
              <w:rPr>
                <w:rStyle w:val="aa"/>
                <w:i w:val="0"/>
                <w:lang w:val="uk-UA"/>
              </w:rPr>
              <w:lastRenderedPageBreak/>
              <w:t xml:space="preserve">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EC3B13"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364E60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0DA5133"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269C826" w14:textId="77777777"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5F30439A"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599E5711"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2A7F0523" w14:textId="77777777"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 xml:space="preserve">інформацією щодо відповідності Учасника вимогам та відсутності підстав для відмови в </w:t>
            </w:r>
            <w:r w:rsidRPr="00C05524">
              <w:rPr>
                <w:rFonts w:ascii="Times New Roman" w:hAnsi="Times New Roman"/>
                <w:sz w:val="24"/>
                <w:lang w:val="uk-UA"/>
              </w:rPr>
              <w:lastRenderedPageBreak/>
              <w:t>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w:t>
            </w:r>
          </w:p>
          <w:p w14:paraId="65F4E10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7E690CF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1F249BD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5A7B045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2B3FC2">
              <w:rPr>
                <w:rFonts w:ascii="Times New Roman" w:hAnsi="Times New Roman"/>
                <w:lang w:val="uk-UA"/>
              </w:rPr>
              <w:t xml:space="preserve"> </w:t>
            </w:r>
            <w:r w:rsidR="002B3FC2"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3C62156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19DD1406" w14:textId="607D6828"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611BB0B" w14:textId="3E8BD3F4" w:rsidR="00FD56F3" w:rsidRPr="00FD56F3" w:rsidRDefault="00FD56F3" w:rsidP="00FD56F3">
            <w:pPr>
              <w:pStyle w:val="a7"/>
              <w:numPr>
                <w:ilvl w:val="0"/>
                <w:numId w:val="1"/>
              </w:numPr>
              <w:rPr>
                <w:rFonts w:ascii="Times New Roman" w:hAnsi="Times New Roman"/>
                <w:sz w:val="24"/>
                <w:lang w:val="uk-UA"/>
              </w:rPr>
            </w:pPr>
            <w:r w:rsidRPr="00FD56F3">
              <w:rPr>
                <w:rFonts w:ascii="Times New Roman" w:hAnsi="Times New Roman"/>
                <w:sz w:val="24"/>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5155F5B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9BFFE30" w14:textId="0E16441D"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73FD61E" w14:textId="71937028" w:rsidR="00224AC0" w:rsidRPr="00224AC0" w:rsidRDefault="00731140" w:rsidP="00224AC0">
            <w:pPr>
              <w:pStyle w:val="a7"/>
              <w:numPr>
                <w:ilvl w:val="0"/>
                <w:numId w:val="1"/>
              </w:numPr>
              <w:jc w:val="both"/>
              <w:rPr>
                <w:rFonts w:ascii="Times New Roman" w:hAnsi="Times New Roman"/>
                <w:sz w:val="24"/>
                <w:lang w:val="uk-UA"/>
              </w:rPr>
            </w:pPr>
            <w:r>
              <w:rPr>
                <w:rFonts w:ascii="Times New Roman" w:hAnsi="Times New Roman"/>
                <w:sz w:val="24"/>
                <w:lang w:val="uk-UA"/>
              </w:rPr>
              <w:lastRenderedPageBreak/>
              <w:t xml:space="preserve">якщо </w:t>
            </w:r>
            <w:r w:rsidR="005B6536">
              <w:rPr>
                <w:rFonts w:ascii="Times New Roman" w:hAnsi="Times New Roman"/>
                <w:sz w:val="24"/>
                <w:lang w:val="uk-UA"/>
              </w:rPr>
              <w:t>в</w:t>
            </w:r>
            <w:r w:rsidR="00224AC0" w:rsidRPr="00224AC0">
              <w:rPr>
                <w:rFonts w:ascii="Times New Roman" w:hAnsi="Times New Roman"/>
                <w:sz w:val="24"/>
                <w:lang w:val="uk-UA"/>
              </w:rPr>
              <w:t>артість закупівлі перевищує 20 мільйонів гривень</w:t>
            </w:r>
            <w:r>
              <w:rPr>
                <w:rFonts w:ascii="Times New Roman" w:hAnsi="Times New Roman"/>
                <w:sz w:val="24"/>
                <w:lang w:val="uk-UA"/>
              </w:rPr>
              <w:t xml:space="preserve"> - </w:t>
            </w:r>
            <w:r w:rsidR="00224AC0">
              <w:rPr>
                <w:rFonts w:ascii="Times New Roman" w:hAnsi="Times New Roman"/>
                <w:sz w:val="24"/>
                <w:lang w:val="uk-UA"/>
              </w:rPr>
              <w:t xml:space="preserve">Учаснику </w:t>
            </w:r>
            <w:r w:rsidR="00224AC0" w:rsidRPr="00224AC0">
              <w:rPr>
                <w:rFonts w:ascii="Times New Roman" w:hAnsi="Times New Roman"/>
                <w:sz w:val="24"/>
                <w:lang w:val="uk-UA"/>
              </w:rPr>
              <w:t>нада</w:t>
            </w:r>
            <w:r w:rsidR="00224AC0">
              <w:rPr>
                <w:rFonts w:ascii="Times New Roman" w:hAnsi="Times New Roman"/>
                <w:sz w:val="24"/>
                <w:lang w:val="uk-UA"/>
              </w:rPr>
              <w:t>ти у складі тендерної пропозиції</w:t>
            </w:r>
            <w:r w:rsidR="00224AC0" w:rsidRPr="00224AC0">
              <w:rPr>
                <w:rFonts w:ascii="Times New Roman" w:hAnsi="Times New Roman"/>
                <w:sz w:val="24"/>
                <w:lang w:val="uk-UA"/>
              </w:rPr>
              <w:t xml:space="preserve"> </w:t>
            </w:r>
            <w:r w:rsidR="00224AC0">
              <w:rPr>
                <w:rFonts w:ascii="Times New Roman" w:hAnsi="Times New Roman"/>
                <w:sz w:val="24"/>
                <w:lang w:val="uk-UA"/>
              </w:rPr>
              <w:t>А</w:t>
            </w:r>
            <w:r w:rsidR="00224AC0" w:rsidRPr="00224AC0">
              <w:rPr>
                <w:rFonts w:ascii="Times New Roman" w:hAnsi="Times New Roman"/>
                <w:sz w:val="24"/>
                <w:lang w:val="uk-UA"/>
              </w:rPr>
              <w:t>нтикорупційн</w:t>
            </w:r>
            <w:r w:rsidR="00224AC0">
              <w:rPr>
                <w:rFonts w:ascii="Times New Roman" w:hAnsi="Times New Roman"/>
                <w:sz w:val="24"/>
                <w:lang w:val="uk-UA"/>
              </w:rPr>
              <w:t>у</w:t>
            </w:r>
            <w:r w:rsidR="00224AC0" w:rsidRPr="00224AC0">
              <w:rPr>
                <w:rFonts w:ascii="Times New Roman" w:hAnsi="Times New Roman"/>
                <w:sz w:val="24"/>
                <w:lang w:val="uk-UA"/>
              </w:rPr>
              <w:t xml:space="preserve"> програм</w:t>
            </w:r>
            <w:r w:rsidR="00224AC0">
              <w:rPr>
                <w:rFonts w:ascii="Times New Roman" w:hAnsi="Times New Roman"/>
                <w:sz w:val="24"/>
                <w:lang w:val="uk-UA"/>
              </w:rPr>
              <w:t xml:space="preserve">у </w:t>
            </w:r>
            <w:r w:rsidR="00224AC0" w:rsidRPr="00224AC0">
              <w:rPr>
                <w:rFonts w:ascii="Times New Roman" w:hAnsi="Times New Roman"/>
                <w:sz w:val="24"/>
                <w:lang w:val="uk-UA"/>
              </w:rPr>
              <w:t xml:space="preserve">та відповідний </w:t>
            </w:r>
            <w:r w:rsidR="00224AC0">
              <w:rPr>
                <w:rFonts w:ascii="Times New Roman" w:hAnsi="Times New Roman"/>
                <w:sz w:val="24"/>
                <w:lang w:val="uk-UA"/>
              </w:rPr>
              <w:t>Н</w:t>
            </w:r>
            <w:r w:rsidR="00224AC0" w:rsidRPr="00224AC0">
              <w:rPr>
                <w:rFonts w:ascii="Times New Roman" w:hAnsi="Times New Roman"/>
                <w:sz w:val="24"/>
                <w:lang w:val="uk-UA"/>
              </w:rPr>
              <w:t>аказ про затвердження антикорупційної програми та призначення уповноваженого з її реалізації</w:t>
            </w:r>
            <w:r w:rsidR="00224AC0">
              <w:rPr>
                <w:rFonts w:ascii="Times New Roman" w:hAnsi="Times New Roman"/>
                <w:sz w:val="24"/>
                <w:lang w:val="uk-UA"/>
              </w:rPr>
              <w:t>;</w:t>
            </w:r>
          </w:p>
          <w:p w14:paraId="362E60F8"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00677C86" w14:textId="1D20CAF1" w:rsidR="00224AC0" w:rsidRPr="00730E9A" w:rsidRDefault="00EC6C3D" w:rsidP="00224AC0">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510B6E81"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3E9B1F3C" w14:textId="77777777"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0A0880"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BF5102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37AB451"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w:t>
            </w:r>
            <w:r w:rsidRPr="00730E9A">
              <w:rPr>
                <w:rFonts w:ascii="Times New Roman" w:hAnsi="Times New Roman"/>
                <w:lang w:val="uk-UA"/>
              </w:rPr>
              <w:lastRenderedPageBreak/>
              <w:t xml:space="preserve">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156447CB"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4322EB59"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DAB7C71"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26D1BCF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4C09C1"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B1F14C5"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126C9360"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5E7A20"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45801CEE"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5EE2A13D"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75085A4"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2723AE4F"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E2DC5A"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2C1F66"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BD301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6FEAF0B8"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2321AF9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916B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1AC9E19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0600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CFF3C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BC73AC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якої учасником процедури закупівлі не підтверджені (наприклад, переклад документа завізований перекладачем тощо).</w:t>
            </w:r>
          </w:p>
          <w:p w14:paraId="3527EF2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F018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52BAD87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650EEBB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87615A4" w14:textId="77777777" w:rsidR="00EC6C3D" w:rsidRPr="00730E9A" w:rsidRDefault="00EC6C3D">
            <w:pPr>
              <w:pStyle w:val="12"/>
              <w:rPr>
                <w:rFonts w:ascii="Times New Roman" w:hAnsi="Times New Roman"/>
                <w:sz w:val="24"/>
                <w:lang w:val="uk-UA"/>
              </w:rPr>
            </w:pPr>
          </w:p>
          <w:p w14:paraId="3528EA9A" w14:textId="77777777" w:rsidR="006C7008" w:rsidRDefault="006C7008"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w:t>
            </w:r>
            <w:proofErr w:type="spellStart"/>
            <w:r w:rsidRPr="006C7008">
              <w:rPr>
                <w:rFonts w:ascii="Times New Roman" w:hAnsi="Times New Roman"/>
                <w:sz w:val="24"/>
                <w:lang w:val="uk-UA"/>
              </w:rPr>
              <w:t>закупівель</w:t>
            </w:r>
            <w:proofErr w:type="spellEnd"/>
            <w:r w:rsidRPr="006C7008">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C7008">
              <w:rPr>
                <w:rFonts w:ascii="Times New Roman" w:hAnsi="Times New Roman"/>
                <w:b/>
                <w:sz w:val="24"/>
                <w:lang w:val="uk-UA"/>
              </w:rPr>
              <w:t>накладений кваліфікований електронний підпис КЕП</w:t>
            </w:r>
            <w:r w:rsidRPr="006C7008">
              <w:rPr>
                <w:rFonts w:ascii="Times New Roman" w:hAnsi="Times New Roman"/>
                <w:sz w:val="24"/>
                <w:lang w:val="uk-UA"/>
              </w:rPr>
              <w:t xml:space="preserve"> (далі – електронний підпис) учасника/посадової особи учасника.</w:t>
            </w:r>
          </w:p>
          <w:p w14:paraId="7DBCEE5B"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5411262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Pr="001A7503">
              <w:rPr>
                <w:rFonts w:ascii="Times New Roman" w:hAnsi="Times New Roman"/>
                <w:sz w:val="24"/>
                <w:lang w:val="uk-UA"/>
              </w:rPr>
              <w:lastRenderedPageBreak/>
              <w:t xml:space="preserve">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30F15AD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636DE8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2045EA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B0E71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w:t>
            </w:r>
            <w:r w:rsidRPr="001A7503">
              <w:rPr>
                <w:rFonts w:ascii="Times New Roman" w:hAnsi="Times New Roman"/>
                <w:sz w:val="24"/>
                <w:lang w:val="uk-UA"/>
              </w:rPr>
              <w:lastRenderedPageBreak/>
              <w:t xml:space="preserve">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99D5750"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442B4D4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C3FDBD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8E141B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04A2B9F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C4D9D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27E63E9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46FCCC5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B385ED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C9AC57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w:t>
            </w:r>
            <w:r w:rsidRPr="001A7503">
              <w:rPr>
                <w:rFonts w:ascii="Times New Roman" w:hAnsi="Times New Roman"/>
                <w:sz w:val="24"/>
                <w:lang w:val="uk-UA"/>
              </w:rPr>
              <w:lastRenderedPageBreak/>
              <w:t xml:space="preserve">скасування та внесення змін до персональних спеціальних економічних та інших обмежувальних заходів (санкцій)»; </w:t>
            </w:r>
          </w:p>
          <w:p w14:paraId="0895D64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749FAE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6C2AF742" w14:textId="77777777" w:rsidR="001A7503" w:rsidRPr="001A7503" w:rsidRDefault="001A7503" w:rsidP="001A7503">
            <w:pPr>
              <w:pStyle w:val="12"/>
              <w:rPr>
                <w:rFonts w:ascii="Times New Roman" w:hAnsi="Times New Roman"/>
                <w:sz w:val="24"/>
                <w:lang w:val="uk-UA"/>
              </w:rPr>
            </w:pPr>
          </w:p>
          <w:p w14:paraId="5188FF35" w14:textId="77777777" w:rsidR="00822A6A" w:rsidRPr="00822A6A" w:rsidRDefault="00822A6A" w:rsidP="00822A6A">
            <w:pPr>
              <w:pStyle w:val="12"/>
              <w:rPr>
                <w:rFonts w:ascii="Times New Roman" w:hAnsi="Times New Roman"/>
                <w:sz w:val="24"/>
                <w:lang w:val="uk-UA"/>
              </w:rPr>
            </w:pPr>
            <w:r w:rsidRPr="00822A6A">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22A6A">
              <w:rPr>
                <w:rFonts w:ascii="Times New Roman" w:hAnsi="Times New Roman"/>
                <w:sz w:val="24"/>
                <w:lang w:val="uk-UA"/>
              </w:rPr>
              <w:t>бенефіціарним</w:t>
            </w:r>
            <w:proofErr w:type="spellEnd"/>
            <w:r w:rsidRPr="00822A6A">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B364E1" w14:textId="77777777" w:rsidR="00822A6A" w:rsidRPr="00822A6A" w:rsidRDefault="00822A6A" w:rsidP="00822A6A">
            <w:pPr>
              <w:pStyle w:val="12"/>
              <w:rPr>
                <w:rFonts w:ascii="Times New Roman" w:hAnsi="Times New Roman"/>
                <w:sz w:val="24"/>
                <w:lang w:val="uk-UA"/>
              </w:rPr>
            </w:pPr>
          </w:p>
          <w:p w14:paraId="475C97B0" w14:textId="7031D04C" w:rsidR="00EC6C3D" w:rsidRPr="00730E9A" w:rsidRDefault="00822A6A" w:rsidP="00822A6A">
            <w:pPr>
              <w:pStyle w:val="12"/>
              <w:ind w:firstLine="0"/>
              <w:rPr>
                <w:rFonts w:ascii="Times New Roman" w:hAnsi="Times New Roman"/>
                <w:sz w:val="24"/>
                <w:lang w:val="uk-UA"/>
              </w:rPr>
            </w:pPr>
            <w:r w:rsidRPr="00822A6A">
              <w:rPr>
                <w:rFonts w:ascii="Times New Roman" w:hAnsi="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tc>
      </w:tr>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EC3B13"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EC3B13"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EC3B13"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lastRenderedPageBreak/>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965C05">
              <w:rPr>
                <w:noProof/>
                <w:color w:val="auto"/>
                <w:lang w:eastAsia="ru-RU"/>
              </w:rPr>
              <w:lastRenderedPageBreak/>
              <w:t>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28A8B690" w14:textId="77777777" w:rsidR="001E00EB" w:rsidRPr="001E00EB" w:rsidRDefault="001E00EB" w:rsidP="001E00EB">
            <w:pPr>
              <w:pStyle w:val="Default"/>
              <w:jc w:val="both"/>
              <w:rPr>
                <w:noProof/>
                <w:color w:val="auto"/>
                <w:lang w:eastAsia="ru-RU"/>
              </w:rPr>
            </w:pPr>
            <w:r w:rsidRPr="001E00EB">
              <w:rPr>
                <w:noProof/>
                <w:color w:val="auto"/>
                <w:lang w:eastAsia="ru-RU"/>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6B707D9D" w14:textId="77777777" w:rsidR="001E00EB" w:rsidRPr="001E00EB" w:rsidRDefault="001E00EB" w:rsidP="001E00EB">
            <w:pPr>
              <w:pStyle w:val="Default"/>
              <w:jc w:val="both"/>
              <w:rPr>
                <w:noProof/>
                <w:color w:val="auto"/>
                <w:lang w:eastAsia="ru-RU"/>
              </w:rPr>
            </w:pPr>
          </w:p>
          <w:p w14:paraId="558FDEEE" w14:textId="77777777" w:rsidR="001E00EB" w:rsidRPr="001E00EB" w:rsidRDefault="001E00EB" w:rsidP="001E00EB">
            <w:pPr>
              <w:pStyle w:val="Default"/>
              <w:jc w:val="both"/>
              <w:rPr>
                <w:noProof/>
                <w:color w:val="auto"/>
                <w:lang w:eastAsia="ru-RU"/>
              </w:rPr>
            </w:pPr>
            <w:r w:rsidRPr="001E00EB">
              <w:rPr>
                <w:noProof/>
                <w:color w:val="auto"/>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0B6823B6" w14:textId="77777777" w:rsidR="001E00EB" w:rsidRPr="001E00EB" w:rsidRDefault="001E00EB" w:rsidP="001E00EB">
            <w:pPr>
              <w:pStyle w:val="Default"/>
              <w:jc w:val="both"/>
              <w:rPr>
                <w:noProof/>
                <w:color w:val="auto"/>
                <w:lang w:eastAsia="ru-RU"/>
              </w:rPr>
            </w:pPr>
          </w:p>
          <w:p w14:paraId="55792BF0" w14:textId="352EA907" w:rsidR="00492B42" w:rsidRPr="00943BEB" w:rsidRDefault="001E00EB" w:rsidP="001E00EB">
            <w:pPr>
              <w:pStyle w:val="Default"/>
              <w:jc w:val="both"/>
              <w:rPr>
                <w:noProof/>
                <w:color w:val="auto"/>
                <w:lang w:eastAsia="ru-RU"/>
              </w:rPr>
            </w:pPr>
            <w:r w:rsidRPr="001E00EB">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EC3B13"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3" w:name="_Hlk15743376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3C0FE388"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C4359D">
              <w:rPr>
                <w:rFonts w:ascii="Times New Roman" w:hAnsi="Times New Roman"/>
                <w:b/>
                <w:color w:val="006FC0"/>
                <w:sz w:val="24"/>
                <w:lang w:val="uk-UA"/>
              </w:rPr>
              <w:t xml:space="preserve">до </w:t>
            </w:r>
            <w:r w:rsidR="00B81B27">
              <w:rPr>
                <w:rFonts w:ascii="Times New Roman" w:hAnsi="Times New Roman"/>
                <w:b/>
                <w:color w:val="006FC0"/>
                <w:sz w:val="24"/>
                <w:lang w:val="uk-UA"/>
              </w:rPr>
              <w:t>2</w:t>
            </w:r>
            <w:r w:rsidR="009B2C99">
              <w:rPr>
                <w:rFonts w:ascii="Times New Roman" w:hAnsi="Times New Roman"/>
                <w:b/>
                <w:color w:val="006FC0"/>
                <w:sz w:val="24"/>
                <w:lang w:val="uk-UA"/>
              </w:rPr>
              <w:t>4</w:t>
            </w:r>
            <w:r w:rsidR="00323B5D" w:rsidRPr="00D81B8C">
              <w:rPr>
                <w:rFonts w:ascii="Times New Roman" w:hAnsi="Times New Roman"/>
                <w:b/>
                <w:color w:val="006FC0"/>
                <w:sz w:val="24"/>
                <w:lang w:val="uk-UA"/>
              </w:rPr>
              <w:t>.</w:t>
            </w:r>
            <w:r w:rsidR="00D85FB0" w:rsidRPr="00D81B8C">
              <w:rPr>
                <w:rFonts w:ascii="Times New Roman" w:hAnsi="Times New Roman"/>
                <w:b/>
                <w:color w:val="006FC0"/>
                <w:sz w:val="24"/>
                <w:lang w:val="uk-UA"/>
              </w:rPr>
              <w:t>0</w:t>
            </w:r>
            <w:r w:rsidR="00E80DEF">
              <w:rPr>
                <w:rFonts w:ascii="Times New Roman" w:hAnsi="Times New Roman"/>
                <w:b/>
                <w:color w:val="006FC0"/>
                <w:sz w:val="24"/>
                <w:lang w:val="uk-UA"/>
              </w:rPr>
              <w:t>4</w:t>
            </w:r>
            <w:r w:rsidR="006856C4" w:rsidRPr="00D81B8C">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C4359D">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00395609" w:rsidRPr="00395609">
              <w:rPr>
                <w:rFonts w:ascii="Times New Roman" w:hAnsi="Times New Roman"/>
                <w:i/>
                <w:sz w:val="24"/>
                <w:lang w:val="uk-UA"/>
              </w:rPr>
              <w:t xml:space="preserve">(Строк для подання тендерних пропозицій не може бути менше ніж: сім днів з дня оприлюднення в електронній системі </w:t>
            </w:r>
            <w:proofErr w:type="spellStart"/>
            <w:r w:rsidR="00395609" w:rsidRPr="00395609">
              <w:rPr>
                <w:rFonts w:ascii="Times New Roman" w:hAnsi="Times New Roman"/>
                <w:i/>
                <w:sz w:val="24"/>
                <w:lang w:val="uk-UA"/>
              </w:rPr>
              <w:t>закупівель</w:t>
            </w:r>
            <w:proofErr w:type="spellEnd"/>
            <w:r w:rsidR="00395609" w:rsidRPr="00395609">
              <w:rPr>
                <w:rFonts w:ascii="Times New Roman" w:hAnsi="Times New Roman"/>
                <w:i/>
                <w:sz w:val="24"/>
                <w:lang w:val="uk-UA"/>
              </w:rPr>
              <w:t xml:space="preserve"> оголошення про проведення відкритих торгів на закупівлю товарів, послуг; 14 днів з дня оприлюднення в електронній системі </w:t>
            </w:r>
            <w:proofErr w:type="spellStart"/>
            <w:r w:rsidR="00395609" w:rsidRPr="00395609">
              <w:rPr>
                <w:rFonts w:ascii="Times New Roman" w:hAnsi="Times New Roman"/>
                <w:i/>
                <w:sz w:val="24"/>
                <w:lang w:val="uk-UA"/>
              </w:rPr>
              <w:t>закупівель</w:t>
            </w:r>
            <w:proofErr w:type="spellEnd"/>
            <w:r w:rsidR="00395609" w:rsidRPr="00395609">
              <w:rPr>
                <w:rFonts w:ascii="Times New Roman" w:hAnsi="Times New Roman"/>
                <w:i/>
                <w:sz w:val="24"/>
                <w:lang w:val="uk-UA"/>
              </w:rPr>
              <w:t xml:space="preserve"> оголошення про проведення відкритих торгів на закупівлю робіт).</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lastRenderedPageBreak/>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3"/>
      <w:tr w:rsidR="00EC6C3D" w:rsidRPr="00EC3B13"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636E74" w:rsidRPr="00966078" w14:paraId="243C5632" w14:textId="77777777" w:rsidTr="007F6087">
        <w:trPr>
          <w:trHeight w:val="2117"/>
        </w:trPr>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636E74" w:rsidRPr="00730E9A" w:rsidRDefault="00636E74" w:rsidP="00636E7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636E74" w:rsidRPr="00BD5AFB" w:rsidRDefault="00636E74" w:rsidP="00636E74">
            <w:pPr>
              <w:spacing w:before="100" w:after="100" w:line="100" w:lineRule="atLeast"/>
              <w:jc w:val="both"/>
              <w:rPr>
                <w:rFonts w:ascii="Times New Roman" w:hAnsi="Times New Roman"/>
                <w:sz w:val="24"/>
                <w:highlight w:val="yellow"/>
                <w:lang w:val="uk-UA"/>
              </w:rPr>
            </w:pPr>
            <w:r w:rsidRPr="00636E7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12DFCC24" w14:textId="77777777" w:rsidR="00636E74" w:rsidRPr="001A7503" w:rsidRDefault="00636E74" w:rsidP="00636E74">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EA73AC6" w14:textId="77777777" w:rsidR="00636E74" w:rsidRDefault="00636E74" w:rsidP="00636E74">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60869286" w14:textId="77777777" w:rsidR="00636E74" w:rsidRPr="006A65EA" w:rsidRDefault="00636E74" w:rsidP="00636E74">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5AFFB4B"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B483333"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BE12C41"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86B95DA" w14:textId="77777777" w:rsidR="00636E74" w:rsidRPr="006A65EA" w:rsidRDefault="00636E74" w:rsidP="00636E74">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26096AC"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E813373"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D9FC36E"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172E9E6" w14:textId="77777777" w:rsidR="00636E74" w:rsidRDefault="00636E74" w:rsidP="00636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noProof/>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6A644873" w14:textId="1E1D6C4E" w:rsidR="00C1307D" w:rsidRPr="00C1307D" w:rsidRDefault="00C1307D" w:rsidP="00C13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noProof/>
                <w:color w:val="000000"/>
                <w:sz w:val="24"/>
                <w:szCs w:val="24"/>
                <w:highlight w:val="yellow"/>
                <w:lang w:val="uk-UA"/>
              </w:rPr>
            </w:pPr>
            <w:r w:rsidRPr="00C1307D">
              <w:rPr>
                <w:rFonts w:ascii="Times New Roman" w:hAnsi="Times New Roman"/>
                <w:noProof/>
                <w:color w:val="000000"/>
                <w:sz w:val="24"/>
                <w:szCs w:val="24"/>
                <w:lang w:val="uk-UA"/>
              </w:rPr>
              <w:t>Тендерна документація не повинна містити вимог, що обмежують нижню межу ціни тендерної пропозиції учасника процедури закупівлі</w:t>
            </w:r>
          </w:p>
        </w:tc>
      </w:tr>
      <w:tr w:rsidR="00636E74"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636E74" w:rsidRPr="005271DE" w:rsidRDefault="00636E74" w:rsidP="00636E74">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636E74" w:rsidRPr="006A65EA" w:rsidRDefault="00636E74" w:rsidP="00636E74">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636E74" w:rsidRPr="00EC3B13"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636E74" w:rsidRPr="00886220" w:rsidRDefault="00636E74" w:rsidP="00636E74">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636E74" w:rsidRPr="00886220" w:rsidRDefault="00636E74" w:rsidP="00636E74">
            <w:pPr>
              <w:pStyle w:val="Default"/>
              <w:jc w:val="both"/>
              <w:rPr>
                <w:noProof/>
              </w:rPr>
            </w:pPr>
          </w:p>
          <w:p w14:paraId="296F94A8" w14:textId="77777777" w:rsidR="00636E74" w:rsidRPr="00886220" w:rsidRDefault="00636E74" w:rsidP="00636E74">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6E74" w:rsidRPr="00EC3B13"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636E74" w:rsidRPr="006A65EA" w:rsidRDefault="00636E74" w:rsidP="00636E74">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636E74" w:rsidRPr="006A65EA" w:rsidRDefault="00636E74" w:rsidP="00636E74">
            <w:pPr>
              <w:pStyle w:val="Default"/>
              <w:jc w:val="both"/>
              <w:rPr>
                <w:noProof/>
              </w:rPr>
            </w:pPr>
          </w:p>
          <w:p w14:paraId="75EAC366" w14:textId="77777777" w:rsidR="00636E74" w:rsidRPr="00886220" w:rsidRDefault="00636E74" w:rsidP="00636E74">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w:t>
            </w:r>
            <w:r w:rsidRPr="006A65EA">
              <w:rPr>
                <w:noProof/>
              </w:rPr>
              <w:lastRenderedPageBreak/>
              <w:t xml:space="preserve">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636E74" w:rsidRPr="00886220" w:rsidRDefault="00636E74" w:rsidP="00636E74">
            <w:pPr>
              <w:pStyle w:val="Default"/>
              <w:jc w:val="both"/>
              <w:rPr>
                <w:noProof/>
              </w:rPr>
            </w:pPr>
          </w:p>
          <w:p w14:paraId="0AF07C24" w14:textId="77777777" w:rsidR="00636E74" w:rsidRPr="006A65EA" w:rsidRDefault="00636E74" w:rsidP="00636E74">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36E74"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636E74" w:rsidRPr="006A65EA" w:rsidRDefault="00636E74" w:rsidP="00636E74">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636E74" w:rsidRPr="006A65EA" w:rsidRDefault="00636E74" w:rsidP="00636E74">
            <w:pPr>
              <w:pStyle w:val="Default"/>
              <w:jc w:val="both"/>
              <w:rPr>
                <w:noProof/>
              </w:rPr>
            </w:pPr>
            <w:r w:rsidRPr="006A65EA">
              <w:rPr>
                <w:noProof/>
              </w:rPr>
              <w:t>--------------------------------------------------------------------</w:t>
            </w:r>
          </w:p>
          <w:p w14:paraId="213677C5" w14:textId="77777777" w:rsidR="00636E74" w:rsidRPr="00166B0A" w:rsidRDefault="00636E74" w:rsidP="00636E74">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36E74" w:rsidRPr="00EC3B13"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636E74" w:rsidRPr="006A65EA" w:rsidRDefault="00636E74" w:rsidP="00636E74">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636E74" w:rsidRPr="006A65EA" w:rsidRDefault="00636E74" w:rsidP="00636E74">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DBB6743" w14:textId="77777777" w:rsidR="00636E74" w:rsidRPr="006A65EA" w:rsidRDefault="00636E74" w:rsidP="00636E74">
            <w:pPr>
              <w:pStyle w:val="Default"/>
              <w:jc w:val="both"/>
              <w:rPr>
                <w:noProof/>
              </w:rPr>
            </w:pPr>
            <w:r w:rsidRPr="006A65EA">
              <w:rPr>
                <w:noProof/>
              </w:rPr>
              <w:t>Відповідно до Закону та з урахуванням п.44 Особливостей:</w:t>
            </w:r>
          </w:p>
          <w:p w14:paraId="29755506" w14:textId="77777777" w:rsidR="00636E74" w:rsidRPr="006A65EA" w:rsidRDefault="00636E74" w:rsidP="00636E74">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154B9F4C" w14:textId="77777777" w:rsidR="00636E74" w:rsidRPr="006A65EA" w:rsidRDefault="00636E74" w:rsidP="00636E74">
            <w:pPr>
              <w:pStyle w:val="Default"/>
              <w:jc w:val="both"/>
              <w:rPr>
                <w:noProof/>
              </w:rPr>
            </w:pPr>
            <w:r w:rsidRPr="006A65EA">
              <w:rPr>
                <w:noProof/>
              </w:rPr>
              <w:t>1) учасник процедури закупівлі:</w:t>
            </w:r>
          </w:p>
          <w:p w14:paraId="112AF177" w14:textId="77777777" w:rsidR="00636E74" w:rsidRPr="006A65EA" w:rsidRDefault="00636E74" w:rsidP="00636E74">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377E2751" w14:textId="77777777" w:rsidR="00636E74" w:rsidRPr="006A65EA" w:rsidRDefault="00636E74" w:rsidP="00636E74">
            <w:pPr>
              <w:pStyle w:val="Default"/>
              <w:jc w:val="both"/>
              <w:rPr>
                <w:noProof/>
              </w:rPr>
            </w:pPr>
          </w:p>
          <w:p w14:paraId="7DB71408" w14:textId="77777777" w:rsidR="00636E74" w:rsidRDefault="00636E74" w:rsidP="00636E74">
            <w:pPr>
              <w:pStyle w:val="Default"/>
              <w:jc w:val="both"/>
              <w:rPr>
                <w:noProof/>
              </w:rPr>
            </w:pPr>
            <w:r w:rsidRPr="006A65EA">
              <w:rPr>
                <w:noProof/>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3886D4A" w14:textId="77777777" w:rsidR="00636E74" w:rsidRPr="006A65EA" w:rsidRDefault="00636E74" w:rsidP="00636E74">
            <w:pPr>
              <w:pStyle w:val="Default"/>
              <w:jc w:val="both"/>
              <w:rPr>
                <w:noProof/>
              </w:rPr>
            </w:pPr>
          </w:p>
          <w:p w14:paraId="53D5AFC9" w14:textId="77777777" w:rsidR="00636E74" w:rsidRDefault="00636E74" w:rsidP="00636E74">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7C58E42" w14:textId="77777777" w:rsidR="00636E74" w:rsidRPr="006A65EA" w:rsidRDefault="00636E74" w:rsidP="00636E74">
            <w:pPr>
              <w:pStyle w:val="Default"/>
              <w:jc w:val="both"/>
              <w:rPr>
                <w:noProof/>
              </w:rPr>
            </w:pPr>
          </w:p>
          <w:p w14:paraId="00EF4476" w14:textId="77777777" w:rsidR="00636E74" w:rsidRPr="006A65EA" w:rsidRDefault="00636E74" w:rsidP="00636E74">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22051B" w14:textId="77777777" w:rsidR="00636E74" w:rsidRPr="006A65EA" w:rsidRDefault="00636E74" w:rsidP="00636E74">
            <w:pPr>
              <w:pStyle w:val="Default"/>
              <w:jc w:val="both"/>
              <w:rPr>
                <w:noProof/>
              </w:rPr>
            </w:pPr>
          </w:p>
          <w:p w14:paraId="122ADD64" w14:textId="77777777" w:rsidR="00636E74" w:rsidRPr="006A65EA" w:rsidRDefault="00636E74" w:rsidP="00636E74">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117BF8A8" w14:textId="77777777" w:rsidR="00636E74" w:rsidRPr="006A65EA" w:rsidRDefault="00636E74" w:rsidP="00636E74">
            <w:pPr>
              <w:pStyle w:val="Default"/>
              <w:jc w:val="both"/>
              <w:rPr>
                <w:noProof/>
              </w:rPr>
            </w:pPr>
          </w:p>
          <w:p w14:paraId="5BFF08C4" w14:textId="77777777" w:rsidR="00636E74" w:rsidRPr="006A65EA" w:rsidRDefault="00636E74" w:rsidP="00636E74">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20028D5" w14:textId="77777777" w:rsidR="00636E74" w:rsidRPr="006A65EA" w:rsidRDefault="00636E74" w:rsidP="00636E74">
            <w:pPr>
              <w:pStyle w:val="Default"/>
              <w:jc w:val="both"/>
              <w:rPr>
                <w:noProof/>
              </w:rPr>
            </w:pPr>
          </w:p>
          <w:p w14:paraId="0B23A225" w14:textId="6BB26C64" w:rsidR="00636E74" w:rsidRPr="006A65EA" w:rsidRDefault="00636E74" w:rsidP="00636E74">
            <w:pPr>
              <w:pStyle w:val="Default"/>
              <w:jc w:val="both"/>
              <w:rPr>
                <w:noProof/>
              </w:rPr>
            </w:pPr>
            <w:r w:rsidRPr="00822A6A">
              <w:rPr>
                <w:noProo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822A6A">
              <w:rPr>
                <w:noProof/>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100DE6" w14:textId="77777777" w:rsidR="00636E74" w:rsidRPr="006A65EA" w:rsidRDefault="00636E74" w:rsidP="00636E74">
            <w:pPr>
              <w:pStyle w:val="Default"/>
              <w:jc w:val="both"/>
              <w:rPr>
                <w:noProof/>
              </w:rPr>
            </w:pPr>
            <w:r w:rsidRPr="006A65EA">
              <w:rPr>
                <w:noProof/>
              </w:rPr>
              <w:t>2) тендерна пропозиція:</w:t>
            </w:r>
          </w:p>
          <w:p w14:paraId="0FF2340F" w14:textId="77777777" w:rsidR="00636E74" w:rsidRPr="006A65EA" w:rsidRDefault="00636E74" w:rsidP="00636E74">
            <w:pPr>
              <w:pStyle w:val="Default"/>
              <w:jc w:val="both"/>
              <w:rPr>
                <w:noProof/>
              </w:rPr>
            </w:pPr>
          </w:p>
          <w:p w14:paraId="59C3CE88" w14:textId="77777777" w:rsidR="00636E74" w:rsidRPr="006A65EA" w:rsidRDefault="00636E74" w:rsidP="00636E74">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7D72241" w14:textId="77777777" w:rsidR="00636E74" w:rsidRPr="006A65EA" w:rsidRDefault="00636E74" w:rsidP="00636E74">
            <w:pPr>
              <w:pStyle w:val="Default"/>
              <w:jc w:val="both"/>
              <w:rPr>
                <w:noProof/>
              </w:rPr>
            </w:pPr>
          </w:p>
          <w:p w14:paraId="2349F234" w14:textId="77777777" w:rsidR="00636E74" w:rsidRPr="006A65EA" w:rsidRDefault="00636E74" w:rsidP="00636E74">
            <w:pPr>
              <w:pStyle w:val="Default"/>
              <w:jc w:val="both"/>
              <w:rPr>
                <w:noProof/>
              </w:rPr>
            </w:pPr>
            <w:r w:rsidRPr="006A65EA">
              <w:rPr>
                <w:noProof/>
              </w:rPr>
              <w:t>є такою, строк дії якої закінчився;</w:t>
            </w:r>
          </w:p>
          <w:p w14:paraId="66DD7F84" w14:textId="77777777" w:rsidR="00636E74" w:rsidRPr="006A65EA" w:rsidRDefault="00636E74" w:rsidP="00636E74">
            <w:pPr>
              <w:pStyle w:val="Default"/>
              <w:jc w:val="both"/>
              <w:rPr>
                <w:noProof/>
              </w:rPr>
            </w:pPr>
          </w:p>
          <w:p w14:paraId="5A71E7DB" w14:textId="77777777" w:rsidR="00636E74" w:rsidRPr="006A65EA" w:rsidRDefault="00636E74" w:rsidP="00636E74">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8B4E4" w14:textId="77777777" w:rsidR="00636E74" w:rsidRPr="006A65EA" w:rsidRDefault="00636E74" w:rsidP="00636E74">
            <w:pPr>
              <w:pStyle w:val="Default"/>
              <w:jc w:val="both"/>
              <w:rPr>
                <w:noProof/>
              </w:rPr>
            </w:pPr>
          </w:p>
          <w:p w14:paraId="3AA08417" w14:textId="77777777" w:rsidR="00636E74" w:rsidRPr="006A65EA" w:rsidRDefault="00636E74" w:rsidP="00636E74">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3AF84A76" w14:textId="77777777" w:rsidR="00636E74" w:rsidRPr="006A65EA" w:rsidRDefault="00636E74" w:rsidP="00636E74">
            <w:pPr>
              <w:pStyle w:val="Default"/>
              <w:jc w:val="both"/>
              <w:rPr>
                <w:noProof/>
              </w:rPr>
            </w:pPr>
          </w:p>
          <w:p w14:paraId="624D5E1E" w14:textId="77777777" w:rsidR="00636E74" w:rsidRPr="006A65EA" w:rsidRDefault="00636E74" w:rsidP="00636E74">
            <w:pPr>
              <w:pStyle w:val="Default"/>
              <w:jc w:val="both"/>
              <w:rPr>
                <w:noProof/>
              </w:rPr>
            </w:pPr>
            <w:r w:rsidRPr="006A65EA">
              <w:rPr>
                <w:noProof/>
              </w:rPr>
              <w:t>3) переможець процедури закупівлі:</w:t>
            </w:r>
          </w:p>
          <w:p w14:paraId="4D208927" w14:textId="77777777" w:rsidR="00636E74" w:rsidRPr="006A65EA" w:rsidRDefault="00636E74" w:rsidP="00636E74">
            <w:pPr>
              <w:pStyle w:val="Default"/>
              <w:jc w:val="both"/>
              <w:rPr>
                <w:noProof/>
              </w:rPr>
            </w:pPr>
          </w:p>
          <w:p w14:paraId="743A785A" w14:textId="77777777" w:rsidR="00636E74" w:rsidRPr="006A65EA" w:rsidRDefault="00636E74" w:rsidP="00636E74">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02281713" w14:textId="77777777" w:rsidR="00636E74" w:rsidRPr="006A65EA" w:rsidRDefault="00636E74" w:rsidP="00636E74">
            <w:pPr>
              <w:pStyle w:val="Default"/>
              <w:jc w:val="both"/>
              <w:rPr>
                <w:noProof/>
              </w:rPr>
            </w:pPr>
          </w:p>
          <w:p w14:paraId="5709E97A" w14:textId="77777777" w:rsidR="00636E74" w:rsidRPr="006A65EA" w:rsidRDefault="00636E74" w:rsidP="00636E74">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14:paraId="324EC24B" w14:textId="77777777" w:rsidR="00636E74" w:rsidRPr="006A65EA" w:rsidRDefault="00636E74" w:rsidP="00636E74">
            <w:pPr>
              <w:pStyle w:val="Default"/>
              <w:jc w:val="both"/>
              <w:rPr>
                <w:noProof/>
              </w:rPr>
            </w:pPr>
          </w:p>
          <w:p w14:paraId="128080FB" w14:textId="77777777" w:rsidR="00636E74" w:rsidRPr="006A65EA" w:rsidRDefault="00636E74" w:rsidP="00636E74">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6E0C678" w14:textId="77777777" w:rsidR="00636E74" w:rsidRPr="006A65EA" w:rsidRDefault="00636E74" w:rsidP="00636E74">
            <w:pPr>
              <w:pStyle w:val="Default"/>
              <w:jc w:val="both"/>
              <w:rPr>
                <w:noProof/>
              </w:rPr>
            </w:pPr>
          </w:p>
          <w:p w14:paraId="582AC6A7" w14:textId="77777777" w:rsidR="00636E74" w:rsidRPr="006A65EA" w:rsidRDefault="00636E74" w:rsidP="00636E74">
            <w:pPr>
              <w:pStyle w:val="Default"/>
              <w:jc w:val="both"/>
              <w:rPr>
                <w:noProof/>
              </w:rPr>
            </w:pPr>
            <w:r w:rsidRPr="006A65EA">
              <w:rPr>
                <w:noProof/>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C13E56F" w14:textId="77777777" w:rsidR="00636E74" w:rsidRPr="006A65EA" w:rsidRDefault="00636E74" w:rsidP="00636E74">
            <w:pPr>
              <w:pStyle w:val="Default"/>
              <w:jc w:val="both"/>
              <w:rPr>
                <w:noProof/>
              </w:rPr>
            </w:pPr>
          </w:p>
          <w:p w14:paraId="2255BB54" w14:textId="77777777" w:rsidR="00636E74" w:rsidRPr="006A65EA" w:rsidRDefault="00636E74" w:rsidP="00636E74">
            <w:pPr>
              <w:pStyle w:val="Default"/>
              <w:jc w:val="both"/>
              <w:rPr>
                <w:noProof/>
              </w:rPr>
            </w:pPr>
            <w:r w:rsidRPr="006A65EA">
              <w:rPr>
                <w:noProof/>
              </w:rPr>
              <w:t>Та відповідно Закону з урахуванням п.45 Особливостей</w:t>
            </w:r>
          </w:p>
          <w:p w14:paraId="4E003D7D" w14:textId="77777777" w:rsidR="00636E74" w:rsidRPr="006A65EA" w:rsidRDefault="00636E74" w:rsidP="00636E74">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A43B22F" w14:textId="77777777" w:rsidR="00636E74" w:rsidRPr="006A65EA" w:rsidRDefault="00636E74" w:rsidP="00636E74">
            <w:pPr>
              <w:pStyle w:val="Default"/>
              <w:jc w:val="both"/>
              <w:rPr>
                <w:noProof/>
              </w:rPr>
            </w:pPr>
          </w:p>
          <w:p w14:paraId="1217A3BF" w14:textId="77777777" w:rsidR="00636E74" w:rsidRPr="006A65EA" w:rsidRDefault="00636E74" w:rsidP="00636E74">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194CE" w14:textId="77777777" w:rsidR="00636E74" w:rsidRPr="006A65EA" w:rsidRDefault="00636E74" w:rsidP="00636E74">
            <w:pPr>
              <w:pStyle w:val="Default"/>
              <w:jc w:val="both"/>
              <w:rPr>
                <w:noProof/>
              </w:rPr>
            </w:pPr>
          </w:p>
          <w:p w14:paraId="61E66213" w14:textId="5053AD9F" w:rsidR="00636E74" w:rsidRPr="006A65EA" w:rsidRDefault="00636E74" w:rsidP="00636E74">
            <w:pPr>
              <w:pStyle w:val="Default"/>
              <w:jc w:val="both"/>
              <w:rPr>
                <w:noProof/>
              </w:rPr>
            </w:pPr>
            <w:r w:rsidRPr="006A65EA">
              <w:rPr>
                <w:noProof/>
              </w:rPr>
              <w:t xml:space="preserve">2) </w:t>
            </w:r>
            <w:r w:rsidR="00295485" w:rsidRPr="00295485">
              <w:rPr>
                <w:noProo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E4D586E" w14:textId="77777777" w:rsidR="00636E74" w:rsidRPr="006A65EA" w:rsidRDefault="00636E74" w:rsidP="00636E74">
            <w:pPr>
              <w:pStyle w:val="Default"/>
              <w:jc w:val="both"/>
              <w:rPr>
                <w:noProof/>
              </w:rPr>
            </w:pPr>
          </w:p>
          <w:p w14:paraId="58465285" w14:textId="77777777" w:rsidR="00636E74" w:rsidRPr="006A65EA" w:rsidRDefault="00636E74" w:rsidP="00636E74">
            <w:pPr>
              <w:pStyle w:val="Default"/>
              <w:jc w:val="both"/>
              <w:rPr>
                <w:noProof/>
              </w:rPr>
            </w:pPr>
            <w:r w:rsidRPr="006A65EA">
              <w:rPr>
                <w:noProof/>
              </w:rPr>
              <w:t>Та відповідно Закону та з урахуванням п.46 Особливостей:</w:t>
            </w:r>
          </w:p>
          <w:p w14:paraId="1CD89B00" w14:textId="77777777" w:rsidR="00636E74" w:rsidRPr="006A65EA" w:rsidRDefault="00636E74" w:rsidP="00636E74">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0AF1" w14:textId="77777777" w:rsidR="00636E74" w:rsidRPr="006A65EA" w:rsidRDefault="00636E74" w:rsidP="00636E74">
            <w:pPr>
              <w:pStyle w:val="Default"/>
              <w:jc w:val="both"/>
              <w:rPr>
                <w:noProof/>
              </w:rPr>
            </w:pPr>
          </w:p>
          <w:p w14:paraId="0813A562" w14:textId="77777777" w:rsidR="00636E74" w:rsidRPr="00886220" w:rsidRDefault="00636E74" w:rsidP="00636E74">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w:t>
            </w:r>
            <w:r w:rsidRPr="00886220">
              <w:rPr>
                <w:rFonts w:ascii="Times New Roman" w:hAnsi="Times New Roman"/>
                <w:noProof/>
                <w:sz w:val="24"/>
                <w:szCs w:val="24"/>
                <w:lang w:val="uk-UA"/>
              </w:rPr>
              <w:lastRenderedPageBreak/>
              <w:t>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6E74"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636E74" w:rsidRPr="00730E9A" w:rsidRDefault="00636E74" w:rsidP="00636E74">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36E74"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636E74" w:rsidRPr="00730E9A" w:rsidRDefault="00636E74" w:rsidP="00636E7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636E74" w:rsidRPr="00730E9A" w:rsidRDefault="00636E74" w:rsidP="00636E7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636E74" w:rsidRPr="00730E9A" w:rsidRDefault="00636E74" w:rsidP="00636E74">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4" w:name="Bookmark36"/>
            <w:bookmarkEnd w:id="4"/>
          </w:p>
        </w:tc>
      </w:tr>
      <w:tr w:rsidR="00636E74"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636E74" w:rsidRPr="00730E9A" w:rsidRDefault="00636E74" w:rsidP="00636E7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w:t>
            </w:r>
            <w:r w:rsidRPr="006A65EA">
              <w:rPr>
                <w:rFonts w:ascii="Times New Roman" w:hAnsi="Times New Roman"/>
                <w:sz w:val="24"/>
                <w:lang w:val="uk-UA"/>
              </w:rPr>
              <w:lastRenderedPageBreak/>
              <w:t xml:space="preserve">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98A293C" w14:textId="77777777" w:rsidR="00636E74" w:rsidRPr="006A65EA" w:rsidRDefault="00636E74" w:rsidP="00636E74">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636E74" w:rsidRPr="00730E9A" w:rsidRDefault="00636E74" w:rsidP="00636E74">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36E74" w:rsidRPr="00E2324B"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636E74" w:rsidRPr="00730E9A" w:rsidRDefault="00636E74" w:rsidP="00636E74">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61391B3D" w14:textId="77777777" w:rsidR="00636E74" w:rsidRPr="00E2324B" w:rsidRDefault="00636E74" w:rsidP="00636E74">
            <w:pPr>
              <w:pStyle w:val="12"/>
              <w:rPr>
                <w:rFonts w:ascii="Times New Roman" w:hAnsi="Times New Roman"/>
                <w:sz w:val="24"/>
                <w:lang w:val="uk-UA"/>
              </w:rPr>
            </w:pPr>
            <w:r w:rsidRPr="00E2324B">
              <w:rPr>
                <w:rFonts w:ascii="Times New Roman" w:hAnsi="Times New Roman"/>
                <w:sz w:val="24"/>
                <w:lang w:val="uk-UA"/>
              </w:rPr>
              <w:t>Проект договору про закупівлю викладено в Додатку 4 до цієї тендерної документації.</w:t>
            </w:r>
          </w:p>
          <w:p w14:paraId="66D6E7D2" w14:textId="77777777" w:rsidR="00636E74" w:rsidRPr="00E2324B" w:rsidRDefault="00636E74" w:rsidP="00636E74">
            <w:pPr>
              <w:pStyle w:val="12"/>
              <w:rPr>
                <w:rFonts w:ascii="Times New Roman" w:hAnsi="Times New Roman"/>
                <w:sz w:val="24"/>
                <w:lang w:val="uk-UA"/>
              </w:rPr>
            </w:pPr>
            <w:r w:rsidRPr="00E2324B">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5D885C5F" w14:textId="77777777" w:rsidR="00636E74" w:rsidRPr="00E2324B" w:rsidRDefault="00636E74" w:rsidP="00636E74">
            <w:pPr>
              <w:pStyle w:val="12"/>
              <w:rPr>
                <w:rFonts w:ascii="Times New Roman" w:hAnsi="Times New Roman"/>
                <w:sz w:val="24"/>
                <w:lang w:val="uk-UA"/>
              </w:rPr>
            </w:pPr>
            <w:r w:rsidRPr="00E2324B">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534C96BB" w:rsidR="00636E74" w:rsidRPr="00730E9A" w:rsidRDefault="00636E74" w:rsidP="00636E74">
            <w:pPr>
              <w:pStyle w:val="12"/>
              <w:rPr>
                <w:rFonts w:ascii="Times New Roman" w:hAnsi="Times New Roman"/>
                <w:sz w:val="24"/>
                <w:lang w:val="uk-UA"/>
              </w:rPr>
            </w:pPr>
            <w:r w:rsidRPr="00E2324B">
              <w:rPr>
                <w:rFonts w:ascii="Times New Roman" w:hAnsi="Times New Roman"/>
                <w:sz w:val="24"/>
                <w:lang w:val="uk-UA"/>
              </w:rPr>
              <w:t xml:space="preserve">Не підписання переможцем договору та/або не передання одного примірника цього договору у </w:t>
            </w:r>
            <w:r w:rsidRPr="00E2324B">
              <w:rPr>
                <w:rFonts w:ascii="Times New Roman" w:hAnsi="Times New Roman"/>
                <w:sz w:val="24"/>
                <w:lang w:val="uk-UA"/>
              </w:rPr>
              <w:lastRenderedPageBreak/>
              <w:t>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636E74"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636E74" w:rsidRPr="00C05524" w:rsidRDefault="00636E74" w:rsidP="00636E74">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72DF7D97" w14:textId="77777777" w:rsidR="00740A2A" w:rsidRDefault="00740A2A" w:rsidP="00636E74">
            <w:pPr>
              <w:pStyle w:val="12"/>
              <w:rPr>
                <w:rFonts w:ascii="Times New Roman" w:hAnsi="Times New Roman"/>
                <w:noProof/>
                <w:sz w:val="24"/>
                <w:lang w:val="uk-UA"/>
              </w:rPr>
            </w:pPr>
            <w:r w:rsidRPr="00740A2A">
              <w:rPr>
                <w:rFonts w:ascii="Times New Roman" w:hAnsi="Times New Roman"/>
                <w:noProof/>
                <w:sz w:val="24"/>
                <w:lang w:val="uk-UA"/>
              </w:rPr>
              <w:t>Істотні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p>
          <w:p w14:paraId="67ED0809" w14:textId="313C56ED"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 xml:space="preserve">7) зміни встановленого згідно із законодавством органами державної статистики індексу споживчих цін, зміни курсу іноземної </w:t>
            </w:r>
            <w:r w:rsidRPr="006A65EA">
              <w:rPr>
                <w:rFonts w:ascii="Times New Roman" w:hAnsi="Times New Roman"/>
                <w:noProof/>
                <w:sz w:val="24"/>
                <w:lang w:val="uk-UA"/>
              </w:rPr>
              <w:lastRenderedPageBreak/>
              <w:t>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636E74" w:rsidRPr="006A65EA" w:rsidRDefault="00636E74" w:rsidP="00636E74">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636E74" w:rsidRPr="00C05524" w:rsidRDefault="00636E74" w:rsidP="00636E74">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5" w:name="Bookmark51"/>
            <w:bookmarkEnd w:id="5"/>
          </w:p>
        </w:tc>
      </w:tr>
      <w:tr w:rsidR="00636E74" w:rsidRPr="00EC3B13"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636E74" w:rsidRPr="00730E9A" w:rsidRDefault="00636E74" w:rsidP="00636E7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636E74" w:rsidRPr="00730E9A" w:rsidRDefault="00636E74" w:rsidP="00636E74">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636E74" w:rsidRPr="00730E9A" w:rsidRDefault="00636E74" w:rsidP="00636E74">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6"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EC3B13" w14:paraId="5EA0A272" w14:textId="77777777" w:rsidTr="00D91F9E">
        <w:trPr>
          <w:trHeight w:val="1907"/>
        </w:trPr>
        <w:tc>
          <w:tcPr>
            <w:tcW w:w="10452" w:type="dxa"/>
            <w:gridSpan w:val="4"/>
            <w:tcBorders>
              <w:top w:val="nil"/>
              <w:left w:val="nil"/>
              <w:bottom w:val="nil"/>
              <w:right w:val="nil"/>
            </w:tcBorders>
          </w:tcPr>
          <w:p w14:paraId="18386E83" w14:textId="24838772"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BD5AFB" w:rsidRPr="00BD5AFB">
              <w:rPr>
                <w:noProof/>
                <w:sz w:val="22"/>
                <w:szCs w:val="22"/>
              </w:rPr>
              <w:t>33690000-3 - Лікарські засоби різні (33696500-0 - Лабораторні реактиви). Лабораторні реактиви</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EC3B13"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EC6C3D" w:rsidRPr="00856CD4" w:rsidRDefault="00EC6C3D" w:rsidP="00EC3B13">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EC6C3D" w:rsidRPr="00856CD4" w:rsidRDefault="00EC6C3D" w:rsidP="00EC3B13">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EC6C3D" w:rsidRPr="00856CD4" w:rsidRDefault="00EC6C3D" w:rsidP="00EC3B13">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EC6C3D" w:rsidRPr="00856CD4" w:rsidRDefault="00EC6C3D" w:rsidP="00EC3B13">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7777777" w:rsidR="00EC6C3D" w:rsidRPr="00856CD4" w:rsidRDefault="00EC6C3D" w:rsidP="00EC3B13">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77777777" w:rsidR="00EC6C3D" w:rsidRPr="00856CD4" w:rsidRDefault="00EC6C3D" w:rsidP="00EC3B13">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EC6C3D" w:rsidRPr="00856CD4" w:rsidRDefault="00EC6C3D" w:rsidP="00EC3B13">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EC3B13" w14:paraId="4CA0F62A"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EC6C3D" w:rsidRPr="00856CD4" w:rsidRDefault="00EC6C3D" w:rsidP="00EC3B13">
                  <w:pPr>
                    <w:pStyle w:val="Default"/>
                    <w:framePr w:hSpace="180" w:wrap="around" w:vAnchor="text" w:hAnchor="margin" w:xAlign="center" w:y="-815"/>
                    <w:rPr>
                      <w:sz w:val="22"/>
                      <w:szCs w:val="22"/>
                    </w:rPr>
                  </w:pPr>
                </w:p>
                <w:p w14:paraId="448A11FA" w14:textId="77777777" w:rsidR="00EC6C3D" w:rsidRPr="00856CD4" w:rsidRDefault="00EC6C3D" w:rsidP="00EC3B13">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EC6C3D" w:rsidRPr="00856CD4" w:rsidRDefault="00EC6C3D" w:rsidP="00EC3B13">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EC6C3D" w:rsidRPr="00856CD4" w:rsidRDefault="00EC6C3D" w:rsidP="00EC3B13">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EC6C3D" w:rsidRPr="00856CD4" w:rsidRDefault="00EC6C3D" w:rsidP="00EC3B13">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EC6C3D" w:rsidRPr="00856CD4" w:rsidRDefault="00EC6C3D" w:rsidP="00EC3B13">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EC6C3D" w:rsidRPr="00856CD4" w:rsidRDefault="00EC6C3D" w:rsidP="00EC3B13">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EC6C3D" w:rsidRPr="00856CD4" w:rsidRDefault="00EC6C3D" w:rsidP="00EC3B13">
                  <w:pPr>
                    <w:pStyle w:val="Default"/>
                    <w:framePr w:hSpace="180" w:wrap="around" w:vAnchor="text" w:hAnchor="margin" w:xAlign="center" w:y="-815"/>
                    <w:rPr>
                      <w:rFonts w:eastAsia="SimSun"/>
                      <w:kern w:val="3"/>
                      <w:sz w:val="22"/>
                      <w:szCs w:val="22"/>
                    </w:rPr>
                  </w:pPr>
                </w:p>
              </w:tc>
            </w:tr>
            <w:tr w:rsidR="00EC6C3D" w:rsidRPr="00EC3B13" w14:paraId="221B7F50"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EC6C3D" w:rsidRPr="00856CD4" w:rsidRDefault="00EC6C3D" w:rsidP="00EC3B13">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EC6C3D" w:rsidRPr="00856CD4" w:rsidRDefault="00EC6C3D" w:rsidP="00EC3B13">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EC6C3D" w:rsidRPr="00856CD4" w:rsidRDefault="00EC6C3D" w:rsidP="00EC3B13">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EC6C3D" w:rsidRPr="00856CD4" w:rsidRDefault="00EC6C3D" w:rsidP="00EC3B13">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EC6C3D" w:rsidRPr="00856CD4" w:rsidRDefault="00EC6C3D" w:rsidP="00EC3B13">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EC6C3D" w:rsidRPr="00856CD4" w:rsidRDefault="00EC6C3D" w:rsidP="00EC3B13">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EC6C3D" w:rsidRPr="00856CD4" w:rsidRDefault="00EC6C3D" w:rsidP="00EC3B13">
                  <w:pPr>
                    <w:pStyle w:val="Default"/>
                    <w:framePr w:hSpace="180" w:wrap="around" w:vAnchor="text" w:hAnchor="margin" w:xAlign="center" w:y="-815"/>
                    <w:rPr>
                      <w:rFonts w:eastAsia="SimSun"/>
                      <w:kern w:val="3"/>
                      <w:sz w:val="22"/>
                      <w:szCs w:val="22"/>
                    </w:rPr>
                  </w:pPr>
                </w:p>
              </w:tc>
            </w:tr>
            <w:tr w:rsidR="00EC6C3D" w:rsidRPr="00EC3B13"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EC6C3D" w:rsidRPr="00856CD4" w:rsidRDefault="00EC6C3D" w:rsidP="00EC3B1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EC3B13">
                  <w:pPr>
                    <w:pStyle w:val="Default"/>
                    <w:framePr w:hSpace="180" w:wrap="around" w:vAnchor="text" w:hAnchor="margin" w:xAlign="center" w:y="-815"/>
                    <w:rPr>
                      <w:rFonts w:eastAsia="SimSun"/>
                      <w:kern w:val="3"/>
                      <w:sz w:val="22"/>
                      <w:szCs w:val="22"/>
                    </w:rPr>
                  </w:pPr>
                </w:p>
              </w:tc>
            </w:tr>
            <w:tr w:rsidR="00EC6C3D" w:rsidRPr="00EC3B13" w14:paraId="0DA91E65"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45AC41E" w14:textId="77777777" w:rsidR="00EC6C3D" w:rsidRPr="00856CD4" w:rsidRDefault="00EC6C3D" w:rsidP="00EC3B1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9228DDD" w14:textId="77777777" w:rsidR="00EC6C3D" w:rsidRPr="00856CD4" w:rsidRDefault="00EC6C3D" w:rsidP="00EC3B13">
                  <w:pPr>
                    <w:pStyle w:val="Default"/>
                    <w:framePr w:hSpace="180" w:wrap="around" w:vAnchor="text" w:hAnchor="margin" w:xAlign="center" w:y="-815"/>
                    <w:rPr>
                      <w:rFonts w:eastAsia="SimSun"/>
                      <w:kern w:val="3"/>
                      <w:sz w:val="22"/>
                      <w:szCs w:val="22"/>
                    </w:rPr>
                  </w:pPr>
                </w:p>
              </w:tc>
            </w:tr>
            <w:tr w:rsidR="00EC6C3D" w:rsidRPr="00EC3B13" w14:paraId="0DB5DE89"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BFFCAA1" w14:textId="77777777" w:rsidR="00EC6C3D" w:rsidRPr="00856CD4" w:rsidRDefault="00EC6C3D" w:rsidP="00EC3B1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F0D5656" w14:textId="77777777" w:rsidR="00EC6C3D" w:rsidRPr="00856CD4" w:rsidRDefault="00EC6C3D" w:rsidP="00EC3B13">
                  <w:pPr>
                    <w:pStyle w:val="Default"/>
                    <w:framePr w:hSpace="180" w:wrap="around" w:vAnchor="text" w:hAnchor="margin" w:xAlign="center" w:y="-815"/>
                    <w:rPr>
                      <w:rFonts w:eastAsia="SimSun"/>
                      <w:kern w:val="3"/>
                      <w:sz w:val="22"/>
                      <w:szCs w:val="22"/>
                    </w:rPr>
                  </w:pPr>
                </w:p>
              </w:tc>
            </w:tr>
          </w:tbl>
          <w:p w14:paraId="1526F794" w14:textId="77777777"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77777777" w:rsidR="008254A7" w:rsidRDefault="008254A7" w:rsidP="00D91F9E">
      <w:pPr>
        <w:widowControl w:val="0"/>
        <w:rPr>
          <w:rFonts w:ascii="Times New Roman" w:hAnsi="Times New Roman"/>
          <w:b/>
          <w:sz w:val="24"/>
          <w:lang w:val="uk-UA"/>
        </w:rPr>
      </w:pPr>
    </w:p>
    <w:p w14:paraId="0BDDFAAA" w14:textId="77777777" w:rsidR="00752221" w:rsidRDefault="00752221" w:rsidP="00D91F9E">
      <w:pPr>
        <w:widowControl w:val="0"/>
        <w:rPr>
          <w:rFonts w:ascii="Times New Roman" w:hAnsi="Times New Roman"/>
          <w:b/>
          <w:sz w:val="24"/>
          <w:lang w:val="uk-UA"/>
        </w:rPr>
      </w:pPr>
    </w:p>
    <w:p w14:paraId="5DE608F9" w14:textId="77777777" w:rsidR="00752221" w:rsidRDefault="00752221" w:rsidP="00D91F9E">
      <w:pPr>
        <w:widowControl w:val="0"/>
        <w:rPr>
          <w:rFonts w:ascii="Times New Roman" w:hAnsi="Times New Roman"/>
          <w:b/>
          <w:sz w:val="24"/>
          <w:lang w:val="uk-UA"/>
        </w:rPr>
      </w:pPr>
    </w:p>
    <w:p w14:paraId="5CF321A8" w14:textId="77777777" w:rsidR="00752221" w:rsidRPr="00730E9A" w:rsidRDefault="00752221"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4E512F07" w14:textId="77777777" w:rsidR="00EC6C3D" w:rsidRPr="00731140" w:rsidRDefault="00EC6C3D" w:rsidP="000874D1">
      <w:pPr>
        <w:pStyle w:val="a7"/>
        <w:widowControl w:val="0"/>
        <w:numPr>
          <w:ilvl w:val="0"/>
          <w:numId w:val="6"/>
        </w:numPr>
        <w:jc w:val="center"/>
        <w:rPr>
          <w:rFonts w:ascii="Times New Roman" w:hAnsi="Times New Roman"/>
          <w:b/>
          <w:sz w:val="24"/>
          <w:lang w:val="uk-UA"/>
        </w:rPr>
      </w:pPr>
      <w:r w:rsidRPr="00731140">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p w14:paraId="3754276C" w14:textId="2C787EA6" w:rsidR="00731140" w:rsidRDefault="00731140" w:rsidP="00731140">
      <w:pPr>
        <w:pStyle w:val="a7"/>
        <w:widowControl w:val="0"/>
        <w:ind w:left="900"/>
        <w:rPr>
          <w:rFonts w:ascii="Times New Roman" w:hAnsi="Times New Roman"/>
          <w:b/>
          <w:sz w:val="24"/>
          <w:lang w:val="uk-UA"/>
        </w:rPr>
      </w:pPr>
    </w:p>
    <w:tbl>
      <w:tblPr>
        <w:tblW w:w="10206" w:type="dxa"/>
        <w:jc w:val="center"/>
        <w:tblLook w:val="00A0" w:firstRow="1" w:lastRow="0" w:firstColumn="1" w:lastColumn="0" w:noHBand="0" w:noVBand="0"/>
      </w:tblPr>
      <w:tblGrid>
        <w:gridCol w:w="629"/>
        <w:gridCol w:w="9577"/>
      </w:tblGrid>
      <w:tr w:rsidR="00731140" w:rsidRPr="00EC3B13" w14:paraId="4BA03234" w14:textId="77777777" w:rsidTr="008A015D">
        <w:trPr>
          <w:jc w:val="center"/>
        </w:trPr>
        <w:tc>
          <w:tcPr>
            <w:tcW w:w="629" w:type="dxa"/>
            <w:tcBorders>
              <w:top w:val="single" w:sz="4" w:space="0" w:color="000000"/>
              <w:left w:val="single" w:sz="4" w:space="0" w:color="000000"/>
              <w:bottom w:val="single" w:sz="4" w:space="0" w:color="000000"/>
              <w:right w:val="single" w:sz="4" w:space="0" w:color="000000"/>
            </w:tcBorders>
          </w:tcPr>
          <w:p w14:paraId="32791FEB" w14:textId="77777777" w:rsidR="00731140" w:rsidRPr="00A23862" w:rsidRDefault="00731140" w:rsidP="008A015D">
            <w:pPr>
              <w:widowControl w:val="0"/>
              <w:jc w:val="center"/>
              <w:rPr>
                <w:rFonts w:ascii="Times New Roman" w:hAnsi="Times New Roman"/>
                <w:noProof/>
                <w:sz w:val="24"/>
                <w:szCs w:val="24"/>
                <w:lang w:val="uk-UA"/>
              </w:rPr>
            </w:pPr>
            <w:r>
              <w:rPr>
                <w:rFonts w:ascii="Times New Roman" w:hAnsi="Times New Roman"/>
                <w:noProof/>
                <w:color w:val="000000"/>
                <w:sz w:val="24"/>
                <w:szCs w:val="24"/>
                <w:lang w:val="uk-UA"/>
              </w:rPr>
              <w:t>1</w:t>
            </w:r>
            <w:r w:rsidRPr="00A23862">
              <w:rPr>
                <w:rFonts w:ascii="Times New Roman" w:hAnsi="Times New Roman"/>
                <w:noProof/>
                <w:color w:val="000000"/>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6BCA515C" w14:textId="77777777" w:rsidR="00731140" w:rsidRPr="00A23862" w:rsidRDefault="00731140" w:rsidP="008A015D">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bl>
    <w:p w14:paraId="5BB2D16D" w14:textId="77777777" w:rsidR="00731140" w:rsidRPr="0095080E" w:rsidRDefault="00731140" w:rsidP="00731140">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rFonts w:ascii="Times New Roman" w:hAnsi="Times New Roman"/>
          <w:i/>
          <w:szCs w:val="22"/>
          <w:lang w:val="uk-UA"/>
        </w:rPr>
        <w:t>наданої об’єднанням інформації.</w:t>
      </w:r>
    </w:p>
    <w:p w14:paraId="761928F2" w14:textId="77777777" w:rsidR="00731140" w:rsidRDefault="00731140" w:rsidP="00731140">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E44D0C3" w14:textId="77777777" w:rsidR="00731140" w:rsidRDefault="00731140" w:rsidP="00731140">
      <w:pPr>
        <w:widowControl w:val="0"/>
        <w:jc w:val="both"/>
        <w:rPr>
          <w:rFonts w:ascii="Times New Roman" w:hAnsi="Times New Roman"/>
          <w:i/>
          <w:sz w:val="24"/>
          <w:lang w:val="uk-UA"/>
        </w:rPr>
      </w:pPr>
    </w:p>
    <w:p w14:paraId="6F8D920E" w14:textId="77777777" w:rsidR="00856CD9" w:rsidRDefault="00856CD9">
      <w:pPr>
        <w:widowControl w:val="0"/>
        <w:jc w:val="both"/>
        <w:rPr>
          <w:rFonts w:ascii="Times New Roman" w:hAnsi="Times New Roman"/>
          <w:i/>
          <w:sz w:val="24"/>
          <w:lang w:val="uk-UA"/>
        </w:rPr>
      </w:pPr>
    </w:p>
    <w:p w14:paraId="12E12A6E" w14:textId="30FDF16E" w:rsidR="00EC6C3D" w:rsidRDefault="00EC6C3D">
      <w:pPr>
        <w:widowControl w:val="0"/>
        <w:jc w:val="both"/>
        <w:rPr>
          <w:rFonts w:ascii="Times New Roman" w:hAnsi="Times New Roman"/>
          <w:i/>
          <w:sz w:val="24"/>
          <w:lang w:val="uk-UA"/>
        </w:rPr>
      </w:pPr>
    </w:p>
    <w:p w14:paraId="1923E7AC" w14:textId="117B7BBE" w:rsidR="00323B5D" w:rsidRDefault="00323B5D">
      <w:pPr>
        <w:widowControl w:val="0"/>
        <w:jc w:val="both"/>
        <w:rPr>
          <w:rFonts w:ascii="Times New Roman" w:hAnsi="Times New Roman"/>
          <w:i/>
          <w:sz w:val="24"/>
          <w:lang w:val="uk-UA"/>
        </w:rPr>
      </w:pPr>
    </w:p>
    <w:p w14:paraId="4946DBB9" w14:textId="3E682EC9" w:rsidR="00323B5D" w:rsidRDefault="00323B5D">
      <w:pPr>
        <w:widowControl w:val="0"/>
        <w:jc w:val="both"/>
        <w:rPr>
          <w:rFonts w:ascii="Times New Roman" w:hAnsi="Times New Roman"/>
          <w:i/>
          <w:sz w:val="24"/>
          <w:lang w:val="uk-UA"/>
        </w:rPr>
      </w:pPr>
    </w:p>
    <w:p w14:paraId="3DD7A20C" w14:textId="147075B6" w:rsidR="00323B5D" w:rsidRDefault="00323B5D">
      <w:pPr>
        <w:widowControl w:val="0"/>
        <w:jc w:val="both"/>
        <w:rPr>
          <w:rFonts w:ascii="Times New Roman" w:hAnsi="Times New Roman"/>
          <w:i/>
          <w:sz w:val="24"/>
          <w:lang w:val="uk-UA"/>
        </w:rPr>
      </w:pPr>
    </w:p>
    <w:p w14:paraId="3960884E" w14:textId="773C3C1C" w:rsidR="00323B5D" w:rsidRDefault="00323B5D">
      <w:pPr>
        <w:widowControl w:val="0"/>
        <w:jc w:val="both"/>
        <w:rPr>
          <w:rFonts w:ascii="Times New Roman" w:hAnsi="Times New Roman"/>
          <w:i/>
          <w:sz w:val="24"/>
          <w:lang w:val="uk-UA"/>
        </w:rPr>
      </w:pPr>
    </w:p>
    <w:p w14:paraId="5CDAEA38" w14:textId="77777777" w:rsidR="001E4AC4" w:rsidRDefault="001E4AC4">
      <w:pPr>
        <w:widowControl w:val="0"/>
        <w:jc w:val="both"/>
        <w:rPr>
          <w:rFonts w:ascii="Times New Roman" w:hAnsi="Times New Roman"/>
          <w:i/>
          <w:sz w:val="24"/>
          <w:lang w:val="uk-UA"/>
        </w:rPr>
      </w:pPr>
    </w:p>
    <w:p w14:paraId="60D4B835" w14:textId="5BABB5AC" w:rsidR="00323B5D" w:rsidRDefault="00323B5D">
      <w:pPr>
        <w:widowControl w:val="0"/>
        <w:jc w:val="both"/>
        <w:rPr>
          <w:rFonts w:ascii="Times New Roman" w:hAnsi="Times New Roman"/>
          <w:i/>
          <w:sz w:val="24"/>
          <w:lang w:val="uk-UA"/>
        </w:rPr>
      </w:pPr>
    </w:p>
    <w:p w14:paraId="65658151" w14:textId="259F7E46" w:rsidR="00323B5D" w:rsidRDefault="00323B5D">
      <w:pPr>
        <w:widowControl w:val="0"/>
        <w:jc w:val="both"/>
        <w:rPr>
          <w:rFonts w:ascii="Times New Roman" w:hAnsi="Times New Roman"/>
          <w:i/>
          <w:sz w:val="24"/>
          <w:lang w:val="uk-UA"/>
        </w:rPr>
      </w:pPr>
    </w:p>
    <w:p w14:paraId="72BC0058" w14:textId="316623A9" w:rsidR="00731140" w:rsidRDefault="00731140">
      <w:pPr>
        <w:widowControl w:val="0"/>
        <w:jc w:val="both"/>
        <w:rPr>
          <w:rFonts w:ascii="Times New Roman" w:hAnsi="Times New Roman"/>
          <w:i/>
          <w:sz w:val="24"/>
          <w:lang w:val="uk-UA"/>
        </w:rPr>
      </w:pPr>
    </w:p>
    <w:p w14:paraId="3672CF41" w14:textId="6D85C7AD" w:rsidR="00731140" w:rsidRDefault="00731140">
      <w:pPr>
        <w:widowControl w:val="0"/>
        <w:jc w:val="both"/>
        <w:rPr>
          <w:rFonts w:ascii="Times New Roman" w:hAnsi="Times New Roman"/>
          <w:i/>
          <w:sz w:val="24"/>
          <w:lang w:val="uk-UA"/>
        </w:rPr>
      </w:pPr>
    </w:p>
    <w:p w14:paraId="404A3A99" w14:textId="7AB6D812" w:rsidR="00731140" w:rsidRDefault="00731140">
      <w:pPr>
        <w:widowControl w:val="0"/>
        <w:jc w:val="both"/>
        <w:rPr>
          <w:rFonts w:ascii="Times New Roman" w:hAnsi="Times New Roman"/>
          <w:i/>
          <w:sz w:val="24"/>
          <w:lang w:val="uk-UA"/>
        </w:rPr>
      </w:pPr>
    </w:p>
    <w:p w14:paraId="538C183C" w14:textId="408A8CA4" w:rsidR="00731140" w:rsidRDefault="00731140">
      <w:pPr>
        <w:widowControl w:val="0"/>
        <w:jc w:val="both"/>
        <w:rPr>
          <w:rFonts w:ascii="Times New Roman" w:hAnsi="Times New Roman"/>
          <w:i/>
          <w:sz w:val="24"/>
          <w:lang w:val="uk-UA"/>
        </w:rPr>
      </w:pPr>
    </w:p>
    <w:p w14:paraId="1E423710" w14:textId="6D471F3A" w:rsidR="00731140" w:rsidRDefault="00731140">
      <w:pPr>
        <w:widowControl w:val="0"/>
        <w:jc w:val="both"/>
        <w:rPr>
          <w:rFonts w:ascii="Times New Roman" w:hAnsi="Times New Roman"/>
          <w:i/>
          <w:sz w:val="24"/>
          <w:lang w:val="uk-UA"/>
        </w:rPr>
      </w:pPr>
    </w:p>
    <w:p w14:paraId="5C85D9AC" w14:textId="15FC8104" w:rsidR="00731140" w:rsidRDefault="00731140">
      <w:pPr>
        <w:widowControl w:val="0"/>
        <w:jc w:val="both"/>
        <w:rPr>
          <w:rFonts w:ascii="Times New Roman" w:hAnsi="Times New Roman"/>
          <w:i/>
          <w:sz w:val="24"/>
          <w:lang w:val="uk-UA"/>
        </w:rPr>
      </w:pPr>
    </w:p>
    <w:p w14:paraId="12EE2EA7" w14:textId="568078FC" w:rsidR="00731140" w:rsidRDefault="00731140">
      <w:pPr>
        <w:widowControl w:val="0"/>
        <w:jc w:val="both"/>
        <w:rPr>
          <w:rFonts w:ascii="Times New Roman" w:hAnsi="Times New Roman"/>
          <w:i/>
          <w:sz w:val="24"/>
          <w:lang w:val="uk-UA"/>
        </w:rPr>
      </w:pPr>
    </w:p>
    <w:p w14:paraId="19AE3DDB" w14:textId="4C87BA06" w:rsidR="00731140" w:rsidRDefault="00731140">
      <w:pPr>
        <w:widowControl w:val="0"/>
        <w:jc w:val="both"/>
        <w:rPr>
          <w:rFonts w:ascii="Times New Roman" w:hAnsi="Times New Roman"/>
          <w:i/>
          <w:sz w:val="24"/>
          <w:lang w:val="uk-UA"/>
        </w:rPr>
      </w:pPr>
    </w:p>
    <w:p w14:paraId="0DF84C41" w14:textId="77777777" w:rsidR="00731140" w:rsidRDefault="00731140">
      <w:pPr>
        <w:widowControl w:val="0"/>
        <w:jc w:val="both"/>
        <w:rPr>
          <w:rFonts w:ascii="Times New Roman" w:hAnsi="Times New Roman"/>
          <w:i/>
          <w:sz w:val="24"/>
          <w:lang w:val="uk-UA"/>
        </w:rPr>
      </w:pPr>
    </w:p>
    <w:p w14:paraId="7135D94E" w14:textId="77777777" w:rsidR="00323B5D" w:rsidRPr="00730E9A" w:rsidRDefault="00323B5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15E054AB"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4C1FD15" w14:textId="56FA8195" w:rsidR="00EC6C3D" w:rsidRDefault="00EC6C3D" w:rsidP="00DC4756">
      <w:pPr>
        <w:pStyle w:val="a5"/>
        <w:rPr>
          <w:rFonts w:ascii="Times New Roman" w:hAnsi="Times New Roman"/>
          <w:b/>
          <w:szCs w:val="24"/>
          <w:lang w:val="uk-UA"/>
        </w:rPr>
      </w:pPr>
    </w:p>
    <w:p w14:paraId="634A17EE" w14:textId="2C84E765" w:rsidR="00764871" w:rsidRDefault="00764871" w:rsidP="00DC4756">
      <w:pPr>
        <w:pStyle w:val="a5"/>
        <w:rPr>
          <w:rFonts w:ascii="Times New Roman" w:hAnsi="Times New Roman"/>
          <w:b/>
          <w:szCs w:val="24"/>
          <w:lang w:val="uk-UA"/>
        </w:rPr>
      </w:pPr>
    </w:p>
    <w:p w14:paraId="01ADD0AE" w14:textId="042B6587" w:rsidR="00764871" w:rsidRDefault="00764871" w:rsidP="00DC4756">
      <w:pPr>
        <w:pStyle w:val="a5"/>
        <w:rPr>
          <w:rFonts w:ascii="Times New Roman" w:hAnsi="Times New Roman"/>
          <w:b/>
          <w:szCs w:val="24"/>
          <w:lang w:val="uk-UA"/>
        </w:rPr>
      </w:pPr>
    </w:p>
    <w:p w14:paraId="0FE29602" w14:textId="02A18A69" w:rsidR="00764871" w:rsidRDefault="00764871" w:rsidP="00DC4756">
      <w:pPr>
        <w:pStyle w:val="a5"/>
        <w:rPr>
          <w:rFonts w:ascii="Times New Roman" w:hAnsi="Times New Roman"/>
          <w:b/>
          <w:szCs w:val="24"/>
          <w:lang w:val="uk-UA"/>
        </w:rPr>
      </w:pPr>
    </w:p>
    <w:p w14:paraId="0A479183" w14:textId="76A602A0" w:rsidR="00764871" w:rsidRDefault="00764871" w:rsidP="00DC4756">
      <w:pPr>
        <w:pStyle w:val="a5"/>
        <w:rPr>
          <w:rFonts w:ascii="Times New Roman" w:hAnsi="Times New Roman"/>
          <w:b/>
          <w:szCs w:val="24"/>
          <w:lang w:val="uk-UA"/>
        </w:rPr>
      </w:pPr>
    </w:p>
    <w:p w14:paraId="59BFBDDF" w14:textId="2BE3EFCD" w:rsidR="00764871" w:rsidRDefault="00764871" w:rsidP="00DC4756">
      <w:pPr>
        <w:pStyle w:val="a5"/>
        <w:rPr>
          <w:rFonts w:ascii="Times New Roman" w:hAnsi="Times New Roman"/>
          <w:b/>
          <w:szCs w:val="24"/>
          <w:lang w:val="uk-UA"/>
        </w:rPr>
      </w:pPr>
    </w:p>
    <w:p w14:paraId="62735281" w14:textId="7D310031" w:rsidR="00764871" w:rsidRDefault="00764871" w:rsidP="00DC4756">
      <w:pPr>
        <w:pStyle w:val="a5"/>
        <w:rPr>
          <w:rFonts w:ascii="Times New Roman" w:hAnsi="Times New Roman"/>
          <w:b/>
          <w:szCs w:val="24"/>
          <w:lang w:val="uk-UA"/>
        </w:rPr>
      </w:pPr>
    </w:p>
    <w:p w14:paraId="5BE15621" w14:textId="6EB2136A" w:rsidR="00764871" w:rsidRDefault="00764871" w:rsidP="00DC4756">
      <w:pPr>
        <w:pStyle w:val="a5"/>
        <w:rPr>
          <w:rFonts w:ascii="Times New Roman" w:hAnsi="Times New Roman"/>
          <w:b/>
          <w:szCs w:val="24"/>
          <w:lang w:val="uk-UA"/>
        </w:rPr>
      </w:pPr>
    </w:p>
    <w:p w14:paraId="409FCB22" w14:textId="4D40BA7B" w:rsidR="00764871" w:rsidRDefault="00764871" w:rsidP="00DC4756">
      <w:pPr>
        <w:pStyle w:val="a5"/>
        <w:rPr>
          <w:rFonts w:ascii="Times New Roman" w:hAnsi="Times New Roman"/>
          <w:b/>
          <w:szCs w:val="24"/>
          <w:lang w:val="uk-UA"/>
        </w:rPr>
      </w:pPr>
    </w:p>
    <w:p w14:paraId="473EE670" w14:textId="531B23CA" w:rsidR="00764871" w:rsidRDefault="00764871" w:rsidP="00DC4756">
      <w:pPr>
        <w:pStyle w:val="a5"/>
        <w:rPr>
          <w:rFonts w:ascii="Times New Roman" w:hAnsi="Times New Roman"/>
          <w:b/>
          <w:szCs w:val="24"/>
          <w:lang w:val="uk-UA"/>
        </w:rPr>
      </w:pPr>
    </w:p>
    <w:p w14:paraId="5338D2B3" w14:textId="45F80075" w:rsidR="00764871" w:rsidRDefault="00764871" w:rsidP="00DC4756">
      <w:pPr>
        <w:pStyle w:val="a5"/>
        <w:rPr>
          <w:rFonts w:ascii="Times New Roman" w:hAnsi="Times New Roman"/>
          <w:b/>
          <w:szCs w:val="24"/>
          <w:lang w:val="uk-UA"/>
        </w:rPr>
      </w:pPr>
    </w:p>
    <w:p w14:paraId="563663C4" w14:textId="7F9E392E" w:rsidR="00764871" w:rsidRDefault="00764871" w:rsidP="00DC4756">
      <w:pPr>
        <w:pStyle w:val="a5"/>
        <w:rPr>
          <w:rFonts w:ascii="Times New Roman" w:hAnsi="Times New Roman"/>
          <w:b/>
          <w:szCs w:val="24"/>
          <w:lang w:val="uk-UA"/>
        </w:rPr>
      </w:pPr>
    </w:p>
    <w:p w14:paraId="740497E3" w14:textId="6F43DB2B" w:rsidR="00764871" w:rsidRDefault="00764871" w:rsidP="00DC4756">
      <w:pPr>
        <w:pStyle w:val="a5"/>
        <w:rPr>
          <w:rFonts w:ascii="Times New Roman" w:hAnsi="Times New Roman"/>
          <w:b/>
          <w:szCs w:val="24"/>
          <w:lang w:val="uk-UA"/>
        </w:rPr>
      </w:pPr>
    </w:p>
    <w:p w14:paraId="193BFCA1" w14:textId="2D5777A5" w:rsidR="00764871" w:rsidRDefault="00764871" w:rsidP="00DC4756">
      <w:pPr>
        <w:pStyle w:val="a5"/>
        <w:rPr>
          <w:rFonts w:ascii="Times New Roman" w:hAnsi="Times New Roman"/>
          <w:b/>
          <w:szCs w:val="24"/>
          <w:lang w:val="uk-UA"/>
        </w:rPr>
      </w:pPr>
    </w:p>
    <w:p w14:paraId="0F95AF8A" w14:textId="7C7BF641" w:rsidR="00764871" w:rsidRDefault="00764871" w:rsidP="00DC4756">
      <w:pPr>
        <w:pStyle w:val="a5"/>
        <w:rPr>
          <w:rFonts w:ascii="Times New Roman" w:hAnsi="Times New Roman"/>
          <w:b/>
          <w:szCs w:val="24"/>
          <w:lang w:val="uk-UA"/>
        </w:rPr>
      </w:pPr>
    </w:p>
    <w:p w14:paraId="3AA31380" w14:textId="1D2FE0F5" w:rsidR="00764871" w:rsidRDefault="00764871" w:rsidP="00DC4756">
      <w:pPr>
        <w:pStyle w:val="a5"/>
        <w:rPr>
          <w:rFonts w:ascii="Times New Roman" w:hAnsi="Times New Roman"/>
          <w:b/>
          <w:szCs w:val="24"/>
          <w:lang w:val="uk-UA"/>
        </w:rPr>
      </w:pPr>
    </w:p>
    <w:p w14:paraId="50D5C71B" w14:textId="3444482D" w:rsidR="00764871" w:rsidRDefault="00764871" w:rsidP="00DC4756">
      <w:pPr>
        <w:pStyle w:val="a5"/>
        <w:rPr>
          <w:rFonts w:ascii="Times New Roman" w:hAnsi="Times New Roman"/>
          <w:b/>
          <w:szCs w:val="24"/>
          <w:lang w:val="uk-UA"/>
        </w:rPr>
      </w:pPr>
    </w:p>
    <w:p w14:paraId="3A91B95E" w14:textId="03812EE2" w:rsidR="00764871" w:rsidRDefault="00764871" w:rsidP="00DC4756">
      <w:pPr>
        <w:pStyle w:val="a5"/>
        <w:rPr>
          <w:rFonts w:ascii="Times New Roman" w:hAnsi="Times New Roman"/>
          <w:b/>
          <w:szCs w:val="24"/>
          <w:lang w:val="uk-UA"/>
        </w:rPr>
      </w:pPr>
    </w:p>
    <w:p w14:paraId="0DF03E84" w14:textId="549AFA16" w:rsidR="00764871" w:rsidRDefault="00764871" w:rsidP="00DC4756">
      <w:pPr>
        <w:pStyle w:val="a5"/>
        <w:rPr>
          <w:rFonts w:ascii="Times New Roman" w:hAnsi="Times New Roman"/>
          <w:b/>
          <w:szCs w:val="24"/>
          <w:lang w:val="uk-UA"/>
        </w:rPr>
      </w:pPr>
    </w:p>
    <w:p w14:paraId="5878F74E" w14:textId="5A1CDAE4" w:rsidR="00764871" w:rsidRDefault="00764871" w:rsidP="00DC4756">
      <w:pPr>
        <w:pStyle w:val="a5"/>
        <w:rPr>
          <w:rFonts w:ascii="Times New Roman" w:hAnsi="Times New Roman"/>
          <w:b/>
          <w:szCs w:val="24"/>
          <w:lang w:val="uk-UA"/>
        </w:rPr>
      </w:pPr>
    </w:p>
    <w:p w14:paraId="20065491" w14:textId="2DE6FC31" w:rsidR="00764871" w:rsidRDefault="00764871" w:rsidP="00DC4756">
      <w:pPr>
        <w:pStyle w:val="a5"/>
        <w:rPr>
          <w:rFonts w:ascii="Times New Roman" w:hAnsi="Times New Roman"/>
          <w:b/>
          <w:szCs w:val="24"/>
          <w:lang w:val="uk-UA"/>
        </w:rPr>
      </w:pPr>
    </w:p>
    <w:p w14:paraId="1165C283" w14:textId="77777777" w:rsidR="00764871" w:rsidRPr="00C05524" w:rsidRDefault="00764871" w:rsidP="00DC4756">
      <w:pPr>
        <w:pStyle w:val="a5"/>
        <w:rPr>
          <w:rFonts w:ascii="Times New Roman" w:hAnsi="Times New Roman"/>
          <w:b/>
          <w:szCs w:val="24"/>
          <w:lang w:val="uk-UA"/>
        </w:rPr>
      </w:pP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764871">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764871">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7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764871">
        <w:trPr>
          <w:trHeight w:val="2152"/>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EC3B13" w14:paraId="6CBC89D4" w14:textId="77777777" w:rsidTr="00764871">
        <w:trPr>
          <w:trHeight w:val="4355"/>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bl>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EC3B13"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bl>
    <w:p w14:paraId="7D921DB0" w14:textId="07E3E5D9" w:rsidR="00EC6C3D" w:rsidRDefault="00EC6C3D" w:rsidP="00DC4756">
      <w:pPr>
        <w:shd w:val="clear" w:color="auto" w:fill="FFFFFF"/>
        <w:spacing w:before="120" w:after="0" w:line="240" w:lineRule="auto"/>
        <w:jc w:val="both"/>
        <w:rPr>
          <w:rFonts w:ascii="Times New Roman" w:hAnsi="Times New Roman"/>
          <w:b/>
          <w:i/>
          <w:sz w:val="24"/>
          <w:szCs w:val="24"/>
          <w:lang w:val="uk-UA"/>
        </w:rPr>
      </w:pPr>
    </w:p>
    <w:p w14:paraId="4CF56988" w14:textId="7DDE6CFB"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5907CC92" w14:textId="1B3FF2C1"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7F50974C" w14:textId="51C93FDC"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30A3C180" w14:textId="15431887"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4A10C264" w14:textId="7FFE5DE0"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5C645BA0" w14:textId="111BEFB4"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77C7996A" w14:textId="3F556D38"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4B4BE4F8" w14:textId="399BDFF3"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2BEB4FA9" w14:textId="7D5BCCD3"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45CDB0F7" w14:textId="7F0AC65F" w:rsidR="00764871" w:rsidRDefault="00764871" w:rsidP="00DC4756">
      <w:pPr>
        <w:shd w:val="clear" w:color="auto" w:fill="FFFFFF"/>
        <w:spacing w:before="120" w:after="0" w:line="240" w:lineRule="auto"/>
        <w:jc w:val="both"/>
        <w:rPr>
          <w:rFonts w:ascii="Times New Roman" w:hAnsi="Times New Roman"/>
          <w:b/>
          <w:i/>
          <w:sz w:val="24"/>
          <w:szCs w:val="24"/>
          <w:lang w:val="uk-UA"/>
        </w:rPr>
      </w:pPr>
    </w:p>
    <w:p w14:paraId="5B693820" w14:textId="77777777" w:rsidR="00764871" w:rsidRPr="00730E9A" w:rsidRDefault="00764871"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bookmarkStart w:id="7" w:name="_Hlk157433846"/>
      <w:bookmarkStart w:id="8" w:name="_Hlk164262491"/>
      <w:bookmarkEnd w:id="6"/>
      <w:r w:rsidRPr="00EF6803">
        <w:rPr>
          <w:rFonts w:ascii="Times New Roman" w:hAnsi="Times New Roman"/>
          <w:noProof/>
          <w:sz w:val="24"/>
          <w:szCs w:val="24"/>
          <w:lang w:val="uk-UA"/>
        </w:rPr>
        <w:lastRenderedPageBreak/>
        <w:t>Додаток 3</w:t>
      </w:r>
    </w:p>
    <w:p w14:paraId="248A387E" w14:textId="77777777" w:rsidR="00EC6C3D" w:rsidRPr="00AC3D31" w:rsidRDefault="00EC6C3D" w:rsidP="00AC3D31">
      <w:pPr>
        <w:pStyle w:val="Default"/>
        <w:jc w:val="center"/>
        <w:rPr>
          <w:noProof/>
        </w:rPr>
      </w:pPr>
    </w:p>
    <w:bookmarkEnd w:id="7"/>
    <w:p w14:paraId="58FCDB3A" w14:textId="77777777" w:rsidR="00516DA2" w:rsidRPr="0017467C" w:rsidRDefault="00516DA2" w:rsidP="00516DA2">
      <w:pPr>
        <w:pStyle w:val="12"/>
        <w:jc w:val="center"/>
        <w:rPr>
          <w:rFonts w:ascii="Times New Roman" w:hAnsi="Times New Roman"/>
          <w:b/>
          <w:noProof/>
          <w:sz w:val="24"/>
          <w:szCs w:val="24"/>
          <w:lang w:val="uk-UA"/>
        </w:rPr>
      </w:pPr>
      <w:r w:rsidRPr="0017467C">
        <w:rPr>
          <w:rFonts w:ascii="Times New Roman" w:hAnsi="Times New Roman"/>
          <w:b/>
          <w:noProof/>
          <w:sz w:val="24"/>
          <w:szCs w:val="24"/>
          <w:lang w:val="uk-UA"/>
        </w:rPr>
        <w:t>Медико-технічні вимоги до предмету закупівлі</w:t>
      </w:r>
    </w:p>
    <w:p w14:paraId="77732AFD" w14:textId="77777777" w:rsidR="00516DA2" w:rsidRPr="0017467C" w:rsidRDefault="00516DA2" w:rsidP="00516DA2">
      <w:pPr>
        <w:pStyle w:val="12"/>
        <w:ind w:firstLine="0"/>
        <w:rPr>
          <w:rStyle w:val="aa"/>
          <w:b/>
          <w:i w:val="0"/>
          <w:noProof/>
          <w:szCs w:val="24"/>
          <w:lang w:val="uk-UA"/>
        </w:rPr>
      </w:pPr>
    </w:p>
    <w:p w14:paraId="184533D5" w14:textId="77777777" w:rsidR="00516DA2" w:rsidRDefault="00516DA2" w:rsidP="00516DA2">
      <w:pPr>
        <w:jc w:val="center"/>
        <w:rPr>
          <w:rFonts w:ascii="Times New Roman" w:hAnsi="Times New Roman"/>
          <w:b/>
          <w:noProof/>
          <w:sz w:val="24"/>
          <w:szCs w:val="24"/>
          <w:lang w:val="uk-UA"/>
        </w:rPr>
      </w:pPr>
      <w:r>
        <w:rPr>
          <w:rFonts w:ascii="Times New Roman" w:hAnsi="Times New Roman"/>
          <w:b/>
          <w:noProof/>
          <w:sz w:val="24"/>
          <w:szCs w:val="24"/>
          <w:lang w:val="uk-UA"/>
        </w:rPr>
        <w:t>Інформація про технічні, якісні та інші характеристики предмета закупівлі</w:t>
      </w:r>
    </w:p>
    <w:p w14:paraId="31E2390A" w14:textId="0EA0DB48" w:rsidR="00516DA2" w:rsidRPr="00CE5A62" w:rsidRDefault="00516DA2" w:rsidP="00516DA2">
      <w:pPr>
        <w:pStyle w:val="Default"/>
        <w:jc w:val="both"/>
        <w:rPr>
          <w:noProof/>
        </w:rPr>
      </w:pPr>
      <w:r>
        <w:rPr>
          <w:noProof/>
        </w:rPr>
        <w:t xml:space="preserve">За </w:t>
      </w:r>
      <w:r w:rsidRPr="00CE5A62">
        <w:rPr>
          <w:noProof/>
        </w:rPr>
        <w:t xml:space="preserve">кодом класифікатору ДК 021:2015 - 33690000-3 - Лікарські засоби різні (33696500-0 - Лабораторні реактиви). </w:t>
      </w:r>
      <w:r w:rsidR="002E5C71" w:rsidRPr="00CE5A62">
        <w:rPr>
          <w:noProof/>
        </w:rPr>
        <w:t>Лабораторні реактиви.</w:t>
      </w:r>
    </w:p>
    <w:p w14:paraId="4EB2F31F" w14:textId="77777777" w:rsidR="00516DA2" w:rsidRPr="00CE5A62" w:rsidRDefault="00516DA2" w:rsidP="00516DA2">
      <w:pPr>
        <w:pStyle w:val="Default"/>
        <w:jc w:val="both"/>
        <w:rPr>
          <w:b/>
          <w:noProof/>
        </w:rPr>
      </w:pPr>
    </w:p>
    <w:tbl>
      <w:tblPr>
        <w:tblW w:w="10206" w:type="dxa"/>
        <w:tblLayout w:type="fixed"/>
        <w:tblCellMar>
          <w:left w:w="0" w:type="dxa"/>
          <w:right w:w="0" w:type="dxa"/>
        </w:tblCellMar>
        <w:tblLook w:val="04A0" w:firstRow="1" w:lastRow="0" w:firstColumn="1" w:lastColumn="0" w:noHBand="0" w:noVBand="1"/>
      </w:tblPr>
      <w:tblGrid>
        <w:gridCol w:w="401"/>
        <w:gridCol w:w="2107"/>
        <w:gridCol w:w="2505"/>
        <w:gridCol w:w="3060"/>
        <w:gridCol w:w="933"/>
        <w:gridCol w:w="1200"/>
      </w:tblGrid>
      <w:tr w:rsidR="002C2398" w:rsidRPr="00CE5A62" w14:paraId="0FDE0034" w14:textId="77777777" w:rsidTr="002C2398">
        <w:trPr>
          <w:trHeight w:val="525"/>
          <w:tblHeader/>
        </w:trPr>
        <w:tc>
          <w:tcPr>
            <w:tcW w:w="197" w:type="pct"/>
            <w:tcBorders>
              <w:top w:val="single" w:sz="18" w:space="0" w:color="000000"/>
              <w:left w:val="single" w:sz="18" w:space="0" w:color="000000"/>
              <w:bottom w:val="single" w:sz="18" w:space="0" w:color="000000"/>
              <w:right w:val="single" w:sz="18" w:space="0" w:color="000000"/>
            </w:tcBorders>
          </w:tcPr>
          <w:p w14:paraId="180F8066" w14:textId="77777777" w:rsidR="002C2398" w:rsidRPr="00CE5A62" w:rsidRDefault="002C2398" w:rsidP="002C2398">
            <w:pPr>
              <w:pStyle w:val="a4"/>
              <w:rPr>
                <w:rStyle w:val="afff0"/>
                <w:rFonts w:ascii="Times New Roman" w:hAnsi="Times New Roman"/>
                <w:noProof/>
                <w:sz w:val="20"/>
                <w:lang w:val="uk-UA"/>
              </w:rPr>
            </w:pPr>
          </w:p>
        </w:tc>
        <w:tc>
          <w:tcPr>
            <w:tcW w:w="1032" w:type="pc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25BD83A7"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sz w:val="20"/>
                <w:lang w:val="uk-UA"/>
              </w:rPr>
              <w:t>Назва</w:t>
            </w:r>
          </w:p>
        </w:tc>
        <w:tc>
          <w:tcPr>
            <w:tcW w:w="1227"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727052CA"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eastAsia="Courier New" w:hAnsi="Times New Roman"/>
                <w:noProof/>
                <w:sz w:val="20"/>
                <w:lang w:val="uk-UA"/>
              </w:rPr>
              <w:t>Код та назва товару згідно з НК 024:2023</w:t>
            </w:r>
          </w:p>
        </w:tc>
        <w:tc>
          <w:tcPr>
            <w:tcW w:w="1499"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5A250744"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sz w:val="20"/>
                <w:lang w:val="uk-UA"/>
              </w:rPr>
              <w:t>Технічні характеристики</w:t>
            </w:r>
          </w:p>
        </w:tc>
        <w:tc>
          <w:tcPr>
            <w:tcW w:w="457"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5994AD85"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sz w:val="20"/>
                <w:lang w:val="uk-UA"/>
              </w:rPr>
              <w:t>Од.</w:t>
            </w:r>
          </w:p>
          <w:p w14:paraId="37D19DC9"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sz w:val="20"/>
                <w:lang w:val="uk-UA"/>
              </w:rPr>
              <w:t>вимір.</w:t>
            </w:r>
          </w:p>
        </w:tc>
        <w:tc>
          <w:tcPr>
            <w:tcW w:w="588"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7F9EF305"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sz w:val="20"/>
                <w:lang w:val="uk-UA"/>
              </w:rPr>
              <w:t>Кі-ть</w:t>
            </w:r>
          </w:p>
        </w:tc>
      </w:tr>
      <w:tr w:rsidR="002C2398" w:rsidRPr="00CE5A62" w14:paraId="2DAA76C6" w14:textId="77777777" w:rsidTr="002C2398">
        <w:trPr>
          <w:trHeight w:val="1582"/>
        </w:trPr>
        <w:tc>
          <w:tcPr>
            <w:tcW w:w="197" w:type="pct"/>
            <w:tcBorders>
              <w:top w:val="nil"/>
              <w:left w:val="single" w:sz="8" w:space="0" w:color="000000"/>
              <w:bottom w:val="single" w:sz="8" w:space="0" w:color="auto"/>
              <w:right w:val="nil"/>
            </w:tcBorders>
          </w:tcPr>
          <w:p w14:paraId="52BA8842"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1</w:t>
            </w:r>
          </w:p>
          <w:p w14:paraId="590A1CC0" w14:textId="77777777" w:rsidR="002C2398" w:rsidRPr="00CE5A62" w:rsidRDefault="002C2398" w:rsidP="002C2398">
            <w:pPr>
              <w:pStyle w:val="a4"/>
              <w:rPr>
                <w:rFonts w:ascii="Times New Roman" w:hAnsi="Times New Roman"/>
                <w:noProof/>
                <w:color w:val="000000"/>
                <w:sz w:val="20"/>
                <w:lang w:val="uk-UA"/>
              </w:rPr>
            </w:pP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73FDC43E" w14:textId="77777777" w:rsidR="002C2398" w:rsidRPr="00CE5A62" w:rsidRDefault="002C2398" w:rsidP="002C2398">
            <w:pPr>
              <w:pStyle w:val="a4"/>
              <w:rPr>
                <w:rFonts w:ascii="Times New Roman" w:hAnsi="Times New Roman"/>
                <w:noProof/>
                <w:color w:val="000000"/>
                <w:sz w:val="20"/>
                <w:lang w:val="uk-UA"/>
              </w:rPr>
            </w:pPr>
          </w:p>
          <w:p w14:paraId="695E7E3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загального трийодтироніну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C3ED3D0" w14:textId="1A1B909B" w:rsidR="002C2398" w:rsidRPr="00CE5A62" w:rsidRDefault="00BD160A" w:rsidP="002C2398">
            <w:pPr>
              <w:pStyle w:val="a4"/>
              <w:rPr>
                <w:rFonts w:ascii="Times New Roman" w:hAnsi="Times New Roman"/>
                <w:bCs/>
                <w:noProof/>
                <w:sz w:val="20"/>
                <w:lang w:val="uk-UA"/>
              </w:rPr>
            </w:pPr>
            <w:r w:rsidRPr="00CE5A62">
              <w:rPr>
                <w:rFonts w:ascii="Times New Roman" w:hAnsi="Times New Roman"/>
                <w:bCs/>
                <w:noProof/>
                <w:sz w:val="20"/>
                <w:lang w:val="uk-UA"/>
              </w:rPr>
              <w:t>58330 - Загальний трийодотиронін (ТТ3),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tcPr>
          <w:p w14:paraId="308AEABA" w14:textId="2CCB7BEC"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5C5BB138" w14:textId="155DD545"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44AA8E6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0,6 пмоль/л.</w:t>
            </w:r>
          </w:p>
          <w:p w14:paraId="5E25F62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Лінійність: В межах [06, 10] пмоль/л, коефіцієнт кореляції R≥0,990.</w:t>
            </w:r>
          </w:p>
          <w:p w14:paraId="71625112" w14:textId="77777777" w:rsidR="002C2398" w:rsidRPr="00CE5A62" w:rsidRDefault="002C2398" w:rsidP="002C2398">
            <w:pPr>
              <w:pStyle w:val="a4"/>
              <w:rPr>
                <w:rFonts w:ascii="Times New Roman" w:hAnsi="Times New Roman"/>
                <w:noProof/>
                <w:sz w:val="20"/>
                <w:lang w:val="uk-UA"/>
              </w:rPr>
            </w:pPr>
          </w:p>
          <w:p w14:paraId="63CD243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4FF4060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Повторне тестування (1±0.2) пмоль/л і (5±1) пмоль/л зразків, коефіцієнт варіації (CV) результатів повинен бути не більше 8%. </w:t>
            </w:r>
          </w:p>
          <w:p w14:paraId="5F97705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4FBE805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Тестуйте (1±0.2) пмоль/л і (5±1) пмоль/л зразка, відносна різниця між серіями (R) повинна бути не більше 10%. </w:t>
            </w:r>
          </w:p>
          <w:p w14:paraId="5A4F752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Похибка: Тестується з референтними продуктами підприємства, відносне відхилення знаходиться в межах ±10 %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54E65A9" w14:textId="0429BA8B" w:rsidR="002C2398" w:rsidRPr="00CE5A62" w:rsidRDefault="002C2398" w:rsidP="002C2398">
            <w:pPr>
              <w:pStyle w:val="a4"/>
              <w:jc w:val="center"/>
              <w:rPr>
                <w:rFonts w:ascii="Times New Roman" w:hAnsi="Times New Roman"/>
                <w:noProof/>
                <w:sz w:val="20"/>
                <w:lang w:val="uk-UA"/>
              </w:rPr>
            </w:pPr>
          </w:p>
          <w:p w14:paraId="1B9ECDFA" w14:textId="40965314"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шт</w:t>
            </w:r>
            <w:r w:rsidR="000327DA" w:rsidRPr="00CE5A62">
              <w:rPr>
                <w:rFonts w:ascii="Times New Roman" w:hAnsi="Times New Roman"/>
                <w:noProof/>
                <w:sz w:val="20"/>
                <w:lang w:val="uk-UA"/>
              </w:rPr>
              <w:t>уки</w:t>
            </w:r>
          </w:p>
          <w:p w14:paraId="3650B189" w14:textId="4FE60631"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0B793B5" w14:textId="46885945"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056AEBC6" w14:textId="77777777" w:rsidTr="002C2398">
        <w:trPr>
          <w:trHeight w:val="1905"/>
        </w:trPr>
        <w:tc>
          <w:tcPr>
            <w:tcW w:w="197" w:type="pct"/>
            <w:tcBorders>
              <w:top w:val="nil"/>
              <w:left w:val="single" w:sz="8" w:space="0" w:color="000000"/>
              <w:bottom w:val="single" w:sz="8" w:space="0" w:color="auto"/>
              <w:right w:val="nil"/>
            </w:tcBorders>
            <w:hideMark/>
          </w:tcPr>
          <w:p w14:paraId="7F9B529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4BD0BD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загального трийодтироніну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37C9AA9" w14:textId="4B550F83"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 xml:space="preserve">58334 - </w:t>
            </w:r>
            <w:r w:rsidRPr="00CE5A62">
              <w:rPr>
                <w:rFonts w:ascii="Times New Roman" w:hAnsi="Times New Roman"/>
                <w:noProof/>
                <w:sz w:val="20"/>
                <w:lang w:val="uk-UA"/>
              </w:rPr>
              <w:t>Загальний трийодотиронін (ТТ3)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3E4637E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6DAC7EC" w14:textId="77D5933D" w:rsidR="002C2398" w:rsidRPr="00CE5A62" w:rsidRDefault="002C2398" w:rsidP="002C2398">
            <w:pPr>
              <w:pStyle w:val="a4"/>
              <w:jc w:val="center"/>
              <w:rPr>
                <w:rFonts w:ascii="Times New Roman" w:hAnsi="Times New Roman"/>
                <w:noProof/>
                <w:sz w:val="20"/>
                <w:lang w:val="uk-UA"/>
              </w:rPr>
            </w:pPr>
          </w:p>
          <w:p w14:paraId="1208087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179CA7C" w14:textId="577E8FEF"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859BB15"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79C56BF9" w14:textId="77777777" w:rsidTr="002C2398">
        <w:trPr>
          <w:trHeight w:val="2066"/>
        </w:trPr>
        <w:tc>
          <w:tcPr>
            <w:tcW w:w="197" w:type="pct"/>
            <w:tcBorders>
              <w:top w:val="nil"/>
              <w:left w:val="single" w:sz="8" w:space="0" w:color="000000"/>
              <w:bottom w:val="single" w:sz="8" w:space="0" w:color="auto"/>
              <w:right w:val="nil"/>
            </w:tcBorders>
            <w:hideMark/>
          </w:tcPr>
          <w:p w14:paraId="71E3C7E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4A797D0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загального трийодтироніну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5EFDB5C" w14:textId="12AF5736" w:rsidR="002C2398" w:rsidRPr="00CE5A62" w:rsidRDefault="00C04440" w:rsidP="002C2398">
            <w:pPr>
              <w:pStyle w:val="a4"/>
              <w:rPr>
                <w:rFonts w:ascii="Times New Roman" w:hAnsi="Times New Roman"/>
                <w:noProof/>
                <w:sz w:val="20"/>
                <w:lang w:val="uk-UA"/>
              </w:rPr>
            </w:pPr>
            <w:r w:rsidRPr="00CE5A62">
              <w:rPr>
                <w:rFonts w:ascii="Times New Roman" w:hAnsi="Times New Roman"/>
                <w:bCs/>
                <w:noProof/>
                <w:sz w:val="20"/>
                <w:lang w:val="uk-UA"/>
              </w:rPr>
              <w:t>58333 - Загальний трийодотиронін (ТТ3) IVD (діагностика in vitro), калібратор</w:t>
            </w:r>
            <w:r w:rsidR="002C2398" w:rsidRPr="00CE5A62">
              <w:rPr>
                <w:rFonts w:ascii="Times New Roman" w:hAnsi="Times New Roman"/>
                <w:noProof/>
                <w:sz w:val="20"/>
                <w:lang w:val="uk-UA"/>
              </w:rPr>
              <w:t> </w:t>
            </w:r>
          </w:p>
        </w:tc>
        <w:tc>
          <w:tcPr>
            <w:tcW w:w="1499" w:type="pct"/>
            <w:tcBorders>
              <w:top w:val="nil"/>
              <w:left w:val="nil"/>
              <w:bottom w:val="single" w:sz="8" w:space="0" w:color="auto"/>
              <w:right w:val="nil"/>
            </w:tcBorders>
            <w:tcMar>
              <w:top w:w="0" w:type="dxa"/>
              <w:left w:w="108" w:type="dxa"/>
              <w:bottom w:w="0" w:type="dxa"/>
              <w:right w:w="108" w:type="dxa"/>
            </w:tcMar>
            <w:hideMark/>
          </w:tcPr>
          <w:p w14:paraId="4DBF1CA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7BC2B42" w14:textId="2D649892" w:rsidR="002C2398" w:rsidRPr="00CE5A62" w:rsidRDefault="002C2398" w:rsidP="002C2398">
            <w:pPr>
              <w:pStyle w:val="a4"/>
              <w:jc w:val="center"/>
              <w:rPr>
                <w:rFonts w:ascii="Times New Roman" w:hAnsi="Times New Roman"/>
                <w:noProof/>
                <w:sz w:val="20"/>
                <w:lang w:val="uk-UA"/>
              </w:rPr>
            </w:pPr>
          </w:p>
          <w:p w14:paraId="593A028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58C5484" w14:textId="073DDD3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3930220"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130CDC82" w14:textId="77777777" w:rsidTr="002C2398">
        <w:trPr>
          <w:trHeight w:val="2356"/>
        </w:trPr>
        <w:tc>
          <w:tcPr>
            <w:tcW w:w="197" w:type="pct"/>
            <w:tcBorders>
              <w:top w:val="nil"/>
              <w:left w:val="single" w:sz="8" w:space="0" w:color="000000"/>
              <w:bottom w:val="single" w:sz="8" w:space="0" w:color="auto"/>
              <w:right w:val="nil"/>
            </w:tcBorders>
            <w:hideMark/>
          </w:tcPr>
          <w:p w14:paraId="25CC344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4</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5FF702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загального тироксину (хемілюмінесцентний імуноаналіз)</w:t>
            </w:r>
          </w:p>
          <w:p w14:paraId="537D42A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BA73C08" w14:textId="67E7CFDC" w:rsidR="002C2398" w:rsidRPr="00CE5A62" w:rsidRDefault="00C04440" w:rsidP="002C2398">
            <w:pPr>
              <w:pStyle w:val="a4"/>
              <w:rPr>
                <w:rFonts w:ascii="Times New Roman" w:hAnsi="Times New Roman"/>
                <w:noProof/>
                <w:sz w:val="20"/>
                <w:lang w:val="uk-UA"/>
              </w:rPr>
            </w:pPr>
            <w:r w:rsidRPr="00CE5A62">
              <w:rPr>
                <w:rFonts w:ascii="Times New Roman" w:hAnsi="Times New Roman"/>
                <w:bCs/>
                <w:noProof/>
                <w:sz w:val="20"/>
                <w:lang w:val="uk-UA"/>
              </w:rPr>
              <w:t>58322 - Загальний тироксин (ТТ4)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49B6CC3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04C5DEA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35FBAA1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10,8 пмоль/л </w:t>
            </w:r>
          </w:p>
          <w:p w14:paraId="12B95D7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[10.8, 320] пмоль/л коефіцієнт кореляції R≥0,990. </w:t>
            </w:r>
          </w:p>
          <w:p w14:paraId="6C439D0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(20±4) пмоль/л і (150±30) пмоль/л зразків, коефіцієнт варіації (CV) результатів повинен бути не більше 8% </w:t>
            </w:r>
          </w:p>
          <w:p w14:paraId="78EB3C7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(20±4)</w:t>
            </w:r>
          </w:p>
          <w:p w14:paraId="737B092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пмоль/л і (150±30) нмоль/л зразка, відносна різниця між серіями (R) повинна становити не більше 10%. </w:t>
            </w:r>
          </w:p>
          <w:p w14:paraId="521BF7DC" w14:textId="509E8ACD"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(150551), відносне відхилення між виміряним значенням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009E26" w14:textId="6B5CB8C8" w:rsidR="002C2398" w:rsidRPr="00CE5A62" w:rsidRDefault="002C2398" w:rsidP="002C2398">
            <w:pPr>
              <w:pStyle w:val="a4"/>
              <w:jc w:val="center"/>
              <w:rPr>
                <w:rFonts w:ascii="Times New Roman" w:hAnsi="Times New Roman"/>
                <w:noProof/>
                <w:sz w:val="20"/>
                <w:lang w:val="uk-UA"/>
              </w:rPr>
            </w:pPr>
          </w:p>
          <w:p w14:paraId="217F7CC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87BFF9D" w14:textId="5F29D221"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80A0273"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256CF1A6" w14:textId="77777777" w:rsidTr="002C2398">
        <w:trPr>
          <w:trHeight w:val="2356"/>
        </w:trPr>
        <w:tc>
          <w:tcPr>
            <w:tcW w:w="197" w:type="pct"/>
            <w:tcBorders>
              <w:top w:val="nil"/>
              <w:left w:val="single" w:sz="8" w:space="0" w:color="000000"/>
              <w:bottom w:val="single" w:sz="8" w:space="0" w:color="auto"/>
              <w:right w:val="nil"/>
            </w:tcBorders>
            <w:hideMark/>
          </w:tcPr>
          <w:p w14:paraId="6F741BD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545C5B1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загального тироксину (хемілюмінесцентний імуноаналіз)</w:t>
            </w:r>
          </w:p>
          <w:p w14:paraId="76209CA2" w14:textId="77777777" w:rsidR="002C2398" w:rsidRPr="00CE5A62" w:rsidRDefault="002C2398" w:rsidP="002C2398">
            <w:pPr>
              <w:pStyle w:val="a4"/>
              <w:rPr>
                <w:rFonts w:ascii="Times New Roman" w:hAnsi="Times New Roman"/>
                <w:noProof/>
                <w:sz w:val="20"/>
                <w:lang w:val="uk-UA"/>
              </w:rPr>
            </w:pPr>
          </w:p>
          <w:p w14:paraId="5C25F407" w14:textId="77777777" w:rsidR="002C2398" w:rsidRPr="00CE5A62" w:rsidRDefault="002C2398" w:rsidP="002C2398">
            <w:pPr>
              <w:pStyle w:val="a4"/>
              <w:rPr>
                <w:rFonts w:ascii="Times New Roman" w:hAnsi="Times New Roman"/>
                <w:noProof/>
                <w:sz w:val="20"/>
                <w:lang w:val="uk-UA"/>
              </w:rPr>
            </w:pP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037FD82" w14:textId="5BDEDF4D" w:rsidR="002C2398" w:rsidRPr="00CE5A62" w:rsidRDefault="00C04440" w:rsidP="002C2398">
            <w:pPr>
              <w:pStyle w:val="a4"/>
              <w:rPr>
                <w:rFonts w:ascii="Times New Roman" w:hAnsi="Times New Roman"/>
                <w:noProof/>
                <w:sz w:val="20"/>
                <w:lang w:val="uk-UA"/>
              </w:rPr>
            </w:pPr>
            <w:r w:rsidRPr="00CE5A62">
              <w:rPr>
                <w:rFonts w:ascii="Times New Roman" w:hAnsi="Times New Roman"/>
                <w:bCs/>
                <w:noProof/>
                <w:sz w:val="20"/>
                <w:lang w:val="uk-UA"/>
              </w:rPr>
              <w:t>58325 - Загальний тироксин (ТТ4)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2F054F0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6137E2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9B486B1" w14:textId="32E21384"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DA03062"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284DE686" w14:textId="77777777" w:rsidTr="002C2398">
        <w:trPr>
          <w:trHeight w:val="2356"/>
        </w:trPr>
        <w:tc>
          <w:tcPr>
            <w:tcW w:w="197" w:type="pct"/>
            <w:tcBorders>
              <w:top w:val="nil"/>
              <w:left w:val="single" w:sz="8" w:space="0" w:color="000000"/>
              <w:bottom w:val="single" w:sz="8" w:space="0" w:color="auto"/>
              <w:right w:val="nil"/>
            </w:tcBorders>
            <w:hideMark/>
          </w:tcPr>
          <w:p w14:paraId="5F7F432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3040CEF8" w14:textId="77777777" w:rsidR="002C2398" w:rsidRPr="00CE5A62" w:rsidRDefault="002C2398" w:rsidP="002C2398">
            <w:pPr>
              <w:pStyle w:val="a4"/>
              <w:rPr>
                <w:rFonts w:ascii="Times New Roman" w:hAnsi="Times New Roman"/>
                <w:noProof/>
                <w:sz w:val="20"/>
                <w:lang w:val="uk-UA"/>
              </w:rPr>
            </w:pPr>
          </w:p>
          <w:p w14:paraId="4150CDB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загального тироксину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FC42AC" w14:textId="48C2A345" w:rsidR="002C2398" w:rsidRPr="00CE5A62" w:rsidRDefault="00C04440" w:rsidP="002C2398">
            <w:pPr>
              <w:pStyle w:val="a4"/>
              <w:rPr>
                <w:rFonts w:ascii="Times New Roman" w:hAnsi="Times New Roman"/>
                <w:noProof/>
                <w:sz w:val="20"/>
                <w:lang w:val="uk-UA"/>
              </w:rPr>
            </w:pPr>
            <w:r w:rsidRPr="00CE5A62">
              <w:rPr>
                <w:rFonts w:ascii="Times New Roman" w:hAnsi="Times New Roman"/>
                <w:bCs/>
                <w:noProof/>
                <w:sz w:val="20"/>
                <w:lang w:val="uk-UA"/>
              </w:rPr>
              <w:t>58324 - Загальний тироксин (ТТ4)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6B96A18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CBF32E0" w14:textId="626F3765" w:rsidR="002C2398" w:rsidRPr="00CE5A62" w:rsidRDefault="002C2398" w:rsidP="002C2398">
            <w:pPr>
              <w:pStyle w:val="a4"/>
              <w:jc w:val="center"/>
              <w:rPr>
                <w:rFonts w:ascii="Times New Roman" w:hAnsi="Times New Roman"/>
                <w:noProof/>
                <w:sz w:val="20"/>
                <w:lang w:val="uk-UA"/>
              </w:rPr>
            </w:pPr>
          </w:p>
          <w:p w14:paraId="54DB77C8"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3CE53D4" w14:textId="5FACFDBF"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D72CDCC"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1D4BB299" w14:textId="77777777" w:rsidTr="002C2398">
        <w:trPr>
          <w:trHeight w:val="2356"/>
        </w:trPr>
        <w:tc>
          <w:tcPr>
            <w:tcW w:w="197" w:type="pct"/>
            <w:tcBorders>
              <w:top w:val="nil"/>
              <w:left w:val="single" w:sz="8" w:space="0" w:color="000000"/>
              <w:bottom w:val="single" w:sz="8" w:space="0" w:color="auto"/>
              <w:right w:val="nil"/>
            </w:tcBorders>
            <w:hideMark/>
          </w:tcPr>
          <w:p w14:paraId="4F916D3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918666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тиреотропіну (ТТГ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4669739" w14:textId="4003D39A" w:rsidR="002C2398" w:rsidRPr="00CE5A62" w:rsidRDefault="00C04440" w:rsidP="002C2398">
            <w:pPr>
              <w:pStyle w:val="a4"/>
              <w:rPr>
                <w:rFonts w:ascii="Times New Roman" w:hAnsi="Times New Roman"/>
                <w:bCs/>
                <w:noProof/>
                <w:sz w:val="20"/>
                <w:lang w:val="uk-UA"/>
              </w:rPr>
            </w:pPr>
            <w:r w:rsidRPr="00CE5A62">
              <w:rPr>
                <w:rFonts w:ascii="Times New Roman" w:hAnsi="Times New Roman"/>
                <w:bCs/>
                <w:noProof/>
                <w:sz w:val="20"/>
                <w:lang w:val="uk-UA"/>
              </w:rPr>
              <w:t>54386 - Тиреоїдний гормон (ТТГ)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3EC421B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054EA30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p w14:paraId="34D02D5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0,014 мкМО/мл. </w:t>
            </w:r>
          </w:p>
          <w:p w14:paraId="316728A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[0,014, 100] мкМО/мл, коефіцієнт кореляції R≥0,990. </w:t>
            </w:r>
          </w:p>
          <w:p w14:paraId="5D8EAF2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зразків (1±0,2) мкМО/мл і (40±8) мкМО/мл, коефіцієнт варіації (CV) </w:t>
            </w:r>
            <w:r w:rsidRPr="00CE5A62">
              <w:rPr>
                <w:rFonts w:ascii="Times New Roman" w:hAnsi="Times New Roman"/>
                <w:noProof/>
                <w:sz w:val="20"/>
                <w:lang w:val="uk-UA"/>
              </w:rPr>
              <w:lastRenderedPageBreak/>
              <w:t xml:space="preserve">результатів повинен бути не більше 10%. </w:t>
            </w:r>
          </w:p>
          <w:p w14:paraId="45E194D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мМО/мл і (40±8) мМО/мл зразка, відносна різниця між серіями (R) повинна становити не більше 10%. </w:t>
            </w:r>
          </w:p>
          <w:p w14:paraId="7A183F7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Похибка: При тестуванні з китайським стандартним зразком (150530) відносне відхилення між виміряним значенням і позначеним значенням знаходиться в межах ±10%.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F46C080" w14:textId="0A8F8359" w:rsidR="002C2398" w:rsidRPr="00CE5A62" w:rsidRDefault="002C2398" w:rsidP="002C2398">
            <w:pPr>
              <w:pStyle w:val="a4"/>
              <w:jc w:val="center"/>
              <w:rPr>
                <w:rFonts w:ascii="Times New Roman" w:hAnsi="Times New Roman"/>
                <w:noProof/>
                <w:sz w:val="20"/>
                <w:lang w:val="uk-UA"/>
              </w:rPr>
            </w:pPr>
          </w:p>
          <w:p w14:paraId="466A02C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8539816" w14:textId="028F16C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9FE5691"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7FAD9040" w14:textId="77777777" w:rsidTr="002C2398">
        <w:trPr>
          <w:trHeight w:val="2356"/>
        </w:trPr>
        <w:tc>
          <w:tcPr>
            <w:tcW w:w="197" w:type="pct"/>
            <w:tcBorders>
              <w:top w:val="nil"/>
              <w:left w:val="single" w:sz="8" w:space="0" w:color="000000"/>
              <w:bottom w:val="single" w:sz="8" w:space="0" w:color="auto"/>
              <w:right w:val="nil"/>
            </w:tcBorders>
            <w:hideMark/>
          </w:tcPr>
          <w:p w14:paraId="7C0F5AB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7418151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тиреотропіну (ТТГ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EFC544E" w14:textId="170F5C6C" w:rsidR="002C2398" w:rsidRPr="00CE5A62" w:rsidRDefault="00C04440" w:rsidP="00C04440">
            <w:pPr>
              <w:pStyle w:val="a4"/>
              <w:rPr>
                <w:rFonts w:ascii="Times New Roman" w:hAnsi="Times New Roman"/>
                <w:bCs/>
                <w:noProof/>
                <w:sz w:val="20"/>
                <w:lang w:val="uk-UA"/>
              </w:rPr>
            </w:pPr>
            <w:r w:rsidRPr="00CE5A62">
              <w:rPr>
                <w:rFonts w:ascii="Times New Roman" w:hAnsi="Times New Roman"/>
                <w:bCs/>
                <w:noProof/>
                <w:sz w:val="20"/>
                <w:lang w:val="uk-UA"/>
              </w:rPr>
              <w:t>38271 - Тиреотропний гормон (ТТГ) IVD (діагностика in vitro), контрольний матеріал</w:t>
            </w:r>
            <w:r w:rsidR="002C2398" w:rsidRPr="00CE5A62">
              <w:rPr>
                <w:rFonts w:ascii="Times New Roman" w:hAnsi="Times New Roman"/>
                <w:bCs/>
                <w:noProof/>
                <w:sz w:val="20"/>
                <w:lang w:val="uk-UA"/>
              </w:rPr>
              <w:t> </w:t>
            </w:r>
          </w:p>
        </w:tc>
        <w:tc>
          <w:tcPr>
            <w:tcW w:w="1499" w:type="pct"/>
            <w:tcBorders>
              <w:top w:val="nil"/>
              <w:left w:val="nil"/>
              <w:bottom w:val="single" w:sz="8" w:space="0" w:color="auto"/>
              <w:right w:val="nil"/>
            </w:tcBorders>
            <w:tcMar>
              <w:top w:w="0" w:type="dxa"/>
              <w:left w:w="108" w:type="dxa"/>
              <w:bottom w:w="0" w:type="dxa"/>
              <w:right w:w="108" w:type="dxa"/>
            </w:tcMar>
            <w:hideMark/>
          </w:tcPr>
          <w:p w14:paraId="213B11A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21FE011" w14:textId="3EAEA395" w:rsidR="002C2398" w:rsidRPr="00CE5A62" w:rsidRDefault="002C2398" w:rsidP="002C2398">
            <w:pPr>
              <w:pStyle w:val="a4"/>
              <w:jc w:val="center"/>
              <w:rPr>
                <w:rFonts w:ascii="Times New Roman" w:hAnsi="Times New Roman"/>
                <w:noProof/>
                <w:sz w:val="20"/>
                <w:lang w:val="uk-UA"/>
              </w:rPr>
            </w:pPr>
          </w:p>
          <w:p w14:paraId="6BF93308"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23513E3" w14:textId="4CC65216"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9488F48"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3BEE1FB4" w14:textId="77777777" w:rsidTr="002C2398">
        <w:trPr>
          <w:trHeight w:val="2356"/>
        </w:trPr>
        <w:tc>
          <w:tcPr>
            <w:tcW w:w="197" w:type="pct"/>
            <w:tcBorders>
              <w:top w:val="nil"/>
              <w:left w:val="single" w:sz="8" w:space="0" w:color="000000"/>
              <w:bottom w:val="single" w:sz="8" w:space="0" w:color="auto"/>
              <w:right w:val="nil"/>
            </w:tcBorders>
            <w:hideMark/>
          </w:tcPr>
          <w:p w14:paraId="4083E8F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F8C9C4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тиреотропіну (ТТГ хемілюмінесцентний імуноаналіз)</w:t>
            </w:r>
          </w:p>
          <w:p w14:paraId="705510A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E81140E" w14:textId="55526255"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38272</w:t>
            </w:r>
            <w:r w:rsidR="000327DA" w:rsidRPr="00CE5A62">
              <w:rPr>
                <w:rFonts w:ascii="Times New Roman" w:hAnsi="Times New Roman"/>
                <w:bCs/>
                <w:noProof/>
                <w:sz w:val="20"/>
                <w:lang w:val="uk-UA"/>
              </w:rPr>
              <w:t xml:space="preserve"> - </w:t>
            </w:r>
            <w:r w:rsidRPr="00CE5A62">
              <w:rPr>
                <w:rFonts w:ascii="Times New Roman" w:hAnsi="Times New Roman"/>
                <w:noProof/>
                <w:sz w:val="20"/>
                <w:lang w:val="uk-UA"/>
              </w:rPr>
              <w:t>Тиреотропний гормон</w:t>
            </w:r>
          </w:p>
          <w:p w14:paraId="68EB5CC3" w14:textId="5866D9FD" w:rsidR="002C2398" w:rsidRPr="00CE5A62" w:rsidRDefault="002C2398" w:rsidP="002C2398">
            <w:pPr>
              <w:pStyle w:val="a4"/>
              <w:rPr>
                <w:rFonts w:ascii="Times New Roman" w:hAnsi="Times New Roman"/>
                <w:bCs/>
                <w:noProof/>
                <w:sz w:val="20"/>
                <w:lang w:val="uk-UA"/>
              </w:rPr>
            </w:pPr>
            <w:r w:rsidRPr="00CE5A62">
              <w:rPr>
                <w:rFonts w:ascii="Times New Roman" w:hAnsi="Times New Roman"/>
                <w:noProof/>
                <w:sz w:val="20"/>
                <w:lang w:val="uk-UA"/>
              </w:rPr>
              <w:t>FT</w:t>
            </w:r>
            <w:r w:rsidR="000327DA" w:rsidRPr="00CE5A62">
              <w:rPr>
                <w:rFonts w:ascii="Times New Roman" w:hAnsi="Times New Roman"/>
                <w:noProof/>
                <w:sz w:val="20"/>
                <w:lang w:val="uk-UA"/>
              </w:rPr>
              <w:t xml:space="preserve"> </w:t>
            </w:r>
            <w:r w:rsidRPr="00CE5A62">
              <w:rPr>
                <w:rFonts w:ascii="Times New Roman" w:hAnsi="Times New Roman"/>
                <w:noProof/>
                <w:sz w:val="20"/>
                <w:lang w:val="uk-UA"/>
              </w:rPr>
              <w:t>(ТТГ) IVD (діагностика inтvitro),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2852927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C988BF" w14:textId="6F47F05A" w:rsidR="002C2398" w:rsidRPr="00CE5A62" w:rsidRDefault="002C2398" w:rsidP="002C2398">
            <w:pPr>
              <w:pStyle w:val="a4"/>
              <w:jc w:val="center"/>
              <w:rPr>
                <w:rFonts w:ascii="Times New Roman" w:hAnsi="Times New Roman"/>
                <w:noProof/>
                <w:sz w:val="20"/>
                <w:lang w:val="uk-UA"/>
              </w:rPr>
            </w:pPr>
          </w:p>
          <w:p w14:paraId="5227A73A"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ADE5A89" w14:textId="35DCAF25"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F43ED2A"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57D0E9F7" w14:textId="77777777" w:rsidTr="002C2398">
        <w:trPr>
          <w:trHeight w:val="2356"/>
        </w:trPr>
        <w:tc>
          <w:tcPr>
            <w:tcW w:w="197" w:type="pct"/>
            <w:tcBorders>
              <w:top w:val="nil"/>
              <w:left w:val="single" w:sz="8" w:space="0" w:color="000000"/>
              <w:bottom w:val="single" w:sz="8" w:space="0" w:color="auto"/>
              <w:right w:val="nil"/>
            </w:tcBorders>
            <w:hideMark/>
          </w:tcPr>
          <w:p w14:paraId="39431F3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10</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5F11979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вільного трийодтироніну (FT3 хемілюмінесцентний імуноаналіз) </w:t>
            </w:r>
          </w:p>
          <w:p w14:paraId="40F13314" w14:textId="77777777" w:rsidR="002C2398" w:rsidRPr="00CE5A62" w:rsidRDefault="002C2398" w:rsidP="002C2398">
            <w:pPr>
              <w:pStyle w:val="a4"/>
              <w:rPr>
                <w:rFonts w:ascii="Times New Roman" w:hAnsi="Times New Roman"/>
                <w:noProof/>
                <w:sz w:val="20"/>
                <w:lang w:val="uk-UA"/>
              </w:rPr>
            </w:pPr>
          </w:p>
          <w:p w14:paraId="00415B17" w14:textId="77777777" w:rsidR="002C2398" w:rsidRPr="00CE5A62" w:rsidRDefault="002C2398" w:rsidP="002C2398">
            <w:pPr>
              <w:pStyle w:val="a4"/>
              <w:rPr>
                <w:rFonts w:ascii="Times New Roman" w:hAnsi="Times New Roman"/>
                <w:noProof/>
                <w:sz w:val="20"/>
                <w:lang w:val="uk-UA"/>
              </w:rPr>
            </w:pP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4E2B31" w14:textId="68D90567" w:rsidR="002C2398" w:rsidRPr="00CE5A62" w:rsidRDefault="002F34D7" w:rsidP="002C2398">
            <w:pPr>
              <w:pStyle w:val="a4"/>
              <w:rPr>
                <w:rFonts w:ascii="Times New Roman" w:hAnsi="Times New Roman"/>
                <w:bCs/>
                <w:noProof/>
                <w:sz w:val="20"/>
                <w:lang w:val="uk-UA"/>
              </w:rPr>
            </w:pPr>
            <w:r w:rsidRPr="00CE5A62">
              <w:rPr>
                <w:rFonts w:ascii="Times New Roman" w:hAnsi="Times New Roman"/>
                <w:bCs/>
                <w:noProof/>
                <w:sz w:val="20"/>
                <w:lang w:val="uk-UA"/>
              </w:rPr>
              <w:t>54417 - Вільний трийодтиронін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0BDBAA4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0520377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1.4 пмоль/л</w:t>
            </w:r>
          </w:p>
          <w:p w14:paraId="3FFCC09D" w14:textId="095CAB34"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[1.4, 50 пмоль/л коефіцієнт кореляції R≥0,990.  </w:t>
            </w:r>
          </w:p>
          <w:p w14:paraId="5E76234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753512D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Повторне тестування (5±1) пмоль/л і (20±4) пмоль/л зразків, коефіцієнт варіації (CV) результатів повинен бути не більше 10%. </w:t>
            </w:r>
          </w:p>
          <w:p w14:paraId="1021BCF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795A51C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Тестуйте (5±1) пмоль/л і (20±4) пмоль/л зразка, відносна різниця між серіями ® повинна бути не більше 10%. </w:t>
            </w:r>
          </w:p>
          <w:p w14:paraId="19000C2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1F1F1F"/>
                <w:sz w:val="20"/>
                <w:lang w:val="uk-UA"/>
              </w:rPr>
              <w:t xml:space="preserve">Похибка: </w:t>
            </w:r>
            <w:r w:rsidRPr="00CE5A62">
              <w:rPr>
                <w:rFonts w:ascii="Times New Roman" w:hAnsi="Times New Roman"/>
                <w:noProof/>
                <w:sz w:val="20"/>
                <w:lang w:val="uk-UA"/>
              </w:rPr>
              <w:t xml:space="preserve">Тестується з референтними продуктами підприємства, відносне відхилення знаходиться в межах ±15%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502FC49"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1DFB58C" w14:textId="56473682"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E449339"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3B1C35A1" w14:textId="77777777" w:rsidTr="002C2398">
        <w:trPr>
          <w:trHeight w:val="2356"/>
        </w:trPr>
        <w:tc>
          <w:tcPr>
            <w:tcW w:w="197" w:type="pct"/>
            <w:tcBorders>
              <w:top w:val="nil"/>
              <w:left w:val="single" w:sz="8" w:space="0" w:color="000000"/>
              <w:bottom w:val="single" w:sz="8" w:space="0" w:color="auto"/>
              <w:right w:val="nil"/>
            </w:tcBorders>
            <w:hideMark/>
          </w:tcPr>
          <w:p w14:paraId="04AC971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11</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6C2D8946" w14:textId="77777777" w:rsidR="002C2398" w:rsidRPr="00CE5A62" w:rsidRDefault="002C2398" w:rsidP="002C2398">
            <w:pPr>
              <w:pStyle w:val="a4"/>
              <w:rPr>
                <w:rFonts w:ascii="Times New Roman" w:hAnsi="Times New Roman"/>
                <w:noProof/>
                <w:sz w:val="20"/>
                <w:lang w:val="uk-UA"/>
              </w:rPr>
            </w:pPr>
          </w:p>
          <w:p w14:paraId="29F8318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CLIA для визначення вільного трийодтироніну (FT3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81E6307" w14:textId="20136C4E" w:rsidR="002C2398" w:rsidRPr="00CE5A62" w:rsidRDefault="002F34D7" w:rsidP="002C2398">
            <w:pPr>
              <w:pStyle w:val="a4"/>
              <w:rPr>
                <w:rFonts w:ascii="Times New Roman" w:hAnsi="Times New Roman"/>
                <w:noProof/>
                <w:sz w:val="20"/>
                <w:lang w:val="uk-UA"/>
              </w:rPr>
            </w:pPr>
            <w:r w:rsidRPr="00CE5A62">
              <w:rPr>
                <w:rFonts w:ascii="Times New Roman" w:hAnsi="Times New Roman"/>
                <w:bCs/>
                <w:noProof/>
                <w:sz w:val="20"/>
                <w:lang w:val="uk-UA"/>
              </w:rPr>
              <w:t>38261 - Вільний трийодтиронін IVD (діагностика in 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00C9DDB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B4A49C1" w14:textId="6E38016B" w:rsidR="002C2398" w:rsidRPr="00CE5A62" w:rsidRDefault="002C2398" w:rsidP="002C2398">
            <w:pPr>
              <w:pStyle w:val="a4"/>
              <w:jc w:val="center"/>
              <w:rPr>
                <w:rFonts w:ascii="Times New Roman" w:hAnsi="Times New Roman"/>
                <w:noProof/>
                <w:sz w:val="20"/>
                <w:lang w:val="uk-UA"/>
              </w:rPr>
            </w:pPr>
          </w:p>
          <w:p w14:paraId="5E9534F0"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C0A6ACA" w14:textId="759B640C"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6AFA366"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1EB91314" w14:textId="77777777" w:rsidTr="002C2398">
        <w:trPr>
          <w:trHeight w:val="2356"/>
        </w:trPr>
        <w:tc>
          <w:tcPr>
            <w:tcW w:w="197" w:type="pct"/>
            <w:tcBorders>
              <w:top w:val="nil"/>
              <w:left w:val="single" w:sz="8" w:space="0" w:color="000000"/>
              <w:bottom w:val="single" w:sz="8" w:space="0" w:color="auto"/>
              <w:right w:val="nil"/>
            </w:tcBorders>
            <w:hideMark/>
          </w:tcPr>
          <w:p w14:paraId="4442367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B2FFF9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вільного тироксину (FT4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75F94D9" w14:textId="1772DB30" w:rsidR="002C2398" w:rsidRPr="00CE5A62" w:rsidRDefault="002F34D7" w:rsidP="002C2398">
            <w:pPr>
              <w:pStyle w:val="a4"/>
              <w:rPr>
                <w:rFonts w:ascii="Times New Roman" w:hAnsi="Times New Roman"/>
                <w:noProof/>
                <w:sz w:val="20"/>
                <w:lang w:val="uk-UA"/>
              </w:rPr>
            </w:pPr>
            <w:r w:rsidRPr="00CE5A62">
              <w:rPr>
                <w:rFonts w:ascii="Times New Roman" w:hAnsi="Times New Roman"/>
                <w:bCs/>
                <w:noProof/>
                <w:sz w:val="20"/>
                <w:lang w:val="uk-UA"/>
              </w:rPr>
              <w:t>54413 - Вільний тироксин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28DE496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сумісний з аналізаторами DF200i, DF100i виробництва.</w:t>
            </w:r>
          </w:p>
          <w:p w14:paraId="72B30F4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3,8 пмоль/л. </w:t>
            </w:r>
          </w:p>
          <w:p w14:paraId="5A5E9B6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w:t>
            </w:r>
          </w:p>
          <w:p w14:paraId="7A7C41F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[3,8, 80] пмоль/л коефіцієнт кореляції R≥0,990. </w:t>
            </w:r>
          </w:p>
          <w:p w14:paraId="0BFA82A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247250C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Повторне тестування (20±4) пмоль/л і (40±8) пмоль/л зразків, коефіцієнт варіації (CV) результатів повинен бути не більше 10%. </w:t>
            </w:r>
          </w:p>
          <w:p w14:paraId="50929B0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2352D54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Тестуйте (20±4) пмоль/л і (40±8) пмоль/л зразка, відносна різниця між серіями (R) повинна становити не більше 10% </w:t>
            </w:r>
          </w:p>
          <w:p w14:paraId="3BCCEE4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Похибка: При тестуванні з референтними продуктами підприємства відносне відхилення знаходиться в межах ±15%.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FDE837F" w14:textId="655A1C10" w:rsidR="002C2398" w:rsidRPr="00CE5A62" w:rsidRDefault="002C2398" w:rsidP="002C2398">
            <w:pPr>
              <w:pStyle w:val="a4"/>
              <w:jc w:val="center"/>
              <w:rPr>
                <w:rFonts w:ascii="Times New Roman" w:hAnsi="Times New Roman"/>
                <w:noProof/>
                <w:sz w:val="20"/>
                <w:lang w:val="uk-UA"/>
              </w:rPr>
            </w:pPr>
          </w:p>
          <w:p w14:paraId="75CECBD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6676737" w14:textId="1D1CD2C7"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7EF9F24"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615447BC" w14:textId="77777777" w:rsidTr="002C2398">
        <w:trPr>
          <w:trHeight w:val="2356"/>
        </w:trPr>
        <w:tc>
          <w:tcPr>
            <w:tcW w:w="197" w:type="pct"/>
            <w:tcBorders>
              <w:top w:val="nil"/>
              <w:left w:val="single" w:sz="8" w:space="0" w:color="000000"/>
              <w:bottom w:val="single" w:sz="8" w:space="0" w:color="auto"/>
              <w:right w:val="nil"/>
            </w:tcBorders>
            <w:hideMark/>
          </w:tcPr>
          <w:p w14:paraId="3D1DA86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5D3465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вільного тироксину (FT4 хемілюмінесцентний імуноанліз)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1A0B90" w14:textId="34C3A33F" w:rsidR="002C2398" w:rsidRPr="00CE5A62" w:rsidRDefault="002F34D7" w:rsidP="002C2398">
            <w:pPr>
              <w:pStyle w:val="a4"/>
              <w:rPr>
                <w:rFonts w:ascii="Times New Roman" w:hAnsi="Times New Roman"/>
                <w:bCs/>
                <w:noProof/>
                <w:sz w:val="20"/>
                <w:lang w:val="uk-UA"/>
              </w:rPr>
            </w:pPr>
            <w:r w:rsidRPr="00CE5A62">
              <w:rPr>
                <w:rFonts w:ascii="Times New Roman" w:hAnsi="Times New Roman"/>
                <w:bCs/>
                <w:noProof/>
                <w:sz w:val="20"/>
                <w:lang w:val="uk-UA"/>
              </w:rPr>
              <w:t>38258 - Вільний тироксин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343A8A1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CFD0EC" w14:textId="4CF38DD1" w:rsidR="002C2398" w:rsidRPr="00CE5A62" w:rsidRDefault="002C2398" w:rsidP="002C2398">
            <w:pPr>
              <w:pStyle w:val="a4"/>
              <w:jc w:val="center"/>
              <w:rPr>
                <w:rFonts w:ascii="Times New Roman" w:hAnsi="Times New Roman"/>
                <w:noProof/>
                <w:sz w:val="20"/>
                <w:lang w:val="uk-UA"/>
              </w:rPr>
            </w:pPr>
          </w:p>
          <w:p w14:paraId="197010F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4CDC3A1" w14:textId="36947C5E"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4D6D91F"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670026EB" w14:textId="77777777" w:rsidTr="002C2398">
        <w:trPr>
          <w:trHeight w:val="2356"/>
        </w:trPr>
        <w:tc>
          <w:tcPr>
            <w:tcW w:w="197" w:type="pct"/>
            <w:tcBorders>
              <w:top w:val="nil"/>
              <w:left w:val="single" w:sz="8" w:space="0" w:color="000000"/>
              <w:bottom w:val="single" w:sz="8" w:space="0" w:color="auto"/>
              <w:right w:val="nil"/>
            </w:tcBorders>
            <w:hideMark/>
          </w:tcPr>
          <w:p w14:paraId="7950F07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14</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125875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вільного тироксину (FT4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920CA4F" w14:textId="77777777" w:rsidR="002F34D7" w:rsidRPr="00CE5A62" w:rsidRDefault="002F34D7" w:rsidP="002F34D7">
            <w:pPr>
              <w:pStyle w:val="a4"/>
              <w:rPr>
                <w:rFonts w:ascii="Times New Roman" w:hAnsi="Times New Roman"/>
                <w:bCs/>
                <w:noProof/>
                <w:sz w:val="20"/>
                <w:lang w:val="uk-UA"/>
              </w:rPr>
            </w:pPr>
            <w:r w:rsidRPr="00CE5A62">
              <w:rPr>
                <w:rFonts w:ascii="Times New Roman" w:hAnsi="Times New Roman"/>
                <w:bCs/>
                <w:noProof/>
                <w:sz w:val="20"/>
                <w:lang w:val="uk-UA"/>
              </w:rPr>
              <w:tab/>
            </w:r>
          </w:p>
          <w:p w14:paraId="4686854D" w14:textId="49FDE954" w:rsidR="002C2398" w:rsidRPr="00CE5A62" w:rsidRDefault="002F34D7" w:rsidP="002F34D7">
            <w:pPr>
              <w:pStyle w:val="a4"/>
              <w:rPr>
                <w:rFonts w:ascii="Times New Roman" w:hAnsi="Times New Roman"/>
                <w:noProof/>
                <w:sz w:val="20"/>
                <w:lang w:val="uk-UA"/>
              </w:rPr>
            </w:pPr>
            <w:r w:rsidRPr="00CE5A62">
              <w:rPr>
                <w:rFonts w:ascii="Times New Roman" w:hAnsi="Times New Roman"/>
                <w:bCs/>
                <w:noProof/>
                <w:sz w:val="20"/>
                <w:lang w:val="uk-UA"/>
              </w:rPr>
              <w:t>38259 - Вільний тироксин IVD (діагностика in 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31B4A53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A337C22" w14:textId="7973FC22" w:rsidR="002C2398" w:rsidRPr="00CE5A62" w:rsidRDefault="002C2398" w:rsidP="002C2398">
            <w:pPr>
              <w:pStyle w:val="a4"/>
              <w:jc w:val="center"/>
              <w:rPr>
                <w:rFonts w:ascii="Times New Roman" w:hAnsi="Times New Roman"/>
                <w:noProof/>
                <w:sz w:val="20"/>
                <w:lang w:val="uk-UA"/>
              </w:rPr>
            </w:pPr>
          </w:p>
          <w:p w14:paraId="7B479D6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5661991" w14:textId="719CAA52"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8EF7FA2"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41521E5A" w14:textId="77777777" w:rsidTr="002C2398">
        <w:trPr>
          <w:trHeight w:val="2356"/>
        </w:trPr>
        <w:tc>
          <w:tcPr>
            <w:tcW w:w="197" w:type="pct"/>
            <w:tcBorders>
              <w:top w:val="nil"/>
              <w:left w:val="single" w:sz="8" w:space="0" w:color="000000"/>
              <w:bottom w:val="single" w:sz="8" w:space="0" w:color="auto"/>
              <w:right w:val="nil"/>
            </w:tcBorders>
            <w:hideMark/>
          </w:tcPr>
          <w:p w14:paraId="0BE1E0A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15</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737389D4" w14:textId="77777777" w:rsidR="002C2398" w:rsidRPr="00CE5A62" w:rsidRDefault="002C2398" w:rsidP="002C2398">
            <w:pPr>
              <w:pStyle w:val="a4"/>
              <w:rPr>
                <w:rFonts w:ascii="Times New Roman" w:hAnsi="Times New Roman"/>
                <w:noProof/>
                <w:sz w:val="20"/>
                <w:lang w:val="uk-UA"/>
              </w:rPr>
            </w:pPr>
          </w:p>
          <w:p w14:paraId="327B883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фолікулостимулюючого гормону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BD5F773" w14:textId="4E67240C" w:rsidR="002C2398" w:rsidRPr="00CE5A62" w:rsidRDefault="002F34D7" w:rsidP="002C2398">
            <w:pPr>
              <w:pStyle w:val="a4"/>
              <w:rPr>
                <w:rFonts w:ascii="Times New Roman" w:hAnsi="Times New Roman"/>
                <w:bCs/>
                <w:noProof/>
                <w:sz w:val="20"/>
                <w:lang w:val="uk-UA"/>
              </w:rPr>
            </w:pPr>
            <w:r w:rsidRPr="00CE5A62">
              <w:rPr>
                <w:rFonts w:ascii="Times New Roman" w:hAnsi="Times New Roman"/>
                <w:bCs/>
                <w:noProof/>
                <w:sz w:val="20"/>
                <w:lang w:val="uk-UA"/>
              </w:rPr>
              <w:t>54187 - Фолікулостимулювальний гормон (ФСГ)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5A82FC6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6E18C39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10.8 мМО/мл.  </w:t>
            </w:r>
          </w:p>
          <w:p w14:paraId="47156EF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[0.2, 200] мМО/мл коефіцієнт кореляції R≥0,990. </w:t>
            </w:r>
          </w:p>
          <w:p w14:paraId="1C4E1F2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мМО/мл і (100±20) мМО/мл зразків, коефіцієнт варіації (CV) результатів повинен бути не більше 8%. </w:t>
            </w:r>
          </w:p>
          <w:p w14:paraId="7C0D912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(10±2) мМО/мл і (100±20) мМО/мл зразків, відносна різниця між серіями (R) повинна бути не більше 10%.</w:t>
            </w:r>
          </w:p>
          <w:p w14:paraId="2F856BC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(150533),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C5464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C850544" w14:textId="056DA7A6"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627D63A"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2202E211" w14:textId="77777777" w:rsidTr="002C2398">
        <w:trPr>
          <w:trHeight w:val="2356"/>
        </w:trPr>
        <w:tc>
          <w:tcPr>
            <w:tcW w:w="197" w:type="pct"/>
            <w:tcBorders>
              <w:top w:val="nil"/>
              <w:left w:val="single" w:sz="8" w:space="0" w:color="000000"/>
              <w:bottom w:val="single" w:sz="8" w:space="0" w:color="auto"/>
              <w:right w:val="nil"/>
            </w:tcBorders>
            <w:hideMark/>
          </w:tcPr>
          <w:p w14:paraId="06632DC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16</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5DFDEE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фолікулостимулюючого гормону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99BA55" w14:textId="1A5923C4" w:rsidR="002C2398" w:rsidRPr="00CE5A62" w:rsidRDefault="002F34D7" w:rsidP="002C2398">
            <w:pPr>
              <w:pStyle w:val="a4"/>
              <w:rPr>
                <w:rFonts w:ascii="Times New Roman" w:hAnsi="Times New Roman"/>
                <w:bCs/>
                <w:noProof/>
                <w:sz w:val="20"/>
                <w:lang w:val="uk-UA"/>
              </w:rPr>
            </w:pPr>
            <w:r w:rsidRPr="00CE5A62">
              <w:rPr>
                <w:rFonts w:ascii="Times New Roman" w:hAnsi="Times New Roman"/>
                <w:bCs/>
                <w:noProof/>
                <w:sz w:val="20"/>
                <w:lang w:val="uk-UA"/>
              </w:rPr>
              <w:t>38254 - Фолікулостимулювальний гормон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588E1DD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1C1F44" w14:textId="223F034D" w:rsidR="002C2398" w:rsidRPr="00CE5A62" w:rsidRDefault="002C2398" w:rsidP="002C2398">
            <w:pPr>
              <w:pStyle w:val="a4"/>
              <w:jc w:val="center"/>
              <w:rPr>
                <w:rFonts w:ascii="Times New Roman" w:hAnsi="Times New Roman"/>
                <w:noProof/>
                <w:sz w:val="20"/>
                <w:lang w:val="uk-UA"/>
              </w:rPr>
            </w:pPr>
          </w:p>
          <w:p w14:paraId="5D25C36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23259CA" w14:textId="666E7005"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0AB986A"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39BF17D7" w14:textId="77777777" w:rsidTr="002C2398">
        <w:trPr>
          <w:trHeight w:val="2356"/>
        </w:trPr>
        <w:tc>
          <w:tcPr>
            <w:tcW w:w="197" w:type="pct"/>
            <w:tcBorders>
              <w:top w:val="nil"/>
              <w:left w:val="single" w:sz="8" w:space="0" w:color="000000"/>
              <w:bottom w:val="single" w:sz="8" w:space="0" w:color="auto"/>
              <w:right w:val="nil"/>
            </w:tcBorders>
            <w:hideMark/>
          </w:tcPr>
          <w:p w14:paraId="63A76B8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17</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8D62E6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фолікулостимулюючого гормону (хемілюмінесцентний імуноаналіз)</w:t>
            </w:r>
          </w:p>
          <w:p w14:paraId="3BC017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18FC23B" w14:textId="47F4DC8D"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38255</w:t>
            </w:r>
            <w:r w:rsidR="000327DA" w:rsidRPr="00CE5A62">
              <w:rPr>
                <w:rFonts w:ascii="Times New Roman" w:hAnsi="Times New Roman"/>
                <w:bCs/>
                <w:noProof/>
                <w:sz w:val="20"/>
                <w:lang w:val="uk-UA"/>
              </w:rPr>
              <w:t xml:space="preserve"> - </w:t>
            </w:r>
            <w:r w:rsidRPr="00CE5A62">
              <w:rPr>
                <w:rFonts w:ascii="Times New Roman" w:hAnsi="Times New Roman"/>
                <w:noProof/>
                <w:sz w:val="20"/>
                <w:lang w:val="uk-UA"/>
              </w:rPr>
              <w:t xml:space="preserve">Фолікулостимулювальний гормон IVD (діагностика </w:t>
            </w:r>
            <w:r w:rsidRPr="00CE5A62">
              <w:rPr>
                <w:rFonts w:ascii="Times New Roman" w:hAnsi="Times New Roman"/>
                <w:i/>
                <w:iCs/>
                <w:noProof/>
                <w:sz w:val="20"/>
                <w:lang w:val="uk-UA"/>
              </w:rPr>
              <w:t>in vitro</w:t>
            </w:r>
            <w:r w:rsidRPr="00CE5A62">
              <w:rPr>
                <w:rFonts w:ascii="Times New Roman" w:hAnsi="Times New Roman"/>
                <w:noProof/>
                <w:sz w:val="20"/>
                <w:lang w:val="uk-UA"/>
              </w:rPr>
              <w:t>), калiбратор</w:t>
            </w:r>
            <w:r w:rsidRPr="00CE5A62">
              <w:rPr>
                <w:rFonts w:ascii="Times New Roman" w:hAnsi="Times New Roman"/>
                <w:bCs/>
                <w:noProof/>
                <w:sz w:val="20"/>
                <w:lang w:val="uk-UA"/>
              </w:rPr>
              <w:t xml:space="preserve"> </w:t>
            </w:r>
          </w:p>
        </w:tc>
        <w:tc>
          <w:tcPr>
            <w:tcW w:w="1499" w:type="pct"/>
            <w:tcBorders>
              <w:top w:val="nil"/>
              <w:left w:val="nil"/>
              <w:bottom w:val="single" w:sz="8" w:space="0" w:color="auto"/>
              <w:right w:val="nil"/>
            </w:tcBorders>
            <w:tcMar>
              <w:top w:w="0" w:type="dxa"/>
              <w:left w:w="108" w:type="dxa"/>
              <w:bottom w:w="0" w:type="dxa"/>
              <w:right w:w="108" w:type="dxa"/>
            </w:tcMar>
            <w:hideMark/>
          </w:tcPr>
          <w:p w14:paraId="731B0F3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7024DE7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17781BA" w14:textId="35CC61DC" w:rsidR="002C2398" w:rsidRPr="00CE5A62" w:rsidRDefault="002C2398" w:rsidP="002C2398">
            <w:pPr>
              <w:pStyle w:val="a4"/>
              <w:jc w:val="center"/>
              <w:rPr>
                <w:rFonts w:ascii="Times New Roman" w:hAnsi="Times New Roman"/>
                <w:noProof/>
                <w:sz w:val="20"/>
                <w:lang w:val="uk-UA"/>
              </w:rPr>
            </w:pPr>
          </w:p>
          <w:p w14:paraId="1DBB09C9"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0B89834" w14:textId="0CC5DCF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4B408B6"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3A93535A" w14:textId="77777777" w:rsidTr="002C2398">
        <w:trPr>
          <w:trHeight w:val="2356"/>
        </w:trPr>
        <w:tc>
          <w:tcPr>
            <w:tcW w:w="197" w:type="pct"/>
            <w:tcBorders>
              <w:top w:val="nil"/>
              <w:left w:val="single" w:sz="8" w:space="0" w:color="000000"/>
              <w:bottom w:val="single" w:sz="8" w:space="0" w:color="auto"/>
              <w:right w:val="nil"/>
            </w:tcBorders>
            <w:hideMark/>
          </w:tcPr>
          <w:p w14:paraId="7302785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18</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40CF3DEE" w14:textId="77777777" w:rsidR="002C2398" w:rsidRPr="00CE5A62" w:rsidRDefault="002C2398" w:rsidP="002C2398">
            <w:pPr>
              <w:pStyle w:val="a4"/>
              <w:rPr>
                <w:rFonts w:ascii="Times New Roman" w:hAnsi="Times New Roman"/>
                <w:noProof/>
                <w:sz w:val="20"/>
                <w:lang w:val="uk-UA"/>
              </w:rPr>
            </w:pPr>
          </w:p>
          <w:p w14:paraId="6987A06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250D4F1" w14:textId="77777777" w:rsidR="00F13167" w:rsidRPr="00CE5A62" w:rsidRDefault="00F13167" w:rsidP="00F13167">
            <w:pPr>
              <w:pStyle w:val="a4"/>
              <w:rPr>
                <w:rFonts w:ascii="Times New Roman" w:hAnsi="Times New Roman"/>
                <w:bCs/>
                <w:noProof/>
                <w:sz w:val="20"/>
                <w:lang w:val="uk-UA"/>
              </w:rPr>
            </w:pPr>
            <w:r w:rsidRPr="00CE5A62">
              <w:rPr>
                <w:rFonts w:ascii="Times New Roman" w:hAnsi="Times New Roman"/>
                <w:bCs/>
                <w:noProof/>
                <w:sz w:val="20"/>
                <w:lang w:val="uk-UA"/>
              </w:rPr>
              <w:tab/>
            </w:r>
          </w:p>
          <w:p w14:paraId="12715224" w14:textId="020602BD" w:rsidR="002C2398" w:rsidRPr="00CE5A62" w:rsidRDefault="00F13167" w:rsidP="00F13167">
            <w:pPr>
              <w:pStyle w:val="a4"/>
              <w:rPr>
                <w:rFonts w:ascii="Times New Roman" w:hAnsi="Times New Roman"/>
                <w:bCs/>
                <w:noProof/>
                <w:sz w:val="20"/>
                <w:lang w:val="uk-UA"/>
              </w:rPr>
            </w:pPr>
            <w:r w:rsidRPr="00CE5A62">
              <w:rPr>
                <w:rFonts w:ascii="Times New Roman" w:hAnsi="Times New Roman"/>
                <w:bCs/>
                <w:noProof/>
                <w:sz w:val="20"/>
                <w:lang w:val="uk-UA"/>
              </w:rPr>
              <w:t>54254 - Лютеїнізувальний гормон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2068E33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72E2121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0,2 мМО/мл.  </w:t>
            </w:r>
          </w:p>
          <w:p w14:paraId="65DCFD6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[0.2, 200] мМО/мл коефіцієнт кореляції R≥0,990. </w:t>
            </w:r>
          </w:p>
          <w:p w14:paraId="69F16A5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мМО/мл і (100±20) мМО/мл зразків, коефіцієнт варіації (CV) результатів повинен бути не більше 8%. </w:t>
            </w:r>
          </w:p>
          <w:p w14:paraId="6D89B8B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(10±2) мМО/мл і (100±20) мМО/мл зразків, відносна різниця між серіями (R) повинна бути не більше 10%.</w:t>
            </w:r>
          </w:p>
          <w:p w14:paraId="577F286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Похибка: Протестовано з китайським стандартним зразком (150533),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3DE9FC" w14:textId="7CD2F9ED" w:rsidR="002C2398" w:rsidRPr="00CE5A62" w:rsidRDefault="002C2398" w:rsidP="002C2398">
            <w:pPr>
              <w:pStyle w:val="a4"/>
              <w:jc w:val="center"/>
              <w:rPr>
                <w:rFonts w:ascii="Times New Roman" w:hAnsi="Times New Roman"/>
                <w:noProof/>
                <w:sz w:val="20"/>
                <w:lang w:val="uk-UA"/>
              </w:rPr>
            </w:pPr>
          </w:p>
          <w:p w14:paraId="2B7328E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EDE139E" w14:textId="44CB0477"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8A344CD"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79DC3D83" w14:textId="77777777" w:rsidTr="002C2398">
        <w:trPr>
          <w:trHeight w:val="2356"/>
        </w:trPr>
        <w:tc>
          <w:tcPr>
            <w:tcW w:w="197" w:type="pct"/>
            <w:tcBorders>
              <w:top w:val="nil"/>
              <w:left w:val="single" w:sz="8" w:space="0" w:color="000000"/>
              <w:bottom w:val="single" w:sz="8" w:space="0" w:color="auto"/>
              <w:right w:val="nil"/>
            </w:tcBorders>
            <w:hideMark/>
          </w:tcPr>
          <w:p w14:paraId="40F1663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7EBCA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72D4838" w14:textId="4412E2D3" w:rsidR="002C2398" w:rsidRPr="00CE5A62" w:rsidRDefault="00F13167" w:rsidP="002C2398">
            <w:pPr>
              <w:pStyle w:val="a4"/>
              <w:rPr>
                <w:rFonts w:ascii="Times New Roman" w:hAnsi="Times New Roman"/>
                <w:bCs/>
                <w:noProof/>
                <w:sz w:val="20"/>
                <w:lang w:val="uk-UA"/>
              </w:rPr>
            </w:pPr>
            <w:r w:rsidRPr="00CE5A62">
              <w:rPr>
                <w:rFonts w:ascii="Times New Roman" w:hAnsi="Times New Roman"/>
                <w:bCs/>
                <w:noProof/>
                <w:sz w:val="20"/>
                <w:lang w:val="uk-UA"/>
              </w:rPr>
              <w:t>38247 - Лютеїнізувальний гормон IVD (діагностика in vitro), контроль</w:t>
            </w:r>
          </w:p>
        </w:tc>
        <w:tc>
          <w:tcPr>
            <w:tcW w:w="1499" w:type="pct"/>
            <w:tcBorders>
              <w:top w:val="nil"/>
              <w:left w:val="nil"/>
              <w:bottom w:val="single" w:sz="8" w:space="0" w:color="auto"/>
              <w:right w:val="nil"/>
            </w:tcBorders>
            <w:tcMar>
              <w:top w:w="0" w:type="dxa"/>
              <w:left w:w="108" w:type="dxa"/>
              <w:bottom w:w="0" w:type="dxa"/>
              <w:right w:w="108" w:type="dxa"/>
            </w:tcMar>
            <w:hideMark/>
          </w:tcPr>
          <w:p w14:paraId="0F3846D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0360CD" w14:textId="3B771D60" w:rsidR="002C2398" w:rsidRPr="00CE5A62" w:rsidRDefault="002C2398" w:rsidP="002C2398">
            <w:pPr>
              <w:pStyle w:val="a4"/>
              <w:jc w:val="center"/>
              <w:rPr>
                <w:rFonts w:ascii="Times New Roman" w:hAnsi="Times New Roman"/>
                <w:noProof/>
                <w:sz w:val="20"/>
                <w:lang w:val="uk-UA"/>
              </w:rPr>
            </w:pPr>
          </w:p>
          <w:p w14:paraId="7BF416CD"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C3DFDD6" w14:textId="63AEC50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13FDBB3"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2E397A98" w14:textId="77777777" w:rsidTr="002C2398">
        <w:trPr>
          <w:trHeight w:val="2356"/>
        </w:trPr>
        <w:tc>
          <w:tcPr>
            <w:tcW w:w="197" w:type="pct"/>
            <w:tcBorders>
              <w:top w:val="nil"/>
              <w:left w:val="single" w:sz="8" w:space="0" w:color="000000"/>
              <w:bottom w:val="single" w:sz="8" w:space="0" w:color="auto"/>
              <w:right w:val="nil"/>
            </w:tcBorders>
            <w:hideMark/>
          </w:tcPr>
          <w:p w14:paraId="1130C27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20</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6A18DC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5CA0310" w14:textId="30492896" w:rsidR="002C2398" w:rsidRPr="00CE5A62" w:rsidRDefault="008D3FEB" w:rsidP="002C2398">
            <w:pPr>
              <w:pStyle w:val="a4"/>
              <w:rPr>
                <w:rFonts w:ascii="Times New Roman" w:hAnsi="Times New Roman"/>
                <w:bCs/>
                <w:noProof/>
                <w:sz w:val="20"/>
                <w:lang w:val="uk-UA"/>
              </w:rPr>
            </w:pPr>
            <w:r w:rsidRPr="00CE5A62">
              <w:rPr>
                <w:rFonts w:ascii="Times New Roman" w:hAnsi="Times New Roman"/>
                <w:bCs/>
                <w:noProof/>
                <w:sz w:val="20"/>
                <w:lang w:val="uk-UA"/>
              </w:rPr>
              <w:t>38270 - Лютеїнізувальний гормон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31E4297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89D983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917C453" w14:textId="5E1BB939"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FD374ED"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491E679D" w14:textId="77777777" w:rsidTr="002C2398">
        <w:trPr>
          <w:trHeight w:val="2356"/>
        </w:trPr>
        <w:tc>
          <w:tcPr>
            <w:tcW w:w="197" w:type="pct"/>
            <w:tcBorders>
              <w:top w:val="nil"/>
              <w:left w:val="single" w:sz="8" w:space="0" w:color="000000"/>
              <w:bottom w:val="single" w:sz="8" w:space="0" w:color="auto"/>
              <w:right w:val="nil"/>
            </w:tcBorders>
            <w:hideMark/>
          </w:tcPr>
          <w:p w14:paraId="6E20F28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21</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01053908" w14:textId="77777777" w:rsidR="002C2398" w:rsidRPr="00CE5A62" w:rsidRDefault="002C2398" w:rsidP="002C2398">
            <w:pPr>
              <w:pStyle w:val="a4"/>
              <w:rPr>
                <w:rFonts w:ascii="Times New Roman" w:hAnsi="Times New Roman"/>
                <w:noProof/>
                <w:sz w:val="20"/>
                <w:lang w:val="uk-UA"/>
              </w:rPr>
            </w:pPr>
          </w:p>
          <w:p w14:paraId="4069917E" w14:textId="77777777" w:rsidR="002C2398" w:rsidRPr="00CE5A62" w:rsidRDefault="002C2398" w:rsidP="002C2398">
            <w:pPr>
              <w:pStyle w:val="a4"/>
              <w:rPr>
                <w:rFonts w:ascii="Times New Roman" w:hAnsi="Times New Roman"/>
                <w:noProof/>
                <w:sz w:val="20"/>
                <w:lang w:val="uk-UA"/>
              </w:rPr>
            </w:pPr>
          </w:p>
          <w:p w14:paraId="2CFF615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Пролактину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FBA361B" w14:textId="60FDDD97" w:rsidR="002C2398" w:rsidRPr="00CE5A62" w:rsidRDefault="008D3FEB" w:rsidP="002C2398">
            <w:pPr>
              <w:pStyle w:val="a4"/>
              <w:rPr>
                <w:rFonts w:ascii="Times New Roman" w:hAnsi="Times New Roman"/>
                <w:bCs/>
                <w:noProof/>
                <w:sz w:val="20"/>
                <w:lang w:val="uk-UA"/>
              </w:rPr>
            </w:pPr>
            <w:r w:rsidRPr="00CE5A62">
              <w:rPr>
                <w:rFonts w:ascii="Times New Roman" w:hAnsi="Times New Roman"/>
                <w:bCs/>
                <w:noProof/>
                <w:sz w:val="20"/>
                <w:lang w:val="uk-UA"/>
              </w:rPr>
              <w:t>54335 - Пролактин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15BA77F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2D98DD2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7 мМО/мл.  </w:t>
            </w:r>
          </w:p>
          <w:p w14:paraId="5C68F14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[7, 10000] мМО/мл коефіцієнт кореляції R≥0,990. </w:t>
            </w:r>
          </w:p>
          <w:p w14:paraId="40FC9E3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(40±8) мМО/мл і (1000±200) мМО/мл зразків, коефіцієнт варіації (CV) результатів повинен бути не більше 8%. </w:t>
            </w:r>
          </w:p>
          <w:p w14:paraId="364E55A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(40±8) мМО/мл і (1000±200) мМО/мл зразків, відносна різниця між серіями ® повинна бути не більше 10%.</w:t>
            </w:r>
          </w:p>
          <w:p w14:paraId="7638F84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(150536),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99AB5E" w14:textId="42C9F051" w:rsidR="002C2398" w:rsidRPr="00CE5A62" w:rsidRDefault="002C2398" w:rsidP="002C2398">
            <w:pPr>
              <w:pStyle w:val="a4"/>
              <w:jc w:val="center"/>
              <w:rPr>
                <w:rFonts w:ascii="Times New Roman" w:hAnsi="Times New Roman"/>
                <w:noProof/>
                <w:sz w:val="20"/>
                <w:lang w:val="uk-UA"/>
              </w:rPr>
            </w:pPr>
          </w:p>
          <w:p w14:paraId="00E4A3DD"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D88773B" w14:textId="58152B8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7531375"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1262DEA6" w14:textId="77777777" w:rsidTr="002C2398">
        <w:trPr>
          <w:trHeight w:val="2356"/>
        </w:trPr>
        <w:tc>
          <w:tcPr>
            <w:tcW w:w="197" w:type="pct"/>
            <w:tcBorders>
              <w:top w:val="nil"/>
              <w:left w:val="single" w:sz="8" w:space="0" w:color="000000"/>
              <w:bottom w:val="single" w:sz="8" w:space="0" w:color="auto"/>
              <w:right w:val="nil"/>
            </w:tcBorders>
            <w:hideMark/>
          </w:tcPr>
          <w:p w14:paraId="2E79D27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22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28C16A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Пролактину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B3D3326" w14:textId="29008525" w:rsidR="002C2398" w:rsidRPr="00CE5A62" w:rsidRDefault="00494CD6" w:rsidP="002C2398">
            <w:pPr>
              <w:pStyle w:val="a4"/>
              <w:rPr>
                <w:rFonts w:ascii="Times New Roman" w:hAnsi="Times New Roman"/>
                <w:bCs/>
                <w:noProof/>
                <w:sz w:val="20"/>
                <w:lang w:val="uk-UA"/>
              </w:rPr>
            </w:pPr>
            <w:r w:rsidRPr="00CE5A62">
              <w:rPr>
                <w:rFonts w:ascii="Times New Roman" w:hAnsi="Times New Roman"/>
                <w:bCs/>
                <w:noProof/>
                <w:sz w:val="20"/>
                <w:lang w:val="uk-UA"/>
              </w:rPr>
              <w:t>54338 - Пролактин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65DFFEB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5D3B780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D77FA82" w14:textId="3F343E5A" w:rsidR="002C2398" w:rsidRPr="00CE5A62" w:rsidRDefault="002C2398" w:rsidP="002C2398">
            <w:pPr>
              <w:pStyle w:val="a4"/>
              <w:jc w:val="center"/>
              <w:rPr>
                <w:rFonts w:ascii="Times New Roman" w:hAnsi="Times New Roman"/>
                <w:noProof/>
                <w:sz w:val="20"/>
                <w:lang w:val="uk-UA"/>
              </w:rPr>
            </w:pPr>
          </w:p>
          <w:p w14:paraId="643CF7A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ED22AE4" w14:textId="5E6F05C3"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FC42241"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0618ED67" w14:textId="77777777" w:rsidTr="002C2398">
        <w:trPr>
          <w:trHeight w:val="2356"/>
        </w:trPr>
        <w:tc>
          <w:tcPr>
            <w:tcW w:w="197" w:type="pct"/>
            <w:tcBorders>
              <w:top w:val="nil"/>
              <w:left w:val="single" w:sz="8" w:space="0" w:color="000000"/>
              <w:bottom w:val="single" w:sz="8" w:space="0" w:color="auto"/>
              <w:right w:val="nil"/>
            </w:tcBorders>
            <w:hideMark/>
          </w:tcPr>
          <w:p w14:paraId="7604414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C48F26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Пролактину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2F1637" w14:textId="3ED5A61B" w:rsidR="002C2398" w:rsidRPr="00CE5A62" w:rsidRDefault="00494CD6" w:rsidP="00494CD6">
            <w:pPr>
              <w:pStyle w:val="a4"/>
              <w:rPr>
                <w:rFonts w:ascii="Times New Roman" w:hAnsi="Times New Roman"/>
                <w:bCs/>
                <w:noProof/>
                <w:sz w:val="20"/>
                <w:lang w:val="uk-UA"/>
              </w:rPr>
            </w:pPr>
            <w:r w:rsidRPr="00CE5A62">
              <w:rPr>
                <w:rFonts w:ascii="Times New Roman" w:hAnsi="Times New Roman"/>
                <w:bCs/>
                <w:noProof/>
                <w:sz w:val="20"/>
                <w:lang w:val="uk-UA"/>
              </w:rPr>
              <w:t>54337 - Пролактин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2773EAF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509B4F0" w14:textId="5248C7C7" w:rsidR="002C2398" w:rsidRPr="00CE5A62" w:rsidRDefault="002C2398" w:rsidP="002C2398">
            <w:pPr>
              <w:pStyle w:val="a4"/>
              <w:jc w:val="center"/>
              <w:rPr>
                <w:rFonts w:ascii="Times New Roman" w:hAnsi="Times New Roman"/>
                <w:noProof/>
                <w:sz w:val="20"/>
                <w:lang w:val="uk-UA"/>
              </w:rPr>
            </w:pPr>
          </w:p>
          <w:p w14:paraId="11F6E4D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21084B8" w14:textId="4D250944"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EC06615"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061F553E" w14:textId="77777777" w:rsidTr="002C2398">
        <w:trPr>
          <w:trHeight w:val="2356"/>
        </w:trPr>
        <w:tc>
          <w:tcPr>
            <w:tcW w:w="197" w:type="pct"/>
            <w:tcBorders>
              <w:top w:val="nil"/>
              <w:left w:val="single" w:sz="8" w:space="0" w:color="000000"/>
              <w:bottom w:val="single" w:sz="8" w:space="0" w:color="auto"/>
              <w:right w:val="nil"/>
            </w:tcBorders>
            <w:hideMark/>
          </w:tcPr>
          <w:p w14:paraId="05583D9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24</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2540AEE4" w14:textId="77777777" w:rsidR="002C2398" w:rsidRPr="00CE5A62" w:rsidRDefault="002C2398" w:rsidP="002C2398">
            <w:pPr>
              <w:pStyle w:val="a4"/>
              <w:rPr>
                <w:rFonts w:ascii="Times New Roman" w:hAnsi="Times New Roman"/>
                <w:noProof/>
                <w:sz w:val="20"/>
                <w:lang w:val="uk-UA"/>
              </w:rPr>
            </w:pPr>
          </w:p>
          <w:p w14:paraId="3D82282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54B83BD" w14:textId="54C3C553"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54322</w:t>
            </w:r>
          </w:p>
          <w:p w14:paraId="7D09B12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Прогестерон IVD</w:t>
            </w:r>
          </w:p>
          <w:p w14:paraId="77DD96D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(діагностика </w:t>
            </w:r>
            <w:r w:rsidRPr="00CE5A62">
              <w:rPr>
                <w:rFonts w:ascii="Times New Roman" w:hAnsi="Times New Roman"/>
                <w:i/>
                <w:iCs/>
                <w:noProof/>
                <w:sz w:val="20"/>
                <w:lang w:val="uk-UA"/>
              </w:rPr>
              <w:t xml:space="preserve">in vitro </w:t>
            </w:r>
            <w:r w:rsidRPr="00CE5A62">
              <w:rPr>
                <w:rFonts w:ascii="Times New Roman" w:hAnsi="Times New Roman"/>
                <w:noProof/>
                <w:sz w:val="20"/>
                <w:lang w:val="uk-UA"/>
              </w:rPr>
              <w:t>),</w:t>
            </w:r>
          </w:p>
          <w:p w14:paraId="0AF1353D" w14:textId="77777777" w:rsidR="002C2398" w:rsidRPr="00CE5A62" w:rsidRDefault="002C2398" w:rsidP="002C2398">
            <w:pPr>
              <w:pStyle w:val="a4"/>
              <w:rPr>
                <w:rFonts w:ascii="Times New Roman" w:hAnsi="Times New Roman"/>
                <w:bCs/>
                <w:noProof/>
                <w:sz w:val="20"/>
                <w:lang w:val="uk-UA"/>
              </w:rPr>
            </w:pPr>
            <w:r w:rsidRPr="00CE5A62">
              <w:rPr>
                <w:rFonts w:ascii="Times New Roman" w:hAnsi="Times New Roman"/>
                <w:noProof/>
                <w:sz w:val="20"/>
                <w:lang w:val="uk-UA"/>
              </w:rPr>
              <w:t>Набір імунохемілюмінесцентний аналіз</w:t>
            </w:r>
            <w:r w:rsidRPr="00CE5A62">
              <w:rPr>
                <w:rFonts w:ascii="Times New Roman" w:hAnsi="Times New Roman"/>
                <w:bCs/>
                <w:noProof/>
                <w:sz w:val="20"/>
                <w:lang w:val="uk-UA"/>
              </w:rPr>
              <w:t xml:space="preserve"> </w:t>
            </w:r>
          </w:p>
        </w:tc>
        <w:tc>
          <w:tcPr>
            <w:tcW w:w="1499" w:type="pct"/>
            <w:tcBorders>
              <w:top w:val="nil"/>
              <w:left w:val="nil"/>
              <w:bottom w:val="single" w:sz="8" w:space="0" w:color="auto"/>
              <w:right w:val="nil"/>
            </w:tcBorders>
            <w:tcMar>
              <w:top w:w="0" w:type="dxa"/>
              <w:left w:w="108" w:type="dxa"/>
              <w:bottom w:w="0" w:type="dxa"/>
              <w:right w:w="108" w:type="dxa"/>
            </w:tcMar>
          </w:tcPr>
          <w:p w14:paraId="62942B5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6950968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0.1 нг/мл</w:t>
            </w:r>
          </w:p>
          <w:p w14:paraId="53ACA48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[0.1, 60] нг/мл коефіцієнт кореляції R≥0,990..  </w:t>
            </w:r>
          </w:p>
          <w:p w14:paraId="2130617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p w14:paraId="5818530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(2±0.4) нг/мл і (20±4) нг/мл зразків, коефіцієнт варіації (CV) результатів повинен бути не більше 10%. </w:t>
            </w:r>
          </w:p>
          <w:p w14:paraId="3835CE85" w14:textId="77777777" w:rsidR="002C2398" w:rsidRPr="00CE5A62" w:rsidRDefault="002C2398" w:rsidP="002C2398">
            <w:pPr>
              <w:pStyle w:val="a4"/>
              <w:rPr>
                <w:rFonts w:ascii="Times New Roman" w:hAnsi="Times New Roman"/>
                <w:noProof/>
                <w:sz w:val="20"/>
                <w:lang w:val="uk-UA"/>
              </w:rPr>
            </w:pPr>
          </w:p>
          <w:p w14:paraId="034086C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(2±0.4) нг/мл і (20±4) нг/мл зразка, відносна різниця між серіями (R) повинна бути не більше 10%. </w:t>
            </w:r>
          </w:p>
          <w:p w14:paraId="5D7F5E8D" w14:textId="77777777" w:rsidR="002C2398" w:rsidRPr="00CE5A62" w:rsidRDefault="002C2398" w:rsidP="002C2398">
            <w:pPr>
              <w:pStyle w:val="a4"/>
              <w:rPr>
                <w:rFonts w:ascii="Times New Roman" w:hAnsi="Times New Roman"/>
                <w:noProof/>
                <w:sz w:val="20"/>
                <w:lang w:val="uk-UA"/>
              </w:rPr>
            </w:pPr>
          </w:p>
          <w:p w14:paraId="7A5B346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7F5EA20" w14:textId="20E145BB" w:rsidR="002C2398" w:rsidRPr="00CE5A62" w:rsidRDefault="002C2398" w:rsidP="002C2398">
            <w:pPr>
              <w:pStyle w:val="a4"/>
              <w:jc w:val="center"/>
              <w:rPr>
                <w:rFonts w:ascii="Times New Roman" w:hAnsi="Times New Roman"/>
                <w:noProof/>
                <w:sz w:val="20"/>
                <w:lang w:val="uk-UA"/>
              </w:rPr>
            </w:pPr>
          </w:p>
          <w:p w14:paraId="47B5038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D561187" w14:textId="7D3CCA1B"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9EB6219"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63BF42F0" w14:textId="77777777" w:rsidTr="002C2398">
        <w:trPr>
          <w:trHeight w:val="2356"/>
        </w:trPr>
        <w:tc>
          <w:tcPr>
            <w:tcW w:w="197" w:type="pct"/>
            <w:tcBorders>
              <w:top w:val="nil"/>
              <w:left w:val="single" w:sz="8" w:space="0" w:color="000000"/>
              <w:bottom w:val="single" w:sz="8" w:space="0" w:color="auto"/>
              <w:right w:val="nil"/>
            </w:tcBorders>
            <w:hideMark/>
          </w:tcPr>
          <w:p w14:paraId="7B15DE2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25</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0F9361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946D84F" w14:textId="24050752" w:rsidR="002C2398" w:rsidRPr="00CE5A62" w:rsidRDefault="00494CD6" w:rsidP="002C2398">
            <w:pPr>
              <w:pStyle w:val="a4"/>
              <w:rPr>
                <w:rFonts w:ascii="Times New Roman" w:hAnsi="Times New Roman"/>
                <w:bCs/>
                <w:noProof/>
                <w:sz w:val="20"/>
                <w:lang w:val="uk-UA"/>
              </w:rPr>
            </w:pPr>
            <w:r w:rsidRPr="00CE5A62">
              <w:rPr>
                <w:rFonts w:ascii="Times New Roman" w:hAnsi="Times New Roman"/>
                <w:bCs/>
                <w:noProof/>
                <w:sz w:val="20"/>
                <w:lang w:val="uk-UA"/>
              </w:rPr>
              <w:t>54326 - Прогестерон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0DE544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4C1C04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F8F96EC" w14:textId="06548D6A"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29D9DE6"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16E20C3A" w14:textId="77777777" w:rsidTr="002C2398">
        <w:trPr>
          <w:trHeight w:val="2356"/>
        </w:trPr>
        <w:tc>
          <w:tcPr>
            <w:tcW w:w="197" w:type="pct"/>
            <w:tcBorders>
              <w:top w:val="nil"/>
              <w:left w:val="single" w:sz="8" w:space="0" w:color="000000"/>
              <w:bottom w:val="single" w:sz="8" w:space="0" w:color="auto"/>
              <w:right w:val="nil"/>
            </w:tcBorders>
            <w:hideMark/>
          </w:tcPr>
          <w:p w14:paraId="3B77EED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26</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3129F6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C79D81B" w14:textId="4633610C"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54325</w:t>
            </w:r>
          </w:p>
          <w:p w14:paraId="69646BA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Прогестерон IVD</w:t>
            </w:r>
          </w:p>
          <w:p w14:paraId="4C8319D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(діагностика </w:t>
            </w:r>
            <w:r w:rsidRPr="00CE5A62">
              <w:rPr>
                <w:rFonts w:ascii="Times New Roman" w:hAnsi="Times New Roman"/>
                <w:i/>
                <w:iCs/>
                <w:noProof/>
                <w:sz w:val="20"/>
                <w:lang w:val="uk-UA"/>
              </w:rPr>
              <w:t xml:space="preserve">in vitro </w:t>
            </w:r>
            <w:r w:rsidRPr="00CE5A62">
              <w:rPr>
                <w:rFonts w:ascii="Times New Roman" w:hAnsi="Times New Roman"/>
                <w:noProof/>
                <w:sz w:val="20"/>
                <w:lang w:val="uk-UA"/>
              </w:rPr>
              <w:t>),</w:t>
            </w:r>
          </w:p>
          <w:p w14:paraId="5C8453EE" w14:textId="77777777" w:rsidR="002C2398" w:rsidRPr="00CE5A62" w:rsidRDefault="002C2398" w:rsidP="002C2398">
            <w:pPr>
              <w:pStyle w:val="a4"/>
              <w:rPr>
                <w:rFonts w:ascii="Times New Roman" w:hAnsi="Times New Roman"/>
                <w:bCs/>
                <w:noProof/>
                <w:sz w:val="20"/>
                <w:lang w:val="uk-UA"/>
              </w:rPr>
            </w:pPr>
            <w:r w:rsidRPr="00CE5A62">
              <w:rPr>
                <w:rFonts w:ascii="Times New Roman" w:hAnsi="Times New Roman"/>
                <w:noProof/>
                <w:sz w:val="20"/>
                <w:lang w:val="uk-UA"/>
              </w:rPr>
              <w:t>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5B94BC1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4005DAC" w14:textId="20227056" w:rsidR="002C2398" w:rsidRPr="00CE5A62" w:rsidRDefault="002C2398" w:rsidP="002C2398">
            <w:pPr>
              <w:pStyle w:val="a4"/>
              <w:jc w:val="center"/>
              <w:rPr>
                <w:rFonts w:ascii="Times New Roman" w:hAnsi="Times New Roman"/>
                <w:noProof/>
                <w:sz w:val="20"/>
                <w:lang w:val="uk-UA"/>
              </w:rPr>
            </w:pPr>
          </w:p>
          <w:p w14:paraId="47FB049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525E999" w14:textId="643C56E7"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A7F7616"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231A632E" w14:textId="77777777" w:rsidTr="002C2398">
        <w:trPr>
          <w:trHeight w:val="2356"/>
        </w:trPr>
        <w:tc>
          <w:tcPr>
            <w:tcW w:w="197" w:type="pct"/>
            <w:tcBorders>
              <w:top w:val="nil"/>
              <w:left w:val="single" w:sz="8" w:space="0" w:color="000000"/>
              <w:bottom w:val="single" w:sz="8" w:space="0" w:color="auto"/>
              <w:right w:val="nil"/>
            </w:tcBorders>
            <w:hideMark/>
          </w:tcPr>
          <w:p w14:paraId="78FBC59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27</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6DD723DD" w14:textId="77777777" w:rsidR="002C2398" w:rsidRPr="00CE5A62" w:rsidRDefault="002C2398" w:rsidP="002C2398">
            <w:pPr>
              <w:pStyle w:val="a4"/>
              <w:rPr>
                <w:rFonts w:ascii="Times New Roman" w:hAnsi="Times New Roman"/>
                <w:noProof/>
                <w:sz w:val="20"/>
                <w:lang w:val="uk-UA"/>
              </w:rPr>
            </w:pPr>
          </w:p>
          <w:p w14:paraId="7187CD8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p w14:paraId="01E53BDF" w14:textId="77777777" w:rsidR="002C2398" w:rsidRPr="00CE5A62" w:rsidRDefault="002C2398" w:rsidP="002C2398">
            <w:pPr>
              <w:pStyle w:val="a4"/>
              <w:rPr>
                <w:rFonts w:ascii="Times New Roman" w:hAnsi="Times New Roman"/>
                <w:noProof/>
                <w:sz w:val="20"/>
                <w:lang w:val="uk-UA"/>
              </w:rPr>
            </w:pPr>
          </w:p>
          <w:p w14:paraId="52367C8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5071150" w14:textId="77777777" w:rsidR="00494CD6" w:rsidRPr="00CE5A62" w:rsidRDefault="00494CD6" w:rsidP="00494CD6">
            <w:pPr>
              <w:pStyle w:val="a4"/>
              <w:rPr>
                <w:rFonts w:ascii="Times New Roman" w:hAnsi="Times New Roman"/>
                <w:bCs/>
                <w:noProof/>
                <w:sz w:val="20"/>
                <w:lang w:val="uk-UA"/>
              </w:rPr>
            </w:pPr>
            <w:r w:rsidRPr="00CE5A62">
              <w:rPr>
                <w:rFonts w:ascii="Times New Roman" w:hAnsi="Times New Roman"/>
                <w:bCs/>
                <w:noProof/>
                <w:sz w:val="20"/>
                <w:lang w:val="uk-UA"/>
              </w:rPr>
              <w:tab/>
            </w:r>
          </w:p>
          <w:p w14:paraId="3C5DF7CA" w14:textId="6B2FFC42" w:rsidR="002C2398" w:rsidRPr="00CE5A62" w:rsidRDefault="00494CD6" w:rsidP="00494CD6">
            <w:pPr>
              <w:pStyle w:val="a4"/>
              <w:rPr>
                <w:rFonts w:ascii="Times New Roman" w:hAnsi="Times New Roman"/>
                <w:bCs/>
                <w:noProof/>
                <w:sz w:val="20"/>
                <w:lang w:val="uk-UA"/>
              </w:rPr>
            </w:pPr>
            <w:r w:rsidRPr="00CE5A62">
              <w:rPr>
                <w:rFonts w:ascii="Times New Roman" w:hAnsi="Times New Roman"/>
                <w:bCs/>
                <w:noProof/>
                <w:sz w:val="20"/>
                <w:lang w:val="uk-UA"/>
              </w:rPr>
              <w:t>61077 - Загальний тестостерон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7BF7DB1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6E9E0CD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0.2 нг/мл</w:t>
            </w:r>
          </w:p>
          <w:p w14:paraId="405EEF7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[0.2, 15 нг/мл коефіцієнт кореляції R≥0,990..  </w:t>
            </w:r>
          </w:p>
          <w:p w14:paraId="151588F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нг/мл і (10±2) нг/мл зразків, коефіцієнт варіації (CV) результатів повинен бути не більше 8%. </w:t>
            </w:r>
          </w:p>
          <w:p w14:paraId="7634324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нг/мл і (10±2) нг/мл зразка, відносна різниця між серіями (R) повинна бути не більше 10%. </w:t>
            </w:r>
          </w:p>
          <w:p w14:paraId="4B7B04F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1F1F1F"/>
                <w:sz w:val="20"/>
                <w:lang w:val="uk-UA"/>
              </w:rPr>
              <w:t>Похибка: перевірено на корпоративних робочихкалібраторах, відносне відхилення в межах ±10%</w:t>
            </w:r>
          </w:p>
          <w:p w14:paraId="4979A8A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B490336" w14:textId="79DEB694" w:rsidR="002C2398" w:rsidRPr="00CE5A62" w:rsidRDefault="002C2398" w:rsidP="002C2398">
            <w:pPr>
              <w:pStyle w:val="a4"/>
              <w:jc w:val="center"/>
              <w:rPr>
                <w:rFonts w:ascii="Times New Roman" w:hAnsi="Times New Roman"/>
                <w:noProof/>
                <w:sz w:val="20"/>
                <w:lang w:val="uk-UA"/>
              </w:rPr>
            </w:pPr>
          </w:p>
          <w:p w14:paraId="6AF77E8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B0D0CF4" w14:textId="03EB0A51"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EB6BA6A"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06436472" w14:textId="77777777" w:rsidTr="002C2398">
        <w:trPr>
          <w:trHeight w:val="2356"/>
        </w:trPr>
        <w:tc>
          <w:tcPr>
            <w:tcW w:w="197" w:type="pct"/>
            <w:tcBorders>
              <w:top w:val="nil"/>
              <w:left w:val="single" w:sz="8" w:space="0" w:color="000000"/>
              <w:bottom w:val="single" w:sz="8" w:space="0" w:color="auto"/>
              <w:right w:val="nil"/>
            </w:tcBorders>
            <w:hideMark/>
          </w:tcPr>
          <w:p w14:paraId="465B9A0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28</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4331C35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1D2A9E0" w14:textId="3D5E3855" w:rsidR="002C2398" w:rsidRPr="00CE5A62" w:rsidRDefault="00494CD6" w:rsidP="00494CD6">
            <w:pPr>
              <w:pStyle w:val="a4"/>
              <w:rPr>
                <w:rFonts w:ascii="Times New Roman" w:hAnsi="Times New Roman"/>
                <w:bCs/>
                <w:noProof/>
                <w:sz w:val="20"/>
                <w:lang w:val="uk-UA"/>
              </w:rPr>
            </w:pPr>
            <w:r w:rsidRPr="00CE5A62">
              <w:rPr>
                <w:rFonts w:ascii="Times New Roman" w:hAnsi="Times New Roman"/>
                <w:bCs/>
                <w:noProof/>
                <w:sz w:val="20"/>
                <w:lang w:val="uk-UA"/>
              </w:rPr>
              <w:t>58380 - Загальний тестостерон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49CBDA5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83AE32" w14:textId="700F43B9" w:rsidR="002C2398" w:rsidRPr="00CE5A62" w:rsidRDefault="002C2398" w:rsidP="002C2398">
            <w:pPr>
              <w:pStyle w:val="a4"/>
              <w:jc w:val="center"/>
              <w:rPr>
                <w:rFonts w:ascii="Times New Roman" w:hAnsi="Times New Roman"/>
                <w:noProof/>
                <w:sz w:val="20"/>
                <w:lang w:val="uk-UA"/>
              </w:rPr>
            </w:pPr>
          </w:p>
          <w:p w14:paraId="33BD9DE4"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066900C" w14:textId="14A60912"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9B0FF6B"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3D25F9D5" w14:textId="77777777" w:rsidTr="002C2398">
        <w:trPr>
          <w:trHeight w:val="2356"/>
        </w:trPr>
        <w:tc>
          <w:tcPr>
            <w:tcW w:w="197" w:type="pct"/>
            <w:tcBorders>
              <w:top w:val="nil"/>
              <w:left w:val="single" w:sz="8" w:space="0" w:color="000000"/>
              <w:bottom w:val="single" w:sz="8" w:space="0" w:color="auto"/>
              <w:right w:val="nil"/>
            </w:tcBorders>
            <w:hideMark/>
          </w:tcPr>
          <w:p w14:paraId="6271223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93A3F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EDFB6F8" w14:textId="77777777" w:rsidR="004E4F1B" w:rsidRPr="00CE5A62" w:rsidRDefault="004E4F1B" w:rsidP="004E4F1B">
            <w:pPr>
              <w:pStyle w:val="a4"/>
              <w:rPr>
                <w:rFonts w:ascii="Times New Roman" w:hAnsi="Times New Roman"/>
                <w:bCs/>
                <w:noProof/>
                <w:sz w:val="20"/>
                <w:lang w:val="uk-UA"/>
              </w:rPr>
            </w:pPr>
            <w:r w:rsidRPr="00CE5A62">
              <w:rPr>
                <w:rFonts w:ascii="Times New Roman" w:hAnsi="Times New Roman"/>
                <w:bCs/>
                <w:noProof/>
                <w:sz w:val="20"/>
                <w:lang w:val="uk-UA"/>
              </w:rPr>
              <w:tab/>
            </w:r>
          </w:p>
          <w:p w14:paraId="2C9FB271" w14:textId="377AF101" w:rsidR="002C2398" w:rsidRPr="00CE5A62" w:rsidRDefault="004E4F1B" w:rsidP="004E4F1B">
            <w:pPr>
              <w:pStyle w:val="a4"/>
              <w:rPr>
                <w:rFonts w:ascii="Times New Roman" w:hAnsi="Times New Roman"/>
                <w:bCs/>
                <w:noProof/>
                <w:sz w:val="20"/>
                <w:lang w:val="uk-UA"/>
              </w:rPr>
            </w:pPr>
            <w:r w:rsidRPr="00CE5A62">
              <w:rPr>
                <w:rFonts w:ascii="Times New Roman" w:hAnsi="Times New Roman"/>
                <w:bCs/>
                <w:noProof/>
                <w:sz w:val="20"/>
                <w:lang w:val="uk-UA"/>
              </w:rPr>
              <w:t>58381 - Загальний тестостерон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058D657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C7ADDA7" w14:textId="40B6AA91" w:rsidR="002C2398" w:rsidRPr="00CE5A62" w:rsidRDefault="002C2398" w:rsidP="002C2398">
            <w:pPr>
              <w:pStyle w:val="a4"/>
              <w:jc w:val="center"/>
              <w:rPr>
                <w:rFonts w:ascii="Times New Roman" w:hAnsi="Times New Roman"/>
                <w:noProof/>
                <w:sz w:val="20"/>
                <w:lang w:val="uk-UA"/>
              </w:rPr>
            </w:pPr>
          </w:p>
          <w:p w14:paraId="0C5F0B20"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74285C3" w14:textId="3ABA4AE7"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E123FCA"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12DED3FD" w14:textId="77777777" w:rsidTr="002C2398">
        <w:trPr>
          <w:trHeight w:val="2356"/>
        </w:trPr>
        <w:tc>
          <w:tcPr>
            <w:tcW w:w="197" w:type="pct"/>
            <w:tcBorders>
              <w:top w:val="nil"/>
              <w:left w:val="single" w:sz="8" w:space="0" w:color="000000"/>
              <w:bottom w:val="single" w:sz="8" w:space="0" w:color="auto"/>
              <w:right w:val="nil"/>
            </w:tcBorders>
            <w:hideMark/>
          </w:tcPr>
          <w:p w14:paraId="74EE24D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30</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6F090CD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Такролімусу (FK506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992F16A" w14:textId="77777777" w:rsidR="004E4F1B" w:rsidRPr="00CE5A62" w:rsidRDefault="004E4F1B" w:rsidP="004E4F1B">
            <w:pPr>
              <w:pStyle w:val="a4"/>
              <w:rPr>
                <w:rFonts w:ascii="Times New Roman" w:hAnsi="Times New Roman"/>
                <w:bCs/>
                <w:noProof/>
                <w:sz w:val="20"/>
                <w:lang w:val="uk-UA"/>
              </w:rPr>
            </w:pPr>
            <w:r w:rsidRPr="00CE5A62">
              <w:rPr>
                <w:rFonts w:ascii="Times New Roman" w:hAnsi="Times New Roman"/>
                <w:bCs/>
                <w:noProof/>
                <w:sz w:val="20"/>
                <w:lang w:val="uk-UA"/>
              </w:rPr>
              <w:tab/>
            </w:r>
          </w:p>
          <w:p w14:paraId="4805D331" w14:textId="45446C0A" w:rsidR="002C2398" w:rsidRPr="00CE5A62" w:rsidRDefault="004E4F1B" w:rsidP="004E4F1B">
            <w:pPr>
              <w:pStyle w:val="a4"/>
              <w:rPr>
                <w:rFonts w:ascii="Times New Roman" w:hAnsi="Times New Roman"/>
                <w:bCs/>
                <w:noProof/>
                <w:sz w:val="20"/>
                <w:lang w:val="uk-UA"/>
              </w:rPr>
            </w:pPr>
            <w:r w:rsidRPr="00CE5A62">
              <w:rPr>
                <w:rFonts w:ascii="Times New Roman" w:hAnsi="Times New Roman"/>
                <w:bCs/>
                <w:noProof/>
                <w:sz w:val="20"/>
                <w:lang w:val="uk-UA"/>
              </w:rPr>
              <w:t>61025 - Такролімус терапевтичний лікарський, моніторинг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2283D05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35DBCB9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2 нг/мл.</w:t>
            </w:r>
          </w:p>
          <w:p w14:paraId="4C1ECFC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[2, 30] нг/мл, коефіцієнт </w:t>
            </w:r>
          </w:p>
          <w:p w14:paraId="5515D04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кореляції R≥0,990.</w:t>
            </w:r>
          </w:p>
          <w:p w14:paraId="40E4C6A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(5 ± 1) нг/мл і (10 ± 2) нг/мл зразків, коефіцієнт </w:t>
            </w:r>
            <w:r w:rsidRPr="00CE5A62">
              <w:rPr>
                <w:rFonts w:ascii="Times New Roman" w:hAnsi="Times New Roman"/>
                <w:noProof/>
                <w:sz w:val="20"/>
                <w:lang w:val="uk-UA"/>
              </w:rPr>
              <w:lastRenderedPageBreak/>
              <w:t>варіації (CV) результатів повинен бути не більше 10%.</w:t>
            </w:r>
          </w:p>
          <w:p w14:paraId="23A4F23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(5 ± 1) нг/мл і (10 ± 2)  нг/мл зразка, відносна різниця між серіями (R) повинна становити не більше 10%.</w:t>
            </w:r>
          </w:p>
          <w:p w14:paraId="09ED1F1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85% до 115%.</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DC876D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lastRenderedPageBreak/>
              <w:t>штуки</w:t>
            </w:r>
          </w:p>
          <w:p w14:paraId="68CF9464" w14:textId="353A6F31" w:rsidR="002C2398" w:rsidRPr="00CE5A62" w:rsidRDefault="002C2398" w:rsidP="002C2398">
            <w:pPr>
              <w:pStyle w:val="a4"/>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E7CC001" w14:textId="77777777" w:rsidR="002C2398" w:rsidRPr="00CE5A62" w:rsidRDefault="002C2398" w:rsidP="002C2398">
            <w:pPr>
              <w:pStyle w:val="a4"/>
              <w:jc w:val="center"/>
              <w:rPr>
                <w:rFonts w:ascii="Times New Roman" w:hAnsi="Times New Roman"/>
                <w:noProof/>
                <w:sz w:val="20"/>
                <w:lang w:val="uk-UA"/>
              </w:rPr>
            </w:pPr>
            <w:r w:rsidRPr="00CE5A62">
              <w:rPr>
                <w:rFonts w:ascii="Times New Roman" w:hAnsi="Times New Roman"/>
                <w:noProof/>
                <w:sz w:val="20"/>
                <w:lang w:val="uk-UA"/>
              </w:rPr>
              <w:t>1</w:t>
            </w:r>
          </w:p>
        </w:tc>
      </w:tr>
    </w:tbl>
    <w:p w14:paraId="09773A80" w14:textId="77777777" w:rsidR="002C2398" w:rsidRPr="00CE5A62" w:rsidRDefault="002C2398" w:rsidP="002C2398">
      <w:pPr>
        <w:pStyle w:val="a4"/>
        <w:rPr>
          <w:rFonts w:ascii="Times New Roman" w:hAnsi="Times New Roman"/>
          <w:noProof/>
          <w:sz w:val="20"/>
          <w:lang w:val="uk-UA"/>
        </w:rPr>
      </w:pPr>
    </w:p>
    <w:tbl>
      <w:tblPr>
        <w:tblW w:w="10928" w:type="dxa"/>
        <w:jc w:val="center"/>
        <w:tblCellMar>
          <w:left w:w="0" w:type="dxa"/>
          <w:right w:w="0" w:type="dxa"/>
        </w:tblCellMar>
        <w:tblLook w:val="04A0" w:firstRow="1" w:lastRow="0" w:firstColumn="1" w:lastColumn="0" w:noHBand="0" w:noVBand="1"/>
      </w:tblPr>
      <w:tblGrid>
        <w:gridCol w:w="220"/>
        <w:gridCol w:w="2534"/>
        <w:gridCol w:w="2572"/>
        <w:gridCol w:w="4146"/>
        <w:gridCol w:w="990"/>
        <w:gridCol w:w="466"/>
      </w:tblGrid>
      <w:tr w:rsidR="002C2398" w:rsidRPr="00CE5A62" w14:paraId="4369FE5C" w14:textId="77777777" w:rsidTr="0098771C">
        <w:trPr>
          <w:trHeight w:val="2356"/>
          <w:jc w:val="center"/>
        </w:trPr>
        <w:tc>
          <w:tcPr>
            <w:tcW w:w="101" w:type="pct"/>
            <w:tcBorders>
              <w:top w:val="nil"/>
              <w:left w:val="single" w:sz="8" w:space="0" w:color="000000"/>
              <w:bottom w:val="single" w:sz="8" w:space="0" w:color="auto"/>
              <w:right w:val="nil"/>
            </w:tcBorders>
            <w:hideMark/>
          </w:tcPr>
          <w:p w14:paraId="3E0BECB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31</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6A84BC0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Такролімусу (FK506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DA09014" w14:textId="1B5B5655" w:rsidR="002C2398" w:rsidRPr="00CE5A62" w:rsidRDefault="004E4F1B" w:rsidP="002C2398">
            <w:pPr>
              <w:pStyle w:val="a4"/>
              <w:rPr>
                <w:rFonts w:ascii="Times New Roman" w:hAnsi="Times New Roman"/>
                <w:noProof/>
                <w:sz w:val="20"/>
                <w:lang w:val="uk-UA"/>
              </w:rPr>
            </w:pPr>
            <w:r w:rsidRPr="00CE5A62">
              <w:rPr>
                <w:rFonts w:ascii="Times New Roman" w:hAnsi="Times New Roman"/>
                <w:bCs/>
                <w:noProof/>
                <w:sz w:val="20"/>
                <w:lang w:val="uk-UA"/>
              </w:rPr>
              <w:t>55444 - Такролімус, терапевтичний лікарський моніторинг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63C3FD9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0E3AD9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E84710C"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22E1B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2DDAF15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6F3013A" w14:textId="77777777" w:rsidTr="0098771C">
        <w:trPr>
          <w:trHeight w:val="2356"/>
          <w:jc w:val="center"/>
        </w:trPr>
        <w:tc>
          <w:tcPr>
            <w:tcW w:w="101" w:type="pct"/>
            <w:tcBorders>
              <w:top w:val="nil"/>
              <w:left w:val="single" w:sz="8" w:space="0" w:color="000000"/>
              <w:bottom w:val="single" w:sz="8" w:space="0" w:color="auto"/>
              <w:right w:val="nil"/>
            </w:tcBorders>
            <w:hideMark/>
          </w:tcPr>
          <w:p w14:paraId="544FE2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32</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17A36D4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Такролімусу (FK506 хемілюмінесцентний </w:t>
            </w:r>
          </w:p>
          <w:p w14:paraId="73A4DD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28F9024" w14:textId="507EBE08" w:rsidR="002C2398" w:rsidRPr="00CE5A62" w:rsidRDefault="004E4F1B" w:rsidP="002C2398">
            <w:pPr>
              <w:pStyle w:val="a4"/>
              <w:rPr>
                <w:rFonts w:ascii="Times New Roman" w:hAnsi="Times New Roman"/>
                <w:bCs/>
                <w:noProof/>
                <w:sz w:val="20"/>
                <w:lang w:val="uk-UA"/>
              </w:rPr>
            </w:pPr>
            <w:r w:rsidRPr="00CE5A62">
              <w:rPr>
                <w:rFonts w:ascii="Times New Roman" w:hAnsi="Times New Roman"/>
                <w:bCs/>
                <w:noProof/>
                <w:sz w:val="20"/>
                <w:lang w:val="uk-UA"/>
              </w:rPr>
              <w:t>55443 - Такролімус, терапевтичний лікарський моніторинг IVD (діагностика in vitro), калібратор</w:t>
            </w:r>
          </w:p>
        </w:tc>
        <w:tc>
          <w:tcPr>
            <w:tcW w:w="1897" w:type="pct"/>
            <w:tcBorders>
              <w:top w:val="nil"/>
              <w:left w:val="nil"/>
              <w:bottom w:val="single" w:sz="8" w:space="0" w:color="auto"/>
              <w:right w:val="nil"/>
            </w:tcBorders>
            <w:tcMar>
              <w:top w:w="0" w:type="dxa"/>
              <w:left w:w="108" w:type="dxa"/>
              <w:bottom w:w="0" w:type="dxa"/>
              <w:right w:w="108" w:type="dxa"/>
            </w:tcMar>
            <w:hideMark/>
          </w:tcPr>
          <w:p w14:paraId="2899643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FA628C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70A4D7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4767CB5" w14:textId="29F1A9C2"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109B0A9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66CBBA1" w14:textId="77777777" w:rsidTr="0098771C">
        <w:trPr>
          <w:trHeight w:val="2356"/>
          <w:jc w:val="center"/>
        </w:trPr>
        <w:tc>
          <w:tcPr>
            <w:tcW w:w="101" w:type="pct"/>
            <w:tcBorders>
              <w:top w:val="nil"/>
              <w:left w:val="single" w:sz="8" w:space="0" w:color="000000"/>
              <w:bottom w:val="single" w:sz="8" w:space="0" w:color="auto"/>
              <w:right w:val="nil"/>
            </w:tcBorders>
            <w:hideMark/>
          </w:tcPr>
          <w:p w14:paraId="5382DFE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33</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5ED4152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Циклоспорину A (CsA хемілюмінесцентний імуноаналіз )</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7E937B" w14:textId="2FEFA2EA" w:rsidR="002C2398" w:rsidRPr="00CE5A62" w:rsidRDefault="004E4F1B" w:rsidP="002C2398">
            <w:pPr>
              <w:pStyle w:val="a4"/>
              <w:rPr>
                <w:rFonts w:ascii="Times New Roman" w:hAnsi="Times New Roman"/>
                <w:noProof/>
                <w:sz w:val="20"/>
                <w:lang w:val="uk-UA"/>
              </w:rPr>
            </w:pPr>
            <w:r w:rsidRPr="00CE5A62">
              <w:rPr>
                <w:rFonts w:ascii="Times New Roman" w:hAnsi="Times New Roman"/>
                <w:bCs/>
                <w:noProof/>
                <w:sz w:val="20"/>
                <w:lang w:val="uk-UA"/>
              </w:rPr>
              <w:t>61001 - Циклоспорин А/ циклоспорин терапевтичний лікарський, моніторинг IVD (діагностика in vitro), набір, імунохемілюмінесцентний аналіз</w:t>
            </w:r>
          </w:p>
        </w:tc>
        <w:tc>
          <w:tcPr>
            <w:tcW w:w="1897" w:type="pct"/>
            <w:tcBorders>
              <w:top w:val="nil"/>
              <w:left w:val="nil"/>
              <w:bottom w:val="single" w:sz="8" w:space="0" w:color="auto"/>
              <w:right w:val="nil"/>
            </w:tcBorders>
            <w:tcMar>
              <w:top w:w="0" w:type="dxa"/>
              <w:left w:w="108" w:type="dxa"/>
              <w:bottom w:w="0" w:type="dxa"/>
              <w:right w:w="108" w:type="dxa"/>
            </w:tcMar>
          </w:tcPr>
          <w:p w14:paraId="7BECC2D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44FC180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30 нг/мл.</w:t>
            </w:r>
          </w:p>
          <w:p w14:paraId="1633E2D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Лінійність: В межах [30, 1500] нг/мл, коефіцієнт кореляції R≥0,990.</w:t>
            </w:r>
          </w:p>
          <w:p w14:paraId="5F91774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(150 ± 30) нг/мл і (400 ± 80) нг/мл зразків, коефіцієнт варіації (CV) результатів повинен бути не більше 10%.</w:t>
            </w:r>
          </w:p>
          <w:p w14:paraId="6A9A4C6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(150 ± 30) нг/мл і (400 ± 80) нг/мл зразка, відносна різниця між серіями (R) повинна становити не більше 10%.</w:t>
            </w:r>
          </w:p>
          <w:p w14:paraId="3C71717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85% до 115%.</w:t>
            </w:r>
          </w:p>
          <w:p w14:paraId="671BCE74" w14:textId="77777777" w:rsidR="002C2398" w:rsidRPr="00CE5A62" w:rsidRDefault="002C2398" w:rsidP="002C2398">
            <w:pPr>
              <w:pStyle w:val="a4"/>
              <w:rPr>
                <w:rFonts w:ascii="Times New Roman" w:hAnsi="Times New Roman"/>
                <w:noProof/>
                <w:sz w:val="20"/>
                <w:lang w:val="uk-UA"/>
              </w:rPr>
            </w:pPr>
          </w:p>
          <w:p w14:paraId="30CC369F" w14:textId="77777777" w:rsidR="002C2398" w:rsidRPr="00CE5A62" w:rsidRDefault="002C2398" w:rsidP="002C2398">
            <w:pPr>
              <w:pStyle w:val="a4"/>
              <w:rPr>
                <w:rFonts w:ascii="Times New Roman" w:hAnsi="Times New Roman"/>
                <w:noProof/>
                <w:sz w:val="20"/>
                <w:lang w:val="uk-UA"/>
              </w:rPr>
            </w:pP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5583C9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14BC8B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ADBE0A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00465D0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50A06613" w14:textId="77777777" w:rsidTr="0098771C">
        <w:trPr>
          <w:trHeight w:val="2356"/>
          <w:jc w:val="center"/>
        </w:trPr>
        <w:tc>
          <w:tcPr>
            <w:tcW w:w="101" w:type="pct"/>
            <w:tcBorders>
              <w:top w:val="nil"/>
              <w:left w:val="single" w:sz="8" w:space="0" w:color="000000"/>
              <w:bottom w:val="single" w:sz="8" w:space="0" w:color="auto"/>
              <w:right w:val="nil"/>
            </w:tcBorders>
            <w:hideMark/>
          </w:tcPr>
          <w:p w14:paraId="3466C54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34</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65AB79C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Циклоспорину A (CsA хемілюмінесцентний імуноаналіз)</w:t>
            </w:r>
          </w:p>
          <w:p w14:paraId="7E6BB59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контрольний матеріал</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9B8E1C" w14:textId="70B2A726" w:rsidR="002C2398" w:rsidRPr="00CE5A62" w:rsidRDefault="00C81285" w:rsidP="002C2398">
            <w:pPr>
              <w:pStyle w:val="a4"/>
              <w:rPr>
                <w:rFonts w:ascii="Times New Roman" w:hAnsi="Times New Roman"/>
                <w:bCs/>
                <w:noProof/>
                <w:sz w:val="20"/>
                <w:lang w:val="uk-UA"/>
              </w:rPr>
            </w:pPr>
            <w:r w:rsidRPr="00CE5A62">
              <w:rPr>
                <w:rFonts w:ascii="Times New Roman" w:hAnsi="Times New Roman"/>
                <w:bCs/>
                <w:noProof/>
                <w:sz w:val="20"/>
                <w:lang w:val="uk-UA"/>
              </w:rPr>
              <w:t>55440 - Циклоспорин А/ циклоспорин, терапевтичний лікарський моніторинг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58A799C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5F85BDE"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9B4475B" w14:textId="794778F6"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24223D8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169AEF04" w14:textId="77777777" w:rsidTr="0098771C">
        <w:trPr>
          <w:trHeight w:val="2356"/>
          <w:jc w:val="center"/>
        </w:trPr>
        <w:tc>
          <w:tcPr>
            <w:tcW w:w="101" w:type="pct"/>
            <w:tcBorders>
              <w:top w:val="nil"/>
              <w:left w:val="single" w:sz="8" w:space="0" w:color="000000"/>
              <w:bottom w:val="single" w:sz="8" w:space="0" w:color="auto"/>
              <w:right w:val="nil"/>
            </w:tcBorders>
            <w:hideMark/>
          </w:tcPr>
          <w:p w14:paraId="3478B98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35</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1673171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Циклоспорину A (CsA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CE20665" w14:textId="77777777" w:rsidR="00154A26" w:rsidRPr="00CE5A62" w:rsidRDefault="00154A26" w:rsidP="00154A26">
            <w:pPr>
              <w:pStyle w:val="a4"/>
              <w:rPr>
                <w:rFonts w:ascii="Times New Roman" w:hAnsi="Times New Roman"/>
                <w:bCs/>
                <w:noProof/>
                <w:sz w:val="20"/>
                <w:lang w:val="uk-UA"/>
              </w:rPr>
            </w:pPr>
            <w:r w:rsidRPr="00CE5A62">
              <w:rPr>
                <w:rFonts w:ascii="Times New Roman" w:hAnsi="Times New Roman"/>
                <w:bCs/>
                <w:noProof/>
                <w:sz w:val="20"/>
                <w:lang w:val="uk-UA"/>
              </w:rPr>
              <w:tab/>
            </w:r>
          </w:p>
          <w:p w14:paraId="31D41F53" w14:textId="461C3878" w:rsidR="002C2398" w:rsidRPr="00CE5A62" w:rsidRDefault="00154A26" w:rsidP="00154A26">
            <w:pPr>
              <w:pStyle w:val="a4"/>
              <w:rPr>
                <w:rFonts w:ascii="Times New Roman" w:hAnsi="Times New Roman"/>
                <w:bCs/>
                <w:noProof/>
                <w:sz w:val="20"/>
                <w:lang w:val="uk-UA"/>
              </w:rPr>
            </w:pPr>
            <w:r w:rsidRPr="00CE5A62">
              <w:rPr>
                <w:rFonts w:ascii="Times New Roman" w:hAnsi="Times New Roman"/>
                <w:bCs/>
                <w:noProof/>
                <w:sz w:val="20"/>
                <w:lang w:val="uk-UA"/>
              </w:rPr>
              <w:t>55439 - Циклоспорин А/ циклоспорин, терапевтичний лікарський моніторинг IVD (діагностика in vitro), калібратор</w:t>
            </w:r>
          </w:p>
        </w:tc>
        <w:tc>
          <w:tcPr>
            <w:tcW w:w="1897" w:type="pct"/>
            <w:tcBorders>
              <w:top w:val="nil"/>
              <w:left w:val="nil"/>
              <w:bottom w:val="single" w:sz="8" w:space="0" w:color="auto"/>
              <w:right w:val="nil"/>
            </w:tcBorders>
            <w:tcMar>
              <w:top w:w="0" w:type="dxa"/>
              <w:left w:w="108" w:type="dxa"/>
              <w:bottom w:w="0" w:type="dxa"/>
              <w:right w:w="108" w:type="dxa"/>
            </w:tcMar>
            <w:hideMark/>
          </w:tcPr>
          <w:p w14:paraId="31C293D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64BC60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0AD522E" w14:textId="63E94011"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64366A5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C7942B4" w14:textId="77777777" w:rsidTr="0098771C">
        <w:trPr>
          <w:trHeight w:val="2356"/>
          <w:jc w:val="center"/>
        </w:trPr>
        <w:tc>
          <w:tcPr>
            <w:tcW w:w="101" w:type="pct"/>
            <w:tcBorders>
              <w:top w:val="nil"/>
              <w:left w:val="single" w:sz="8" w:space="0" w:color="000000"/>
              <w:bottom w:val="single" w:sz="8" w:space="0" w:color="auto"/>
              <w:right w:val="nil"/>
            </w:tcBorders>
            <w:hideMark/>
          </w:tcPr>
          <w:p w14:paraId="50D02AA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36</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5D00CCA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вільного простатоспецифічного антигену (fPSA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C627580" w14:textId="77777777" w:rsidR="00154A26" w:rsidRPr="00CE5A62" w:rsidRDefault="00154A26" w:rsidP="00154A26">
            <w:pPr>
              <w:pStyle w:val="a4"/>
              <w:rPr>
                <w:rFonts w:ascii="Times New Roman" w:hAnsi="Times New Roman"/>
                <w:bCs/>
                <w:noProof/>
                <w:sz w:val="20"/>
                <w:lang w:val="uk-UA"/>
              </w:rPr>
            </w:pPr>
            <w:r w:rsidRPr="00CE5A62">
              <w:rPr>
                <w:rFonts w:ascii="Times New Roman" w:hAnsi="Times New Roman"/>
                <w:bCs/>
                <w:noProof/>
                <w:sz w:val="20"/>
                <w:lang w:val="uk-UA"/>
              </w:rPr>
              <w:tab/>
            </w:r>
          </w:p>
          <w:p w14:paraId="4FAF6FC5" w14:textId="38426A9F" w:rsidR="002C2398" w:rsidRPr="00CE5A62" w:rsidRDefault="00154A26" w:rsidP="00154A26">
            <w:pPr>
              <w:pStyle w:val="a4"/>
              <w:rPr>
                <w:rFonts w:ascii="Times New Roman" w:hAnsi="Times New Roman"/>
                <w:bCs/>
                <w:noProof/>
                <w:sz w:val="20"/>
                <w:lang w:val="uk-UA"/>
              </w:rPr>
            </w:pPr>
            <w:r w:rsidRPr="00CE5A62">
              <w:rPr>
                <w:rFonts w:ascii="Times New Roman" w:hAnsi="Times New Roman"/>
                <w:bCs/>
                <w:noProof/>
                <w:sz w:val="20"/>
                <w:lang w:val="uk-UA"/>
              </w:rPr>
              <w:t>54669 - Вільний (незв'язаний) простатичний специфічний антиген (ПСА) IVD (діагностика in vitro), набір, імунохемілюмінесцентний аналіз</w:t>
            </w:r>
          </w:p>
        </w:tc>
        <w:tc>
          <w:tcPr>
            <w:tcW w:w="1897" w:type="pct"/>
            <w:tcBorders>
              <w:top w:val="nil"/>
              <w:left w:val="nil"/>
              <w:bottom w:val="single" w:sz="8" w:space="0" w:color="auto"/>
              <w:right w:val="nil"/>
            </w:tcBorders>
            <w:tcMar>
              <w:top w:w="0" w:type="dxa"/>
              <w:left w:w="108" w:type="dxa"/>
              <w:bottom w:w="0" w:type="dxa"/>
              <w:right w:w="108" w:type="dxa"/>
            </w:tcMar>
            <w:hideMark/>
          </w:tcPr>
          <w:p w14:paraId="185FC2F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2CC754E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0.02 нг/мл.</w:t>
            </w:r>
          </w:p>
          <w:p w14:paraId="760FD25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[0.02, 50] нг/мл, коефіцієнт кореляції R≥0.990 </w:t>
            </w:r>
          </w:p>
          <w:p w14:paraId="5806347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(2±0.4) нг/мл і (25±5) нг/мл зразків, коефіцієнт варіації (CV) результатів повинен бути не більше 8%.</w:t>
            </w:r>
          </w:p>
          <w:p w14:paraId="0116BA3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Прецизійність між циклами: Тестуйте (2±0.4) нг/мл і (25±5) нг/мл зразка, відносна різниця між серіями (R) повинна становити не більше 10%. </w:t>
            </w:r>
          </w:p>
          <w:p w14:paraId="5FF3217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Похибка: Протестовано з китайським стандартним продуктом (150544), відносне відхилення між виміряним значенням і позначеним значенням знаходиться в межах ±10%.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D58406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139795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DAC8B9D" w14:textId="23F821E8"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2F74BCB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D052C0E" w14:textId="77777777" w:rsidTr="0098771C">
        <w:trPr>
          <w:trHeight w:val="2356"/>
          <w:jc w:val="center"/>
        </w:trPr>
        <w:tc>
          <w:tcPr>
            <w:tcW w:w="101" w:type="pct"/>
            <w:tcBorders>
              <w:top w:val="nil"/>
              <w:left w:val="single" w:sz="8" w:space="0" w:color="000000"/>
              <w:bottom w:val="single" w:sz="8" w:space="0" w:color="auto"/>
              <w:right w:val="nil"/>
            </w:tcBorders>
            <w:hideMark/>
          </w:tcPr>
          <w:p w14:paraId="4300B50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37</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0D2DABE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вільного простатоспецифічного антигену (fPSA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7EDCAF" w14:textId="077F4FC1" w:rsidR="002C2398" w:rsidRPr="00CE5A62" w:rsidRDefault="00154A26" w:rsidP="002C2398">
            <w:pPr>
              <w:pStyle w:val="a4"/>
              <w:rPr>
                <w:rFonts w:ascii="Times New Roman" w:hAnsi="Times New Roman"/>
                <w:bCs/>
                <w:noProof/>
                <w:sz w:val="20"/>
                <w:lang w:val="uk-UA"/>
              </w:rPr>
            </w:pPr>
            <w:r w:rsidRPr="00CE5A62">
              <w:rPr>
                <w:rFonts w:ascii="Times New Roman" w:hAnsi="Times New Roman"/>
                <w:bCs/>
                <w:noProof/>
                <w:sz w:val="20"/>
                <w:lang w:val="uk-UA"/>
              </w:rPr>
              <w:t>38182 - Вільний (незв'язаний) простатичний специфічний антиген (ПСА)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1BE4DDD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61F911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4F0604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002ADD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01D394E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33D8FA05" w14:textId="77777777" w:rsidTr="0098771C">
        <w:trPr>
          <w:trHeight w:val="2356"/>
          <w:jc w:val="center"/>
        </w:trPr>
        <w:tc>
          <w:tcPr>
            <w:tcW w:w="101" w:type="pct"/>
            <w:tcBorders>
              <w:top w:val="nil"/>
              <w:left w:val="single" w:sz="8" w:space="0" w:color="000000"/>
              <w:bottom w:val="single" w:sz="8" w:space="0" w:color="auto"/>
              <w:right w:val="nil"/>
            </w:tcBorders>
            <w:hideMark/>
          </w:tcPr>
          <w:p w14:paraId="3A77E23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38</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242F04A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вільного простатоспецифічного антигену (fPSA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AEFDF49" w14:textId="54BD13AD" w:rsidR="002C2398" w:rsidRPr="00CE5A62" w:rsidRDefault="007275E4" w:rsidP="002C2398">
            <w:pPr>
              <w:pStyle w:val="a4"/>
              <w:rPr>
                <w:rFonts w:ascii="Times New Roman" w:hAnsi="Times New Roman"/>
                <w:bCs/>
                <w:noProof/>
                <w:sz w:val="20"/>
                <w:lang w:val="uk-UA"/>
              </w:rPr>
            </w:pPr>
            <w:r w:rsidRPr="00CE5A62">
              <w:rPr>
                <w:rFonts w:ascii="Times New Roman" w:hAnsi="Times New Roman"/>
                <w:bCs/>
                <w:noProof/>
                <w:sz w:val="20"/>
                <w:lang w:val="uk-UA"/>
              </w:rPr>
              <w:t>38183 - Вільний (незв'язаний) простатичний специфічний антиген (ПСА) IVD (діагностика in vitro), калiбратор</w:t>
            </w:r>
          </w:p>
        </w:tc>
        <w:tc>
          <w:tcPr>
            <w:tcW w:w="1897" w:type="pct"/>
            <w:tcBorders>
              <w:top w:val="nil"/>
              <w:left w:val="nil"/>
              <w:bottom w:val="single" w:sz="8" w:space="0" w:color="auto"/>
              <w:right w:val="nil"/>
            </w:tcBorders>
            <w:tcMar>
              <w:top w:w="0" w:type="dxa"/>
              <w:left w:w="108" w:type="dxa"/>
              <w:bottom w:w="0" w:type="dxa"/>
              <w:right w:w="108" w:type="dxa"/>
            </w:tcMar>
            <w:hideMark/>
          </w:tcPr>
          <w:p w14:paraId="6F55D97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B85BF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64A9AE8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468DF3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3649449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w:t>
            </w:r>
          </w:p>
        </w:tc>
      </w:tr>
      <w:tr w:rsidR="002C2398" w:rsidRPr="00CE5A62" w14:paraId="42D6A46C" w14:textId="77777777" w:rsidTr="0098771C">
        <w:trPr>
          <w:trHeight w:val="2356"/>
          <w:jc w:val="center"/>
        </w:trPr>
        <w:tc>
          <w:tcPr>
            <w:tcW w:w="101" w:type="pct"/>
            <w:tcBorders>
              <w:top w:val="nil"/>
              <w:left w:val="single" w:sz="8" w:space="0" w:color="000000"/>
              <w:bottom w:val="single" w:sz="8" w:space="0" w:color="auto"/>
              <w:right w:val="nil"/>
            </w:tcBorders>
            <w:hideMark/>
          </w:tcPr>
          <w:p w14:paraId="25FC6F4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39</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6044D77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Карциноембріонального антигену (CEA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1FD9F9E" w14:textId="094ED362" w:rsidR="002C2398" w:rsidRPr="00CE5A62" w:rsidRDefault="00AA3E9F" w:rsidP="002C2398">
            <w:pPr>
              <w:pStyle w:val="a4"/>
              <w:rPr>
                <w:rFonts w:ascii="Times New Roman" w:hAnsi="Times New Roman"/>
                <w:noProof/>
                <w:sz w:val="20"/>
                <w:lang w:val="uk-UA"/>
              </w:rPr>
            </w:pPr>
            <w:r w:rsidRPr="00CE5A62">
              <w:rPr>
                <w:rFonts w:ascii="Times New Roman" w:hAnsi="Times New Roman"/>
                <w:bCs/>
                <w:noProof/>
                <w:sz w:val="20"/>
                <w:lang w:val="uk-UA"/>
              </w:rPr>
              <w:t>54615 - Раково-ембріональний антиген IVD (діагностика in vitro), набір, імунохемілюмінесцентний аналіз</w:t>
            </w:r>
          </w:p>
        </w:tc>
        <w:tc>
          <w:tcPr>
            <w:tcW w:w="1897" w:type="pct"/>
            <w:tcBorders>
              <w:top w:val="nil"/>
              <w:left w:val="nil"/>
              <w:bottom w:val="single" w:sz="8" w:space="0" w:color="auto"/>
              <w:right w:val="nil"/>
            </w:tcBorders>
            <w:tcMar>
              <w:top w:w="0" w:type="dxa"/>
              <w:left w:w="108" w:type="dxa"/>
              <w:bottom w:w="0" w:type="dxa"/>
              <w:right w:w="108" w:type="dxa"/>
            </w:tcMar>
            <w:hideMark/>
          </w:tcPr>
          <w:p w14:paraId="79E12C9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p w14:paraId="4E778B0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0,4 нг/мл. </w:t>
            </w:r>
          </w:p>
          <w:p w14:paraId="5B1E2A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ЛінійністьВ межах [0,4, 1000] нг/мл, коефіцієнт кореляції R≥0,990. </w:t>
            </w:r>
          </w:p>
          <w:p w14:paraId="2F439E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нг/мл і (100±20) нг/мл зразків, коефіцієнт варіації (CV) результатів повинен бути не більше 10%. </w:t>
            </w:r>
          </w:p>
          <w:p w14:paraId="502AB5B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Прецизійність між циклами: Тестуйте (10±2) нг/мл і (100±20) нг/мл зразка, відносна різниця між серіями ® повинна становити не більше 10%. </w:t>
            </w:r>
          </w:p>
          <w:p w14:paraId="11897AF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Похибка: Швидкість відновлення становить від 85% до 115%.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833CC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623FB8B0" w14:textId="5C993B42"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419D190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35F778A0" w14:textId="77777777" w:rsidTr="0098771C">
        <w:trPr>
          <w:trHeight w:val="2356"/>
          <w:jc w:val="center"/>
        </w:trPr>
        <w:tc>
          <w:tcPr>
            <w:tcW w:w="101" w:type="pct"/>
            <w:tcBorders>
              <w:top w:val="nil"/>
              <w:left w:val="single" w:sz="8" w:space="0" w:color="000000"/>
              <w:bottom w:val="single" w:sz="8" w:space="0" w:color="auto"/>
              <w:right w:val="nil"/>
            </w:tcBorders>
            <w:hideMark/>
          </w:tcPr>
          <w:p w14:paraId="3F6E8C8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40</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0F11702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Карциноембріонального антигену (CEA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FD4E828" w14:textId="3D4D8E81" w:rsidR="002C2398" w:rsidRPr="00CE5A62" w:rsidRDefault="000A62E9" w:rsidP="002C2398">
            <w:pPr>
              <w:pStyle w:val="a4"/>
              <w:rPr>
                <w:rFonts w:ascii="Times New Roman" w:hAnsi="Times New Roman"/>
                <w:bCs/>
                <w:noProof/>
                <w:sz w:val="20"/>
                <w:lang w:val="uk-UA"/>
              </w:rPr>
            </w:pPr>
            <w:r w:rsidRPr="00CE5A62">
              <w:rPr>
                <w:rFonts w:ascii="Times New Roman" w:hAnsi="Times New Roman"/>
                <w:bCs/>
                <w:noProof/>
                <w:sz w:val="20"/>
                <w:lang w:val="uk-UA"/>
              </w:rPr>
              <w:t>38173 - Раково-ембріональний антиген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25DB43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67BF916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B3AACB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F6E24C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50078BD" w14:textId="2EBF640D"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0E24D47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9824F5B" w14:textId="77777777" w:rsidTr="0098771C">
        <w:trPr>
          <w:trHeight w:val="2356"/>
          <w:jc w:val="center"/>
        </w:trPr>
        <w:tc>
          <w:tcPr>
            <w:tcW w:w="101" w:type="pct"/>
            <w:tcBorders>
              <w:top w:val="nil"/>
              <w:left w:val="single" w:sz="8" w:space="0" w:color="000000"/>
              <w:bottom w:val="single" w:sz="8" w:space="0" w:color="auto"/>
              <w:right w:val="nil"/>
            </w:tcBorders>
            <w:hideMark/>
          </w:tcPr>
          <w:p w14:paraId="71DB701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41</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0A67CD4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Карциноембріонального антигену (CEA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1CC6A73" w14:textId="467F7B15" w:rsidR="002C2398" w:rsidRPr="00CE5A62" w:rsidRDefault="007275E4" w:rsidP="002C2398">
            <w:pPr>
              <w:pStyle w:val="a4"/>
              <w:rPr>
                <w:rFonts w:ascii="Times New Roman" w:hAnsi="Times New Roman"/>
                <w:bCs/>
                <w:noProof/>
                <w:sz w:val="20"/>
                <w:lang w:val="uk-UA"/>
              </w:rPr>
            </w:pPr>
            <w:r w:rsidRPr="00CE5A62">
              <w:rPr>
                <w:rFonts w:ascii="Times New Roman" w:hAnsi="Times New Roman"/>
                <w:bCs/>
                <w:noProof/>
                <w:sz w:val="20"/>
                <w:lang w:val="uk-UA"/>
              </w:rPr>
              <w:t>38174 - Раково-ембріональний антиген IVD (діагностика in vitro), калібратор</w:t>
            </w:r>
          </w:p>
        </w:tc>
        <w:tc>
          <w:tcPr>
            <w:tcW w:w="1897" w:type="pct"/>
            <w:tcBorders>
              <w:top w:val="nil"/>
              <w:left w:val="nil"/>
              <w:bottom w:val="single" w:sz="8" w:space="0" w:color="auto"/>
              <w:right w:val="nil"/>
            </w:tcBorders>
            <w:tcMar>
              <w:top w:w="0" w:type="dxa"/>
              <w:left w:w="108" w:type="dxa"/>
              <w:bottom w:w="0" w:type="dxa"/>
              <w:right w:w="108" w:type="dxa"/>
            </w:tcMar>
            <w:hideMark/>
          </w:tcPr>
          <w:p w14:paraId="5A1C838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2EEFCB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F84FEBE"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A85AB5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550B31C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3CF51BA7" w14:textId="77777777" w:rsidTr="0098771C">
        <w:trPr>
          <w:trHeight w:val="2356"/>
          <w:jc w:val="center"/>
        </w:trPr>
        <w:tc>
          <w:tcPr>
            <w:tcW w:w="101" w:type="pct"/>
            <w:tcBorders>
              <w:top w:val="nil"/>
              <w:left w:val="single" w:sz="8" w:space="0" w:color="000000"/>
              <w:bottom w:val="single" w:sz="8" w:space="0" w:color="auto"/>
              <w:right w:val="nil"/>
            </w:tcBorders>
            <w:hideMark/>
          </w:tcPr>
          <w:p w14:paraId="072B0D4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42</w:t>
            </w:r>
          </w:p>
        </w:tc>
        <w:tc>
          <w:tcPr>
            <w:tcW w:w="1159" w:type="pct"/>
            <w:tcBorders>
              <w:top w:val="nil"/>
              <w:left w:val="single" w:sz="8" w:space="0" w:color="000000"/>
              <w:bottom w:val="single" w:sz="8" w:space="0" w:color="auto"/>
              <w:right w:val="nil"/>
            </w:tcBorders>
            <w:tcMar>
              <w:top w:w="0" w:type="dxa"/>
              <w:left w:w="108" w:type="dxa"/>
              <w:bottom w:w="0" w:type="dxa"/>
              <w:right w:w="108" w:type="dxa"/>
            </w:tcMar>
          </w:tcPr>
          <w:p w14:paraId="16F902CE" w14:textId="695276DC"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альфа-фетопротеїну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75CFBBF" w14:textId="77777777" w:rsidR="00E55BD4"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ab/>
            </w:r>
          </w:p>
          <w:p w14:paraId="50CE8326" w14:textId="0532B292" w:rsidR="002C2398"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58348 - Альфа-фетопротеїн (АФП) IVD (діагностика in vitro), набір, імунохемілюмінесцентний аналіз</w:t>
            </w:r>
          </w:p>
        </w:tc>
        <w:tc>
          <w:tcPr>
            <w:tcW w:w="1897" w:type="pct"/>
            <w:tcBorders>
              <w:top w:val="nil"/>
              <w:left w:val="nil"/>
              <w:bottom w:val="single" w:sz="8" w:space="0" w:color="auto"/>
              <w:right w:val="nil"/>
            </w:tcBorders>
            <w:tcMar>
              <w:top w:w="0" w:type="dxa"/>
              <w:left w:w="108" w:type="dxa"/>
              <w:bottom w:w="0" w:type="dxa"/>
              <w:right w:w="108" w:type="dxa"/>
            </w:tcMar>
            <w:hideMark/>
          </w:tcPr>
          <w:p w14:paraId="1D8A290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58543A9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 нг/мл </w:t>
            </w:r>
          </w:p>
          <w:p w14:paraId="3259BA2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 1200] нг/мл коефіцієнт кореляції R≥0,990..  </w:t>
            </w:r>
          </w:p>
          <w:p w14:paraId="3746720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Відтворюваність: Повторне тестування (10±2) нг/мл і (100±20) нг/мл зразків, коефіцієнт варіації (CV) результатів повинен бути не більше 8% </w:t>
            </w:r>
          </w:p>
          <w:p w14:paraId="24927CC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нг/мл і (100±20) нг/мл зразка, відносна різниця між серіями (R) повинна становити не більше 10%.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2C96AC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C2BA98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2AA5A68" w14:textId="6C2D97F6"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2C5B130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0861DA69" w14:textId="77777777" w:rsidTr="0098771C">
        <w:trPr>
          <w:trHeight w:val="2356"/>
          <w:jc w:val="center"/>
        </w:trPr>
        <w:tc>
          <w:tcPr>
            <w:tcW w:w="101" w:type="pct"/>
            <w:tcBorders>
              <w:top w:val="nil"/>
              <w:left w:val="single" w:sz="8" w:space="0" w:color="000000"/>
              <w:bottom w:val="single" w:sz="8" w:space="0" w:color="auto"/>
              <w:right w:val="nil"/>
            </w:tcBorders>
            <w:hideMark/>
          </w:tcPr>
          <w:p w14:paraId="2232AD0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43</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0D25042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альфа-фетопротеїну (хемілюмінесцентний імуноаналіз)</w:t>
            </w:r>
          </w:p>
          <w:p w14:paraId="601DAD8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 </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81188A" w14:textId="77777777" w:rsidR="00E55BD4"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ab/>
            </w:r>
          </w:p>
          <w:p w14:paraId="36594898" w14:textId="61974A50" w:rsidR="002C2398"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54063 - Альфа-фетопротеїни (AФП)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1A42C6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516DD3A"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ECC1A43" w14:textId="2212C4DB"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4718402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38C903A4" w14:textId="77777777" w:rsidTr="0098771C">
        <w:trPr>
          <w:trHeight w:val="4538"/>
          <w:jc w:val="center"/>
        </w:trPr>
        <w:tc>
          <w:tcPr>
            <w:tcW w:w="101" w:type="pct"/>
            <w:tcBorders>
              <w:top w:val="nil"/>
              <w:left w:val="single" w:sz="8" w:space="0" w:color="000000"/>
              <w:bottom w:val="single" w:sz="8" w:space="0" w:color="auto"/>
              <w:right w:val="nil"/>
            </w:tcBorders>
            <w:hideMark/>
          </w:tcPr>
          <w:p w14:paraId="2D04912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44</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2340BEE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альфа-фетопротеїну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91DE9F5" w14:textId="77777777" w:rsidR="00E55BD4"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ab/>
            </w:r>
          </w:p>
          <w:p w14:paraId="774A2553" w14:textId="0BA54F2C" w:rsidR="002C2398"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54062 - Альфа-фетопротеїни (АФП) IVD (діагностика in vitro), калібратор</w:t>
            </w:r>
          </w:p>
        </w:tc>
        <w:tc>
          <w:tcPr>
            <w:tcW w:w="1897" w:type="pct"/>
            <w:tcBorders>
              <w:top w:val="nil"/>
              <w:left w:val="nil"/>
              <w:bottom w:val="single" w:sz="8" w:space="0" w:color="auto"/>
              <w:right w:val="nil"/>
            </w:tcBorders>
            <w:tcMar>
              <w:top w:w="0" w:type="dxa"/>
              <w:left w:w="108" w:type="dxa"/>
              <w:bottom w:w="0" w:type="dxa"/>
              <w:right w:w="108" w:type="dxa"/>
            </w:tcMar>
            <w:hideMark/>
          </w:tcPr>
          <w:p w14:paraId="7286D9C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A5DDEF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931C17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453C98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1D67F90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w:t>
            </w:r>
          </w:p>
        </w:tc>
      </w:tr>
      <w:tr w:rsidR="002C2398" w:rsidRPr="00CE5A62" w14:paraId="5490595B" w14:textId="77777777" w:rsidTr="0098771C">
        <w:trPr>
          <w:trHeight w:val="2356"/>
          <w:jc w:val="center"/>
        </w:trPr>
        <w:tc>
          <w:tcPr>
            <w:tcW w:w="101" w:type="pct"/>
            <w:tcBorders>
              <w:top w:val="nil"/>
              <w:left w:val="single" w:sz="8" w:space="0" w:color="000000"/>
              <w:bottom w:val="single" w:sz="8" w:space="0" w:color="auto"/>
              <w:right w:val="nil"/>
            </w:tcBorders>
            <w:hideMark/>
          </w:tcPr>
          <w:p w14:paraId="129D87B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45</w:t>
            </w:r>
          </w:p>
        </w:tc>
        <w:tc>
          <w:tcPr>
            <w:tcW w:w="1159" w:type="pct"/>
            <w:tcBorders>
              <w:top w:val="nil"/>
              <w:left w:val="single" w:sz="8" w:space="0" w:color="000000"/>
              <w:bottom w:val="single" w:sz="8" w:space="0" w:color="auto"/>
              <w:right w:val="nil"/>
            </w:tcBorders>
            <w:tcMar>
              <w:top w:w="0" w:type="dxa"/>
              <w:left w:w="108" w:type="dxa"/>
              <w:bottom w:w="0" w:type="dxa"/>
              <w:right w:w="108" w:type="dxa"/>
            </w:tcMar>
          </w:tcPr>
          <w:p w14:paraId="406C48DA" w14:textId="77777777" w:rsidR="002C2398" w:rsidRPr="00CE5A62" w:rsidRDefault="002C2398" w:rsidP="002C2398">
            <w:pPr>
              <w:pStyle w:val="a4"/>
              <w:rPr>
                <w:rFonts w:ascii="Times New Roman" w:hAnsi="Times New Roman"/>
                <w:noProof/>
                <w:sz w:val="20"/>
                <w:lang w:val="uk-UA"/>
              </w:rPr>
            </w:pPr>
          </w:p>
          <w:p w14:paraId="1533B714" w14:textId="77777777" w:rsidR="002C2398" w:rsidRPr="00CE5A62" w:rsidRDefault="002C2398" w:rsidP="002C2398">
            <w:pPr>
              <w:pStyle w:val="a4"/>
              <w:rPr>
                <w:rFonts w:ascii="Times New Roman" w:hAnsi="Times New Roman"/>
                <w:noProof/>
                <w:sz w:val="20"/>
                <w:lang w:val="uk-UA"/>
              </w:rPr>
            </w:pPr>
          </w:p>
          <w:p w14:paraId="7C0332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ракового антигену 125 (CA125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701FCC3" w14:textId="77777777" w:rsidR="00E55BD4"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ab/>
            </w:r>
          </w:p>
          <w:p w14:paraId="2FF6CD5D" w14:textId="524AC3B1" w:rsidR="002C2398" w:rsidRPr="00CE5A62" w:rsidRDefault="00E55BD4" w:rsidP="00E55BD4">
            <w:pPr>
              <w:pStyle w:val="a4"/>
              <w:rPr>
                <w:rFonts w:ascii="Times New Roman" w:hAnsi="Times New Roman"/>
                <w:bCs/>
                <w:noProof/>
                <w:sz w:val="20"/>
                <w:lang w:val="uk-UA"/>
              </w:rPr>
            </w:pPr>
            <w:r w:rsidRPr="00CE5A62">
              <w:rPr>
                <w:rFonts w:ascii="Times New Roman" w:hAnsi="Times New Roman"/>
                <w:bCs/>
                <w:noProof/>
                <w:sz w:val="20"/>
                <w:lang w:val="uk-UA"/>
              </w:rPr>
              <w:t>54588 - Раковий антиген 125 (СА125) IVD (діагностика in vitro), набір, імунохемілюмінесцентний аналіз</w:t>
            </w:r>
          </w:p>
        </w:tc>
        <w:tc>
          <w:tcPr>
            <w:tcW w:w="1897" w:type="pct"/>
            <w:tcBorders>
              <w:top w:val="nil"/>
              <w:left w:val="nil"/>
              <w:bottom w:val="single" w:sz="8" w:space="0" w:color="auto"/>
              <w:right w:val="nil"/>
            </w:tcBorders>
            <w:tcMar>
              <w:top w:w="0" w:type="dxa"/>
              <w:left w:w="108" w:type="dxa"/>
              <w:bottom w:w="0" w:type="dxa"/>
              <w:right w:w="108" w:type="dxa"/>
            </w:tcMar>
            <w:hideMark/>
          </w:tcPr>
          <w:p w14:paraId="2A3131B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3C4C230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1.2 МО/мл. </w:t>
            </w:r>
          </w:p>
          <w:p w14:paraId="4FE8813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[1.2, 5000] МО/мл, коефіцієнт кореляції R≥0.990.. </w:t>
            </w:r>
          </w:p>
          <w:p w14:paraId="25B1BAE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(30±6) МО/мл і (500±100) МО/мл зразків, коефіцієнт варіації (CV) результатів повинен бути не більше 8%. </w:t>
            </w:r>
          </w:p>
          <w:p w14:paraId="2E5BF1E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(30±6) МО/мл і (500±100) МО/мл зразка, відносна різниця між серіями (R) повинна становити не більше 10%. </w:t>
            </w:r>
          </w:p>
          <w:p w14:paraId="185D124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Похибка: Коефіцієнт відновлення становить від 85% до 115%.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592E6F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79432B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FB35BE9" w14:textId="24D84322"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0ED9CCB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10285443" w14:textId="77777777" w:rsidTr="0098771C">
        <w:trPr>
          <w:trHeight w:val="2356"/>
          <w:jc w:val="center"/>
        </w:trPr>
        <w:tc>
          <w:tcPr>
            <w:tcW w:w="101" w:type="pct"/>
            <w:tcBorders>
              <w:top w:val="nil"/>
              <w:left w:val="single" w:sz="8" w:space="0" w:color="000000"/>
              <w:bottom w:val="single" w:sz="8" w:space="0" w:color="auto"/>
              <w:right w:val="nil"/>
            </w:tcBorders>
            <w:hideMark/>
          </w:tcPr>
          <w:p w14:paraId="40C0EB1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46</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44070AC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ракового антигену 125 (CA125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E4956AC" w14:textId="77777777" w:rsidR="00371691" w:rsidRPr="00CE5A62" w:rsidRDefault="00371691" w:rsidP="00371691">
            <w:pPr>
              <w:pStyle w:val="a4"/>
              <w:rPr>
                <w:rFonts w:ascii="Times New Roman" w:hAnsi="Times New Roman"/>
                <w:bCs/>
                <w:noProof/>
                <w:sz w:val="20"/>
                <w:lang w:val="uk-UA"/>
              </w:rPr>
            </w:pPr>
            <w:r w:rsidRPr="00CE5A62">
              <w:rPr>
                <w:rFonts w:ascii="Times New Roman" w:hAnsi="Times New Roman"/>
                <w:bCs/>
                <w:noProof/>
                <w:sz w:val="20"/>
                <w:lang w:val="uk-UA"/>
              </w:rPr>
              <w:tab/>
            </w:r>
          </w:p>
          <w:p w14:paraId="050DE175" w14:textId="7E8ED388" w:rsidR="002C2398" w:rsidRPr="00CE5A62" w:rsidRDefault="00371691" w:rsidP="00371691">
            <w:pPr>
              <w:pStyle w:val="a4"/>
              <w:rPr>
                <w:rFonts w:ascii="Times New Roman" w:hAnsi="Times New Roman"/>
                <w:bCs/>
                <w:noProof/>
                <w:sz w:val="20"/>
                <w:lang w:val="uk-UA"/>
              </w:rPr>
            </w:pPr>
            <w:r w:rsidRPr="00CE5A62">
              <w:rPr>
                <w:rFonts w:ascii="Times New Roman" w:hAnsi="Times New Roman"/>
                <w:bCs/>
                <w:noProof/>
                <w:sz w:val="20"/>
                <w:lang w:val="uk-UA"/>
              </w:rPr>
              <w:t>38230 - Раковий антиген 125 (СА125)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008EFF8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EC9B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B6A554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54C7DA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027CFDF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5503D9F8" w14:textId="77777777" w:rsidTr="0098771C">
        <w:trPr>
          <w:trHeight w:val="2356"/>
          <w:jc w:val="center"/>
        </w:trPr>
        <w:tc>
          <w:tcPr>
            <w:tcW w:w="101" w:type="pct"/>
            <w:tcBorders>
              <w:top w:val="nil"/>
              <w:left w:val="single" w:sz="8" w:space="0" w:color="000000"/>
              <w:bottom w:val="single" w:sz="8" w:space="0" w:color="auto"/>
              <w:right w:val="nil"/>
            </w:tcBorders>
            <w:hideMark/>
          </w:tcPr>
          <w:p w14:paraId="76354C2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47</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75B785C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ракового антигену 125 (CA125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7113B0" w14:textId="77777777" w:rsidR="00294C5E" w:rsidRPr="00CE5A62" w:rsidRDefault="00294C5E" w:rsidP="00294C5E">
            <w:pPr>
              <w:pStyle w:val="a4"/>
              <w:rPr>
                <w:rFonts w:ascii="Times New Roman" w:hAnsi="Times New Roman"/>
                <w:bCs/>
                <w:noProof/>
                <w:sz w:val="20"/>
                <w:lang w:val="uk-UA"/>
              </w:rPr>
            </w:pPr>
            <w:r w:rsidRPr="00CE5A62">
              <w:rPr>
                <w:rFonts w:ascii="Times New Roman" w:hAnsi="Times New Roman"/>
                <w:bCs/>
                <w:noProof/>
                <w:sz w:val="20"/>
                <w:lang w:val="uk-UA"/>
              </w:rPr>
              <w:tab/>
            </w:r>
          </w:p>
          <w:p w14:paraId="3F6BB242" w14:textId="1D1AE5BC" w:rsidR="002C2398" w:rsidRPr="00CE5A62" w:rsidRDefault="00F75EE9" w:rsidP="00294C5E">
            <w:pPr>
              <w:pStyle w:val="a4"/>
              <w:rPr>
                <w:rFonts w:ascii="Times New Roman" w:hAnsi="Times New Roman"/>
                <w:bCs/>
                <w:noProof/>
                <w:sz w:val="20"/>
                <w:lang w:val="uk-UA"/>
              </w:rPr>
            </w:pPr>
            <w:r w:rsidRPr="00CE5A62">
              <w:rPr>
                <w:rFonts w:ascii="Times New Roman" w:hAnsi="Times New Roman"/>
                <w:bCs/>
                <w:noProof/>
                <w:sz w:val="20"/>
                <w:lang w:val="uk-UA"/>
              </w:rPr>
              <w:t>38231 - Раковий антиген 125 (СА125) IVD (діагностика in vitro), калiбратор</w:t>
            </w:r>
          </w:p>
        </w:tc>
        <w:tc>
          <w:tcPr>
            <w:tcW w:w="1897" w:type="pct"/>
            <w:tcBorders>
              <w:top w:val="nil"/>
              <w:left w:val="nil"/>
              <w:bottom w:val="single" w:sz="8" w:space="0" w:color="auto"/>
              <w:right w:val="nil"/>
            </w:tcBorders>
            <w:tcMar>
              <w:top w:w="0" w:type="dxa"/>
              <w:left w:w="108" w:type="dxa"/>
              <w:bottom w:w="0" w:type="dxa"/>
              <w:right w:w="108" w:type="dxa"/>
            </w:tcMar>
            <w:hideMark/>
          </w:tcPr>
          <w:p w14:paraId="21A270F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FD43ED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9561A2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F15C37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10F9AA3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64B48655" w14:textId="77777777" w:rsidTr="0098771C">
        <w:trPr>
          <w:trHeight w:val="2356"/>
          <w:jc w:val="center"/>
        </w:trPr>
        <w:tc>
          <w:tcPr>
            <w:tcW w:w="101" w:type="pct"/>
            <w:tcBorders>
              <w:top w:val="nil"/>
              <w:left w:val="single" w:sz="8" w:space="0" w:color="000000"/>
              <w:bottom w:val="single" w:sz="8" w:space="0" w:color="auto"/>
              <w:right w:val="nil"/>
            </w:tcBorders>
            <w:hideMark/>
          </w:tcPr>
          <w:p w14:paraId="0FCDDEB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48</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67E5708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ракового антигену 15-3 (CA15-3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81B2D1B" w14:textId="77C40AA8"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54572</w:t>
            </w:r>
          </w:p>
          <w:p w14:paraId="759E4FE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Раковий антиген 15-3   </w:t>
            </w:r>
          </w:p>
          <w:p w14:paraId="556B5A3B" w14:textId="77777777" w:rsidR="002C2398" w:rsidRPr="00CE5A62" w:rsidRDefault="002C2398" w:rsidP="002C2398">
            <w:pPr>
              <w:pStyle w:val="a4"/>
              <w:rPr>
                <w:rFonts w:ascii="Times New Roman" w:hAnsi="Times New Roman"/>
                <w:bCs/>
                <w:noProof/>
                <w:sz w:val="20"/>
                <w:lang w:val="uk-UA"/>
              </w:rPr>
            </w:pPr>
            <w:r w:rsidRPr="00CE5A62">
              <w:rPr>
                <w:rFonts w:ascii="Times New Roman" w:hAnsi="Times New Roman"/>
                <w:noProof/>
                <w:sz w:val="20"/>
                <w:lang w:val="uk-UA"/>
              </w:rPr>
              <w:t>(СА15-3) IVD (діагностика in vitro ),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12716E1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2498337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1 МО/мл.</w:t>
            </w:r>
          </w:p>
          <w:p w14:paraId="7DFBBD1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 300] МО/мл, коефіцієнт кореляції R≥0.990. </w:t>
            </w:r>
          </w:p>
          <w:p w14:paraId="3D91F92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(30±6) МО/мл і (150±30) МО/мл зразків, коефіцієнт варіації (CV) результатів повинен бути не більше 10%.</w:t>
            </w:r>
          </w:p>
          <w:p w14:paraId="2410A9F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(30±6) МО/мл і (150±30) МО/мл відносна різниця між серіями ® повинна становити не більше 10%.</w:t>
            </w:r>
          </w:p>
          <w:p w14:paraId="2E55E75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BFA640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098B053" w14:textId="6735F4BA"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6CB1311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51D0701E" w14:textId="77777777" w:rsidTr="0098771C">
        <w:trPr>
          <w:trHeight w:val="2356"/>
          <w:jc w:val="center"/>
        </w:trPr>
        <w:tc>
          <w:tcPr>
            <w:tcW w:w="101" w:type="pct"/>
            <w:tcBorders>
              <w:top w:val="nil"/>
              <w:left w:val="single" w:sz="8" w:space="0" w:color="000000"/>
              <w:bottom w:val="single" w:sz="8" w:space="0" w:color="auto"/>
              <w:right w:val="nil"/>
            </w:tcBorders>
            <w:hideMark/>
          </w:tcPr>
          <w:p w14:paraId="7C92626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49</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16D5654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ракового антигену 15-3 (CA15-3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BE6AD1" w14:textId="634A7249" w:rsidR="002C2398" w:rsidRPr="00CE5A62" w:rsidRDefault="00A6262C" w:rsidP="002C2398">
            <w:pPr>
              <w:pStyle w:val="a4"/>
              <w:rPr>
                <w:rFonts w:ascii="Times New Roman" w:hAnsi="Times New Roman"/>
                <w:bCs/>
                <w:noProof/>
                <w:sz w:val="20"/>
                <w:lang w:val="uk-UA"/>
              </w:rPr>
            </w:pPr>
            <w:r w:rsidRPr="00CE5A62">
              <w:rPr>
                <w:rFonts w:ascii="Times New Roman" w:hAnsi="Times New Roman"/>
                <w:bCs/>
                <w:noProof/>
                <w:sz w:val="20"/>
                <w:lang w:val="uk-UA"/>
              </w:rPr>
              <w:t>38222 - Раковий антиген 15-3 (СА15-3)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0D14D2B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2E42A1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6FDB4B6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1D8348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5E64885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10CE06F7" w14:textId="77777777" w:rsidTr="0098771C">
        <w:trPr>
          <w:trHeight w:val="2356"/>
          <w:jc w:val="center"/>
        </w:trPr>
        <w:tc>
          <w:tcPr>
            <w:tcW w:w="101" w:type="pct"/>
            <w:tcBorders>
              <w:top w:val="nil"/>
              <w:left w:val="single" w:sz="8" w:space="0" w:color="000000"/>
              <w:bottom w:val="single" w:sz="8" w:space="0" w:color="auto"/>
              <w:right w:val="nil"/>
            </w:tcBorders>
            <w:hideMark/>
          </w:tcPr>
          <w:p w14:paraId="446A03F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50</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322614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ракового антигену 15-3(CA15-3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A53A462" w14:textId="36F4353C" w:rsidR="002C2398" w:rsidRPr="00CE5A62" w:rsidRDefault="00DE1885" w:rsidP="002C2398">
            <w:pPr>
              <w:pStyle w:val="a4"/>
              <w:rPr>
                <w:rFonts w:ascii="Times New Roman" w:hAnsi="Times New Roman"/>
                <w:bCs/>
                <w:noProof/>
                <w:sz w:val="20"/>
                <w:lang w:val="uk-UA"/>
              </w:rPr>
            </w:pPr>
            <w:r w:rsidRPr="00CE5A62">
              <w:rPr>
                <w:rFonts w:ascii="Times New Roman" w:hAnsi="Times New Roman"/>
                <w:bCs/>
                <w:noProof/>
                <w:sz w:val="20"/>
                <w:lang w:val="uk-UA"/>
              </w:rPr>
              <w:t>38223 - Раковий антиген 15-3 (СА15-3) IVD (діагностика in vitro), калiбратор</w:t>
            </w:r>
          </w:p>
        </w:tc>
        <w:tc>
          <w:tcPr>
            <w:tcW w:w="1897" w:type="pct"/>
            <w:tcBorders>
              <w:top w:val="nil"/>
              <w:left w:val="nil"/>
              <w:bottom w:val="single" w:sz="8" w:space="0" w:color="auto"/>
              <w:right w:val="nil"/>
            </w:tcBorders>
            <w:tcMar>
              <w:top w:w="0" w:type="dxa"/>
              <w:left w:w="108" w:type="dxa"/>
              <w:bottom w:w="0" w:type="dxa"/>
              <w:right w:w="108" w:type="dxa"/>
            </w:tcMar>
            <w:hideMark/>
          </w:tcPr>
          <w:p w14:paraId="65D61DF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24868D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4AE9CFB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195483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1700B28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7E7D43CC" w14:textId="77777777" w:rsidTr="0098771C">
        <w:trPr>
          <w:trHeight w:val="2356"/>
          <w:jc w:val="center"/>
        </w:trPr>
        <w:tc>
          <w:tcPr>
            <w:tcW w:w="101" w:type="pct"/>
            <w:tcBorders>
              <w:top w:val="nil"/>
              <w:left w:val="single" w:sz="8" w:space="0" w:color="000000"/>
              <w:bottom w:val="single" w:sz="8" w:space="0" w:color="auto"/>
              <w:right w:val="nil"/>
            </w:tcBorders>
            <w:hideMark/>
          </w:tcPr>
          <w:p w14:paraId="4AEDF95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51</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268431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Імуноглобуліну E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CA063F8" w14:textId="57AC2AFD" w:rsidR="002C2398" w:rsidRPr="00CE5A62" w:rsidRDefault="00FF4031" w:rsidP="002C2398">
            <w:pPr>
              <w:pStyle w:val="a4"/>
              <w:rPr>
                <w:rFonts w:ascii="Times New Roman" w:hAnsi="Times New Roman"/>
                <w:bCs/>
                <w:noProof/>
                <w:sz w:val="20"/>
                <w:lang w:val="uk-UA"/>
              </w:rPr>
            </w:pPr>
            <w:r w:rsidRPr="00CE5A62">
              <w:rPr>
                <w:rFonts w:ascii="Times New Roman" w:hAnsi="Times New Roman"/>
                <w:bCs/>
                <w:noProof/>
                <w:sz w:val="20"/>
                <w:lang w:val="uk-UA"/>
              </w:rPr>
              <w:t>53775 - Загальний імуноглобулін Е ( загальний IgE ) IVD (діагностика in vitro), комплект, хемілюмінесцентний імунологічний аналіз</w:t>
            </w:r>
          </w:p>
        </w:tc>
        <w:tc>
          <w:tcPr>
            <w:tcW w:w="1897" w:type="pct"/>
            <w:tcBorders>
              <w:top w:val="nil"/>
              <w:left w:val="nil"/>
              <w:bottom w:val="single" w:sz="8" w:space="0" w:color="auto"/>
              <w:right w:val="nil"/>
            </w:tcBorders>
            <w:tcMar>
              <w:top w:w="0" w:type="dxa"/>
              <w:left w:w="108" w:type="dxa"/>
              <w:bottom w:w="0" w:type="dxa"/>
              <w:right w:w="108" w:type="dxa"/>
            </w:tcMar>
          </w:tcPr>
          <w:p w14:paraId="60280A1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7B171A72" w14:textId="77777777" w:rsidR="002C2398" w:rsidRPr="00CE5A62" w:rsidRDefault="002C2398" w:rsidP="002C2398">
            <w:pPr>
              <w:pStyle w:val="a4"/>
              <w:rPr>
                <w:rFonts w:ascii="Times New Roman" w:hAnsi="Times New Roman"/>
                <w:noProof/>
                <w:sz w:val="20"/>
                <w:lang w:val="uk-UA"/>
              </w:rPr>
            </w:pPr>
          </w:p>
          <w:p w14:paraId="405E735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Межа виявлення: Приблизно 0,5 МО/мл.</w:t>
            </w:r>
          </w:p>
          <w:p w14:paraId="027A8D1F" w14:textId="77777777" w:rsidR="002C2398" w:rsidRPr="00CE5A62" w:rsidRDefault="002C2398" w:rsidP="002C2398">
            <w:pPr>
              <w:pStyle w:val="a4"/>
              <w:rPr>
                <w:rFonts w:ascii="Times New Roman" w:hAnsi="Times New Roman"/>
                <w:noProof/>
                <w:sz w:val="20"/>
                <w:lang w:val="uk-UA"/>
              </w:rPr>
            </w:pPr>
          </w:p>
          <w:p w14:paraId="3284958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Лінійність: В межах [0.5, 2500] МО/мл, коефіцієнт кореляції R≥0,990.</w:t>
            </w:r>
          </w:p>
          <w:p w14:paraId="236A6ABE" w14:textId="77777777" w:rsidR="002C2398" w:rsidRPr="00CE5A62" w:rsidRDefault="002C2398" w:rsidP="002C2398">
            <w:pPr>
              <w:pStyle w:val="a4"/>
              <w:rPr>
                <w:rFonts w:ascii="Times New Roman" w:hAnsi="Times New Roman"/>
                <w:noProof/>
                <w:sz w:val="20"/>
                <w:lang w:val="uk-UA"/>
              </w:rPr>
            </w:pPr>
          </w:p>
          <w:p w14:paraId="448DB2B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(200 ± 40) МО/мл і (1000 ± 200) МО/мл зразків, коефіцієнт варіації (CV) результатів повинен бути не більше 10%.</w:t>
            </w:r>
          </w:p>
          <w:p w14:paraId="0B0D2EEF" w14:textId="77777777" w:rsidR="002C2398" w:rsidRPr="00CE5A62" w:rsidRDefault="002C2398" w:rsidP="002C2398">
            <w:pPr>
              <w:pStyle w:val="a4"/>
              <w:rPr>
                <w:rFonts w:ascii="Times New Roman" w:hAnsi="Times New Roman"/>
                <w:noProof/>
                <w:sz w:val="20"/>
                <w:lang w:val="uk-UA"/>
              </w:rPr>
            </w:pPr>
          </w:p>
          <w:p w14:paraId="13CE394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між циклами: Тестуйте (200 ± 40) МО/мл і (1000 ± 200)  МО/мл зразка, відносна різниця між серіями ® повинна становити не більше 10%.</w:t>
            </w:r>
          </w:p>
          <w:p w14:paraId="69772F74" w14:textId="77777777" w:rsidR="002C2398" w:rsidRPr="00CE5A62" w:rsidRDefault="002C2398" w:rsidP="002C2398">
            <w:pPr>
              <w:pStyle w:val="a4"/>
              <w:rPr>
                <w:rFonts w:ascii="Times New Roman" w:hAnsi="Times New Roman"/>
                <w:noProof/>
                <w:sz w:val="20"/>
                <w:lang w:val="uk-UA"/>
              </w:rPr>
            </w:pPr>
          </w:p>
          <w:p w14:paraId="1C6461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90% до 110%.</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20B244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6D1A89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DD6D19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1533C79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4816A197" w14:textId="77777777" w:rsidTr="0098771C">
        <w:trPr>
          <w:trHeight w:val="2356"/>
          <w:jc w:val="center"/>
        </w:trPr>
        <w:tc>
          <w:tcPr>
            <w:tcW w:w="101" w:type="pct"/>
            <w:tcBorders>
              <w:top w:val="nil"/>
              <w:left w:val="single" w:sz="8" w:space="0" w:color="000000"/>
              <w:bottom w:val="single" w:sz="8" w:space="0" w:color="auto"/>
              <w:right w:val="nil"/>
            </w:tcBorders>
            <w:hideMark/>
          </w:tcPr>
          <w:p w14:paraId="269ED5A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52</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367855B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Імуноглобуліну E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6A26B7F" w14:textId="1375F0A2" w:rsidR="002C2398" w:rsidRPr="00CE5A62" w:rsidRDefault="00FF4031" w:rsidP="002C2398">
            <w:pPr>
              <w:pStyle w:val="a4"/>
              <w:rPr>
                <w:rFonts w:ascii="Times New Roman" w:hAnsi="Times New Roman"/>
                <w:bCs/>
                <w:noProof/>
                <w:sz w:val="20"/>
                <w:lang w:val="uk-UA"/>
              </w:rPr>
            </w:pPr>
            <w:r w:rsidRPr="00CE5A62">
              <w:rPr>
                <w:rFonts w:ascii="Times New Roman" w:hAnsi="Times New Roman"/>
                <w:bCs/>
                <w:noProof/>
                <w:sz w:val="20"/>
                <w:lang w:val="uk-UA"/>
              </w:rPr>
              <w:t>58947 - Численні алергеноспецифічні/ загальні антитіла класу імуноглобулін Е (IgE)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3002C74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888F4D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5A37DA0" w14:textId="343CB8C4"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1C1761F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1C9D78D1" w14:textId="77777777" w:rsidTr="0098771C">
        <w:trPr>
          <w:trHeight w:val="2356"/>
          <w:jc w:val="center"/>
        </w:trPr>
        <w:tc>
          <w:tcPr>
            <w:tcW w:w="101" w:type="pct"/>
            <w:tcBorders>
              <w:top w:val="nil"/>
              <w:left w:val="single" w:sz="8" w:space="0" w:color="000000"/>
              <w:bottom w:val="single" w:sz="8" w:space="0" w:color="auto"/>
              <w:right w:val="nil"/>
            </w:tcBorders>
            <w:hideMark/>
          </w:tcPr>
          <w:p w14:paraId="2741FBA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53</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2960927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Імуноглобуліну E (хемілюмінесцентний імуноаналіз) </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17FB6B5" w14:textId="6A939234" w:rsidR="002C2398" w:rsidRPr="00CE5A62" w:rsidRDefault="008A0F5A" w:rsidP="002C2398">
            <w:pPr>
              <w:pStyle w:val="a4"/>
              <w:rPr>
                <w:rFonts w:ascii="Times New Roman" w:hAnsi="Times New Roman"/>
                <w:bCs/>
                <w:noProof/>
                <w:sz w:val="20"/>
                <w:lang w:val="uk-UA"/>
              </w:rPr>
            </w:pPr>
            <w:r w:rsidRPr="00CE5A62">
              <w:rPr>
                <w:rFonts w:ascii="Times New Roman" w:hAnsi="Times New Roman"/>
                <w:bCs/>
                <w:noProof/>
                <w:sz w:val="20"/>
                <w:lang w:val="uk-UA"/>
              </w:rPr>
              <w:t>53777 - Загальний імуноглобулін Е (загальний IgE) IVD (діагностика in vitro), калібратор</w:t>
            </w:r>
          </w:p>
        </w:tc>
        <w:tc>
          <w:tcPr>
            <w:tcW w:w="1897" w:type="pct"/>
            <w:tcBorders>
              <w:top w:val="nil"/>
              <w:left w:val="nil"/>
              <w:bottom w:val="single" w:sz="8" w:space="0" w:color="auto"/>
              <w:right w:val="nil"/>
            </w:tcBorders>
            <w:tcMar>
              <w:top w:w="0" w:type="dxa"/>
              <w:left w:w="108" w:type="dxa"/>
              <w:bottom w:w="0" w:type="dxa"/>
              <w:right w:w="108" w:type="dxa"/>
            </w:tcMar>
            <w:hideMark/>
          </w:tcPr>
          <w:p w14:paraId="0B910AB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6548A2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5926D54B"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5738EB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7D3606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1922B7BC" w14:textId="77777777" w:rsidTr="0098771C">
        <w:trPr>
          <w:trHeight w:val="2356"/>
          <w:jc w:val="center"/>
        </w:trPr>
        <w:tc>
          <w:tcPr>
            <w:tcW w:w="101" w:type="pct"/>
            <w:tcBorders>
              <w:top w:val="nil"/>
              <w:left w:val="single" w:sz="8" w:space="0" w:color="000000"/>
              <w:bottom w:val="single" w:sz="8" w:space="0" w:color="auto"/>
              <w:right w:val="nil"/>
            </w:tcBorders>
            <w:hideMark/>
          </w:tcPr>
          <w:p w14:paraId="6030BBA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54</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489C95D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Хемілюмінесцентний субстратний розчин </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9469A7" w14:textId="77777777" w:rsidR="00C64642" w:rsidRPr="00CE5A62" w:rsidRDefault="00C64642" w:rsidP="00C64642">
            <w:pPr>
              <w:pStyle w:val="a4"/>
              <w:rPr>
                <w:rFonts w:ascii="Times New Roman" w:hAnsi="Times New Roman"/>
                <w:bCs/>
                <w:noProof/>
                <w:sz w:val="20"/>
                <w:lang w:val="uk-UA"/>
              </w:rPr>
            </w:pPr>
            <w:r w:rsidRPr="00CE5A62">
              <w:rPr>
                <w:rFonts w:ascii="Times New Roman" w:hAnsi="Times New Roman"/>
                <w:bCs/>
                <w:noProof/>
                <w:sz w:val="20"/>
                <w:lang w:val="uk-UA"/>
              </w:rPr>
              <w:tab/>
            </w:r>
          </w:p>
          <w:p w14:paraId="766C5887" w14:textId="40A5DF72" w:rsidR="002C2398" w:rsidRPr="00CE5A62" w:rsidRDefault="00C64642" w:rsidP="00C64642">
            <w:pPr>
              <w:pStyle w:val="a4"/>
              <w:rPr>
                <w:rFonts w:ascii="Times New Roman" w:hAnsi="Times New Roman"/>
                <w:bCs/>
                <w:noProof/>
                <w:sz w:val="20"/>
                <w:lang w:val="uk-UA"/>
              </w:rPr>
            </w:pPr>
            <w:r w:rsidRPr="00CE5A62">
              <w:rPr>
                <w:rFonts w:ascii="Times New Roman" w:hAnsi="Times New Roman"/>
                <w:bCs/>
                <w:noProof/>
                <w:sz w:val="20"/>
                <w:lang w:val="uk-UA"/>
              </w:rPr>
              <w:t>58347 - Люмінолу субстрат IVD (діагностика in vitro)</w:t>
            </w:r>
          </w:p>
        </w:tc>
        <w:tc>
          <w:tcPr>
            <w:tcW w:w="1897" w:type="pct"/>
            <w:tcBorders>
              <w:top w:val="nil"/>
              <w:left w:val="nil"/>
              <w:bottom w:val="single" w:sz="8" w:space="0" w:color="auto"/>
              <w:right w:val="nil"/>
            </w:tcBorders>
            <w:tcMar>
              <w:top w:w="0" w:type="dxa"/>
              <w:left w:w="108" w:type="dxa"/>
              <w:bottom w:w="0" w:type="dxa"/>
              <w:right w:w="108" w:type="dxa"/>
            </w:tcMar>
            <w:hideMark/>
          </w:tcPr>
          <w:p w14:paraId="358D21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Похибка: Протестовано з китайським стандартним продуктом (150544), відносне відхилення між виміряним значенням і позначеним значенням знаходиться в межах ±10%.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58E7A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7BB3594" w14:textId="474B683E"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упак</w:t>
            </w:r>
            <w:r w:rsidR="0051432D" w:rsidRPr="00CE5A62">
              <w:rPr>
                <w:rFonts w:ascii="Times New Roman" w:hAnsi="Times New Roman"/>
                <w:noProof/>
                <w:sz w:val="20"/>
                <w:lang w:val="uk-UA"/>
              </w:rPr>
              <w:t>овка</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54032EA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40</w:t>
            </w:r>
          </w:p>
        </w:tc>
      </w:tr>
      <w:tr w:rsidR="002C2398" w:rsidRPr="00CE5A62" w14:paraId="3317BAC6" w14:textId="77777777" w:rsidTr="0098771C">
        <w:trPr>
          <w:trHeight w:val="2356"/>
          <w:jc w:val="center"/>
        </w:trPr>
        <w:tc>
          <w:tcPr>
            <w:tcW w:w="101" w:type="pct"/>
            <w:tcBorders>
              <w:top w:val="nil"/>
              <w:left w:val="single" w:sz="8" w:space="0" w:color="000000"/>
              <w:bottom w:val="single" w:sz="8" w:space="0" w:color="auto"/>
              <w:right w:val="nil"/>
            </w:tcBorders>
            <w:hideMark/>
          </w:tcPr>
          <w:p w14:paraId="63EF57B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55</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700454E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Концентрований хемілюмінесцентний промивний розчин</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BDD927" w14:textId="77799AB2" w:rsidR="002C2398" w:rsidRPr="00CE5A62" w:rsidRDefault="00C64642" w:rsidP="002C2398">
            <w:pPr>
              <w:pStyle w:val="a4"/>
              <w:rPr>
                <w:rFonts w:ascii="Times New Roman" w:hAnsi="Times New Roman"/>
                <w:bCs/>
                <w:noProof/>
                <w:sz w:val="20"/>
                <w:lang w:val="uk-UA"/>
              </w:rPr>
            </w:pPr>
            <w:r w:rsidRPr="00CE5A62">
              <w:rPr>
                <w:rFonts w:ascii="Times New Roman" w:hAnsi="Times New Roman"/>
                <w:bCs/>
                <w:noProof/>
                <w:sz w:val="20"/>
                <w:lang w:val="uk-UA"/>
              </w:rPr>
              <w:t>63377 - Засіб для очищення приладу/ аналізатора IVD (діагностика in vitro)</w:t>
            </w:r>
          </w:p>
        </w:tc>
        <w:tc>
          <w:tcPr>
            <w:tcW w:w="1897" w:type="pct"/>
            <w:tcBorders>
              <w:top w:val="nil"/>
              <w:left w:val="nil"/>
              <w:bottom w:val="single" w:sz="8" w:space="0" w:color="auto"/>
              <w:right w:val="nil"/>
            </w:tcBorders>
            <w:tcMar>
              <w:top w:w="0" w:type="dxa"/>
              <w:left w:w="108" w:type="dxa"/>
              <w:bottom w:w="0" w:type="dxa"/>
              <w:right w:w="108" w:type="dxa"/>
            </w:tcMar>
            <w:hideMark/>
          </w:tcPr>
          <w:p w14:paraId="4040964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D28F0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0C56925" w14:textId="7025FF30"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упак</w:t>
            </w:r>
            <w:r w:rsidR="0051432D" w:rsidRPr="00CE5A62">
              <w:rPr>
                <w:rFonts w:ascii="Times New Roman" w:hAnsi="Times New Roman"/>
                <w:noProof/>
                <w:sz w:val="20"/>
                <w:lang w:val="uk-UA"/>
              </w:rPr>
              <w:t>овка</w:t>
            </w:r>
          </w:p>
          <w:p w14:paraId="005F580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64BFF49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24</w:t>
            </w:r>
          </w:p>
        </w:tc>
      </w:tr>
      <w:tr w:rsidR="002C2398" w:rsidRPr="00CE5A62" w14:paraId="1A0AE337" w14:textId="77777777" w:rsidTr="0098771C">
        <w:trPr>
          <w:trHeight w:val="2356"/>
          <w:jc w:val="center"/>
        </w:trPr>
        <w:tc>
          <w:tcPr>
            <w:tcW w:w="101" w:type="pct"/>
            <w:tcBorders>
              <w:top w:val="nil"/>
              <w:left w:val="single" w:sz="8" w:space="0" w:color="000000"/>
              <w:bottom w:val="single" w:sz="8" w:space="0" w:color="auto"/>
              <w:right w:val="nil"/>
            </w:tcBorders>
            <w:hideMark/>
          </w:tcPr>
          <w:p w14:paraId="3065055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56</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2E8A920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Кислотний очисний розчин для CLIA</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AC28891" w14:textId="1603129A" w:rsidR="002C2398" w:rsidRPr="00CE5A62" w:rsidRDefault="008F3DFB" w:rsidP="008F3DFB">
            <w:pPr>
              <w:pStyle w:val="a4"/>
              <w:rPr>
                <w:rFonts w:ascii="Times New Roman" w:hAnsi="Times New Roman"/>
                <w:bCs/>
                <w:noProof/>
                <w:sz w:val="20"/>
                <w:lang w:val="uk-UA"/>
              </w:rPr>
            </w:pPr>
            <w:r w:rsidRPr="00CE5A62">
              <w:rPr>
                <w:rFonts w:ascii="Times New Roman" w:hAnsi="Times New Roman"/>
                <w:bCs/>
                <w:noProof/>
                <w:sz w:val="20"/>
                <w:lang w:val="uk-UA"/>
              </w:rPr>
              <w:t>61163 - Окислювальний реагент для імунохемілюмінесцентного аналізу IVD (діагностика in vitro)</w:t>
            </w:r>
          </w:p>
        </w:tc>
        <w:tc>
          <w:tcPr>
            <w:tcW w:w="1897" w:type="pct"/>
            <w:tcBorders>
              <w:top w:val="nil"/>
              <w:left w:val="nil"/>
              <w:bottom w:val="single" w:sz="8" w:space="0" w:color="auto"/>
              <w:right w:val="nil"/>
            </w:tcBorders>
            <w:tcMar>
              <w:top w:w="0" w:type="dxa"/>
              <w:left w:w="108" w:type="dxa"/>
              <w:bottom w:w="0" w:type="dxa"/>
              <w:right w:w="108" w:type="dxa"/>
            </w:tcMar>
            <w:hideMark/>
          </w:tcPr>
          <w:p w14:paraId="43FE04C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309576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CBBBB6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300C07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5EE5340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12</w:t>
            </w:r>
          </w:p>
        </w:tc>
      </w:tr>
      <w:tr w:rsidR="002C2398" w:rsidRPr="00CE5A62" w14:paraId="56B1B93C" w14:textId="77777777" w:rsidTr="0098771C">
        <w:trPr>
          <w:trHeight w:val="2356"/>
          <w:jc w:val="center"/>
        </w:trPr>
        <w:tc>
          <w:tcPr>
            <w:tcW w:w="101" w:type="pct"/>
            <w:tcBorders>
              <w:top w:val="nil"/>
              <w:left w:val="single" w:sz="8" w:space="0" w:color="000000"/>
              <w:bottom w:val="single" w:sz="8" w:space="0" w:color="auto"/>
              <w:right w:val="nil"/>
            </w:tcBorders>
            <w:hideMark/>
          </w:tcPr>
          <w:p w14:paraId="2EBB7E9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57</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69F31C0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Реакційна кювета для CLIA</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E86F77C" w14:textId="15922E67"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61032</w:t>
            </w:r>
            <w:r w:rsidRPr="00CE5A62">
              <w:rPr>
                <w:rFonts w:ascii="Times New Roman" w:hAnsi="Times New Roman"/>
                <w:noProof/>
                <w:sz w:val="20"/>
                <w:lang w:val="uk-UA"/>
              </w:rPr>
              <w:tab/>
              <w:t>Кювету для лабораторного аналізатора ІВД, одноразового використання</w:t>
            </w:r>
          </w:p>
        </w:tc>
        <w:tc>
          <w:tcPr>
            <w:tcW w:w="1897" w:type="pct"/>
            <w:tcBorders>
              <w:top w:val="nil"/>
              <w:left w:val="nil"/>
              <w:bottom w:val="single" w:sz="8" w:space="0" w:color="auto"/>
              <w:right w:val="nil"/>
            </w:tcBorders>
            <w:tcMar>
              <w:top w:w="0" w:type="dxa"/>
              <w:left w:w="108" w:type="dxa"/>
              <w:bottom w:w="0" w:type="dxa"/>
              <w:right w:w="108" w:type="dxa"/>
            </w:tcMar>
            <w:hideMark/>
          </w:tcPr>
          <w:p w14:paraId="0AD119B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0FBF04E"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2D3D713" w14:textId="4910B4FB"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63EEAEB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w:t>
            </w:r>
          </w:p>
        </w:tc>
      </w:tr>
      <w:tr w:rsidR="002C2398" w:rsidRPr="00CE5A62" w14:paraId="59299914" w14:textId="77777777" w:rsidTr="0098771C">
        <w:trPr>
          <w:trHeight w:val="2356"/>
          <w:jc w:val="center"/>
        </w:trPr>
        <w:tc>
          <w:tcPr>
            <w:tcW w:w="101" w:type="pct"/>
            <w:tcBorders>
              <w:top w:val="nil"/>
              <w:left w:val="single" w:sz="8" w:space="0" w:color="000000"/>
              <w:bottom w:val="single" w:sz="8" w:space="0" w:color="auto"/>
              <w:right w:val="nil"/>
            </w:tcBorders>
            <w:hideMark/>
          </w:tcPr>
          <w:p w14:paraId="7B1C1E5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58</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00C3FC5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Набір CLIA для визначення Паклітакселу(PTX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CBB2AB" w14:textId="0FA45D97" w:rsidR="002C2398" w:rsidRPr="00CE5A62" w:rsidRDefault="00A52944" w:rsidP="002C2398">
            <w:pPr>
              <w:pStyle w:val="a4"/>
              <w:rPr>
                <w:rFonts w:ascii="Times New Roman" w:hAnsi="Times New Roman"/>
                <w:bCs/>
                <w:noProof/>
                <w:sz w:val="20"/>
                <w:lang w:val="uk-UA"/>
              </w:rPr>
            </w:pPr>
            <w:r w:rsidRPr="00CE5A62">
              <w:rPr>
                <w:rFonts w:ascii="Times New Roman" w:hAnsi="Times New Roman"/>
                <w:bCs/>
                <w:noProof/>
                <w:sz w:val="20"/>
                <w:lang w:val="uk-UA"/>
              </w:rPr>
              <w:t>59033 - Паклітаксел терапевтичний, лікарський моніторинг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0F92265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74D661E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 нг/мл </w:t>
            </w:r>
          </w:p>
          <w:p w14:paraId="5F76A38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Лінійність: В межах [10, 1000] нг/мл, коефіцієнт кореляції R≥0.990.. </w:t>
            </w:r>
          </w:p>
          <w:p w14:paraId="656C25F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(400±80) нг/мл і (800±160) нг/мл зразків, коефіцієнт варіації (CV) результатів повинен бути не більше 10%. </w:t>
            </w:r>
          </w:p>
          <w:p w14:paraId="00F9703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(400±80) нг/мл і (800±160) нг/мл зразка, відносна різниця між серіями ® повинна становити не більше 10%. </w:t>
            </w:r>
          </w:p>
          <w:p w14:paraId="7C52AEA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B02C06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C3EA21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78E9AA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24CFF65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3B8E898F" w14:textId="77777777" w:rsidTr="0098771C">
        <w:trPr>
          <w:trHeight w:val="2356"/>
          <w:jc w:val="center"/>
        </w:trPr>
        <w:tc>
          <w:tcPr>
            <w:tcW w:w="101" w:type="pct"/>
            <w:tcBorders>
              <w:top w:val="nil"/>
              <w:left w:val="single" w:sz="8" w:space="0" w:color="000000"/>
              <w:bottom w:val="single" w:sz="8" w:space="0" w:color="auto"/>
              <w:right w:val="nil"/>
            </w:tcBorders>
            <w:hideMark/>
          </w:tcPr>
          <w:p w14:paraId="2BE286A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59</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2C55A91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Паклітакселу(PTX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0131966" w14:textId="60A1A778" w:rsidR="002C2398" w:rsidRPr="00CE5A62" w:rsidRDefault="00973B16" w:rsidP="002C2398">
            <w:pPr>
              <w:pStyle w:val="a4"/>
              <w:rPr>
                <w:rFonts w:ascii="Times New Roman" w:hAnsi="Times New Roman"/>
                <w:bCs/>
                <w:noProof/>
                <w:sz w:val="20"/>
                <w:lang w:val="uk-UA"/>
              </w:rPr>
            </w:pPr>
            <w:r w:rsidRPr="00CE5A62">
              <w:rPr>
                <w:rFonts w:ascii="Times New Roman" w:hAnsi="Times New Roman"/>
                <w:bCs/>
                <w:noProof/>
                <w:sz w:val="20"/>
                <w:lang w:val="uk-UA"/>
              </w:rPr>
              <w:t>59031 - Паклітаксел терапевтичний, лікарський моніторинг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57C2391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1151BC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4D02C61"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1D81EED" w14:textId="09DE6B89"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4B273E5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5FAFE4D0" w14:textId="77777777" w:rsidTr="0098771C">
        <w:trPr>
          <w:trHeight w:val="2356"/>
          <w:jc w:val="center"/>
        </w:trPr>
        <w:tc>
          <w:tcPr>
            <w:tcW w:w="101" w:type="pct"/>
            <w:tcBorders>
              <w:top w:val="nil"/>
              <w:left w:val="single" w:sz="8" w:space="0" w:color="000000"/>
              <w:bottom w:val="single" w:sz="8" w:space="0" w:color="auto"/>
              <w:right w:val="nil"/>
            </w:tcBorders>
            <w:hideMark/>
          </w:tcPr>
          <w:p w14:paraId="66400E8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60</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4279901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Паклітакселу(PTX Хемілюмінесцентний імуноаналіз)</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C993CF6" w14:textId="3BD75B31"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59032</w:t>
            </w:r>
          </w:p>
          <w:p w14:paraId="2DC4803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Паклітаксел терапевтичний, лікарський моніторинг</w:t>
            </w:r>
          </w:p>
          <w:p w14:paraId="66775F19" w14:textId="77777777" w:rsidR="002C2398" w:rsidRPr="00CE5A62" w:rsidRDefault="002C2398" w:rsidP="002C2398">
            <w:pPr>
              <w:pStyle w:val="a4"/>
              <w:rPr>
                <w:rFonts w:ascii="Times New Roman" w:hAnsi="Times New Roman"/>
                <w:bCs/>
                <w:noProof/>
                <w:sz w:val="20"/>
                <w:lang w:val="uk-UA"/>
              </w:rPr>
            </w:pPr>
            <w:r w:rsidRPr="00CE5A62">
              <w:rPr>
                <w:rFonts w:ascii="Times New Roman" w:hAnsi="Times New Roman"/>
                <w:noProof/>
                <w:sz w:val="20"/>
                <w:lang w:val="uk-UA"/>
              </w:rPr>
              <w:t xml:space="preserve">IVD (діагностика </w:t>
            </w:r>
            <w:r w:rsidRPr="00CE5A62">
              <w:rPr>
                <w:rFonts w:ascii="Times New Roman" w:hAnsi="Times New Roman"/>
                <w:i/>
                <w:iCs/>
                <w:noProof/>
                <w:sz w:val="20"/>
                <w:lang w:val="uk-UA"/>
              </w:rPr>
              <w:t>in vitro</w:t>
            </w:r>
            <w:r w:rsidRPr="00CE5A62">
              <w:rPr>
                <w:rFonts w:ascii="Times New Roman" w:hAnsi="Times New Roman"/>
                <w:noProof/>
                <w:sz w:val="20"/>
                <w:lang w:val="uk-UA"/>
              </w:rPr>
              <w:t>),калібратор</w:t>
            </w:r>
          </w:p>
        </w:tc>
        <w:tc>
          <w:tcPr>
            <w:tcW w:w="1897" w:type="pct"/>
            <w:tcBorders>
              <w:top w:val="nil"/>
              <w:left w:val="nil"/>
              <w:bottom w:val="single" w:sz="8" w:space="0" w:color="auto"/>
              <w:right w:val="nil"/>
            </w:tcBorders>
            <w:tcMar>
              <w:top w:w="0" w:type="dxa"/>
              <w:left w:w="108" w:type="dxa"/>
              <w:bottom w:w="0" w:type="dxa"/>
              <w:right w:w="108" w:type="dxa"/>
            </w:tcMar>
            <w:hideMark/>
          </w:tcPr>
          <w:p w14:paraId="0C8826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F2AC4E0"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E47AB86" w14:textId="31435543"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7E8C193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5A19EB6A" w14:textId="77777777" w:rsidTr="0098771C">
        <w:trPr>
          <w:trHeight w:val="2356"/>
          <w:jc w:val="center"/>
        </w:trPr>
        <w:tc>
          <w:tcPr>
            <w:tcW w:w="101" w:type="pct"/>
            <w:tcBorders>
              <w:top w:val="nil"/>
              <w:left w:val="single" w:sz="8" w:space="0" w:color="000000"/>
              <w:bottom w:val="single" w:sz="8" w:space="0" w:color="auto"/>
              <w:right w:val="nil"/>
            </w:tcBorders>
            <w:hideMark/>
          </w:tcPr>
          <w:p w14:paraId="79E9E26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61</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1C9F069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вільного трийодтироніну (FT3 хемілюмінесцентний імуноаналіз) </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80BDA9D" w14:textId="42B0385F" w:rsidR="002C2398" w:rsidRPr="00CE5A62" w:rsidRDefault="00B578E9" w:rsidP="002C2398">
            <w:pPr>
              <w:pStyle w:val="a4"/>
              <w:rPr>
                <w:rFonts w:ascii="Times New Roman" w:hAnsi="Times New Roman"/>
                <w:bCs/>
                <w:noProof/>
                <w:sz w:val="20"/>
                <w:lang w:val="uk-UA"/>
              </w:rPr>
            </w:pPr>
            <w:r w:rsidRPr="00CE5A62">
              <w:rPr>
                <w:rFonts w:ascii="Times New Roman" w:hAnsi="Times New Roman"/>
                <w:bCs/>
                <w:noProof/>
                <w:sz w:val="20"/>
                <w:lang w:val="uk-UA"/>
              </w:rPr>
              <w:t>54418 - Вільний трийодтиронін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59CE947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521CA5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6CFC7E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DD7AE3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664402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w:t>
            </w:r>
          </w:p>
        </w:tc>
      </w:tr>
      <w:tr w:rsidR="002C2398" w:rsidRPr="00CE5A62" w14:paraId="2695C462" w14:textId="77777777" w:rsidTr="0098771C">
        <w:trPr>
          <w:trHeight w:val="2356"/>
          <w:jc w:val="center"/>
        </w:trPr>
        <w:tc>
          <w:tcPr>
            <w:tcW w:w="101" w:type="pct"/>
            <w:tcBorders>
              <w:top w:val="nil"/>
              <w:left w:val="single" w:sz="8" w:space="0" w:color="000000"/>
              <w:bottom w:val="single" w:sz="8" w:space="0" w:color="auto"/>
              <w:right w:val="nil"/>
            </w:tcBorders>
            <w:hideMark/>
          </w:tcPr>
          <w:p w14:paraId="2F69235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62</w:t>
            </w:r>
          </w:p>
        </w:tc>
        <w:tc>
          <w:tcPr>
            <w:tcW w:w="1159" w:type="pct"/>
            <w:tcBorders>
              <w:top w:val="nil"/>
              <w:left w:val="single" w:sz="8" w:space="0" w:color="000000"/>
              <w:bottom w:val="single" w:sz="8" w:space="0" w:color="auto"/>
              <w:right w:val="nil"/>
            </w:tcBorders>
            <w:tcMar>
              <w:top w:w="0" w:type="dxa"/>
              <w:left w:w="108" w:type="dxa"/>
              <w:bottom w:w="0" w:type="dxa"/>
              <w:right w:w="108" w:type="dxa"/>
            </w:tcMar>
          </w:tcPr>
          <w:p w14:paraId="6F7E892A" w14:textId="77777777" w:rsidR="002C2398" w:rsidRPr="00CE5A62" w:rsidRDefault="002C2398" w:rsidP="002C2398">
            <w:pPr>
              <w:pStyle w:val="a4"/>
              <w:rPr>
                <w:rFonts w:ascii="Times New Roman" w:hAnsi="Times New Roman"/>
                <w:noProof/>
                <w:color w:val="000000"/>
                <w:sz w:val="20"/>
                <w:lang w:val="uk-UA"/>
              </w:rPr>
            </w:pPr>
          </w:p>
          <w:p w14:paraId="6460FD0D"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α-Амілаза – EPS</w:t>
            </w:r>
          </w:p>
          <w:p w14:paraId="77D8D20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150мл</w:t>
            </w:r>
          </w:p>
          <w:p w14:paraId="53FE75D7" w14:textId="333269F9"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B1A7BB" w14:textId="77777777" w:rsidR="00755A4C" w:rsidRPr="00CE5A62" w:rsidRDefault="00755A4C" w:rsidP="00755A4C">
            <w:pPr>
              <w:pStyle w:val="a4"/>
              <w:rPr>
                <w:rStyle w:val="afff0"/>
                <w:rFonts w:ascii="Times New Roman" w:hAnsi="Times New Roman"/>
                <w:noProof/>
                <w:sz w:val="20"/>
                <w:lang w:val="uk-UA"/>
              </w:rPr>
            </w:pPr>
            <w:r w:rsidRPr="00CE5A62">
              <w:rPr>
                <w:rStyle w:val="afff0"/>
                <w:rFonts w:ascii="Times New Roman" w:hAnsi="Times New Roman"/>
                <w:noProof/>
                <w:sz w:val="20"/>
                <w:lang w:val="uk-UA"/>
              </w:rPr>
              <w:tab/>
            </w:r>
          </w:p>
          <w:p w14:paraId="463E1435" w14:textId="237CB4BC" w:rsidR="002C2398" w:rsidRPr="00CE5A62" w:rsidRDefault="00755A4C" w:rsidP="00755A4C">
            <w:pPr>
              <w:pStyle w:val="a4"/>
              <w:rPr>
                <w:rFonts w:ascii="Times New Roman" w:hAnsi="Times New Roman"/>
                <w:b/>
                <w:bCs/>
                <w:noProof/>
                <w:sz w:val="20"/>
                <w:lang w:val="uk-UA"/>
              </w:rPr>
            </w:pPr>
            <w:r w:rsidRPr="00CE5A62">
              <w:rPr>
                <w:rStyle w:val="afff0"/>
                <w:rFonts w:ascii="Times New Roman" w:hAnsi="Times New Roman"/>
                <w:b w:val="0"/>
                <w:bCs/>
                <w:noProof/>
                <w:sz w:val="20"/>
                <w:lang w:val="uk-UA"/>
              </w:rPr>
              <w:t>52941 - Загальна амілаза IVD (діагностика in vitro), реагент</w:t>
            </w:r>
            <w:r w:rsidR="002C2398" w:rsidRPr="00CE5A62">
              <w:rPr>
                <w:rFonts w:ascii="Times New Roman" w:hAnsi="Times New Roman"/>
                <w:b/>
                <w:bCs/>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5699FD4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Сертифікати якості, інструкція. Етилиден блокований субстрат, кінетика. Рідкий біреагент. Межа визначення не вище  3.0 Од/л. Межа лінійності не менше 1300 Од/л для сироватки і плазми та 2600 Од/л для сечі. Гепарин і ЕДТА можуть використовуватися  в якості антикоагулянта для зразка.</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C95BC2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C34AC9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62CFB6E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55A7EF5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14811CD8" w14:textId="77777777" w:rsidTr="0098771C">
        <w:trPr>
          <w:trHeight w:val="2356"/>
          <w:jc w:val="center"/>
        </w:trPr>
        <w:tc>
          <w:tcPr>
            <w:tcW w:w="101" w:type="pct"/>
            <w:tcBorders>
              <w:top w:val="nil"/>
              <w:left w:val="single" w:sz="8" w:space="0" w:color="000000"/>
              <w:bottom w:val="single" w:sz="8" w:space="0" w:color="auto"/>
              <w:right w:val="nil"/>
            </w:tcBorders>
            <w:hideMark/>
          </w:tcPr>
          <w:p w14:paraId="5A9BAD0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63</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2149E60C"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Аланінамінотрансфераза (ALT/GPT)</w:t>
            </w:r>
          </w:p>
          <w:p w14:paraId="2B0B218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 x 1000 мл</w:t>
            </w:r>
          </w:p>
          <w:p w14:paraId="65129A66" w14:textId="3778DFE7"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5BA3125" w14:textId="7D03868A" w:rsidR="002C2398" w:rsidRPr="00CE5A62" w:rsidRDefault="006E03BA" w:rsidP="002C2398">
            <w:pPr>
              <w:pStyle w:val="a4"/>
              <w:rPr>
                <w:rFonts w:ascii="Times New Roman" w:hAnsi="Times New Roman"/>
                <w:noProof/>
                <w:sz w:val="20"/>
                <w:lang w:val="uk-UA"/>
              </w:rPr>
            </w:pPr>
            <w:r w:rsidRPr="00CE5A62">
              <w:rPr>
                <w:rStyle w:val="afff0"/>
                <w:rFonts w:ascii="Times New Roman" w:hAnsi="Times New Roman"/>
                <w:b w:val="0"/>
                <w:bCs/>
                <w:noProof/>
                <w:sz w:val="20"/>
                <w:lang w:val="uk-UA"/>
              </w:rPr>
              <w:t>52925 - Аланінамінотрансфераза (ALT)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22FC161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2-оксиглютарат/ L-аланін, кінетика;</w:t>
            </w:r>
            <w:r w:rsidRPr="00CE5A62">
              <w:rPr>
                <w:rFonts w:ascii="Times New Roman" w:hAnsi="Times New Roman"/>
                <w:noProof/>
                <w:sz w:val="20"/>
                <w:lang w:val="uk-UA"/>
              </w:rPr>
              <w:t> </w:t>
            </w:r>
            <w:r w:rsidRPr="00CE5A62">
              <w:rPr>
                <w:rFonts w:ascii="Times New Roman" w:hAnsi="Times New Roman"/>
                <w:noProof/>
                <w:color w:val="000000"/>
                <w:sz w:val="20"/>
                <w:lang w:val="uk-UA"/>
              </w:rPr>
              <w:t>біреагент. Швидкість зменшення концентрації NADH. Межа визначення не вище  1.6 Од/л. Межа лінійності не менше 800 Од/л.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BE8F67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5BCD846D"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5A4AAC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193800B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11</w:t>
            </w:r>
          </w:p>
        </w:tc>
      </w:tr>
      <w:tr w:rsidR="002C2398" w:rsidRPr="00CE5A62" w14:paraId="2232405B" w14:textId="77777777" w:rsidTr="0098771C">
        <w:trPr>
          <w:trHeight w:val="2356"/>
          <w:jc w:val="center"/>
        </w:trPr>
        <w:tc>
          <w:tcPr>
            <w:tcW w:w="101" w:type="pct"/>
            <w:tcBorders>
              <w:top w:val="nil"/>
              <w:left w:val="single" w:sz="8" w:space="0" w:color="000000"/>
              <w:bottom w:val="single" w:sz="8" w:space="0" w:color="auto"/>
              <w:right w:val="nil"/>
            </w:tcBorders>
            <w:hideMark/>
          </w:tcPr>
          <w:p w14:paraId="383C373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64</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791E8A39"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Аспартатамінотрансфераза (AST/GOT)</w:t>
            </w:r>
          </w:p>
          <w:p w14:paraId="23A99FB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х 1000 мл</w:t>
            </w:r>
          </w:p>
          <w:p w14:paraId="3D614F27" w14:textId="3018531E"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16DEA5B" w14:textId="0F60BADB" w:rsidR="002C2398" w:rsidRPr="00CE5A62" w:rsidRDefault="00CC49D6" w:rsidP="002C2398">
            <w:pPr>
              <w:pStyle w:val="a4"/>
              <w:rPr>
                <w:rFonts w:ascii="Times New Roman" w:hAnsi="Times New Roman"/>
                <w:bCs/>
                <w:noProof/>
                <w:sz w:val="20"/>
                <w:lang w:val="uk-UA"/>
              </w:rPr>
            </w:pPr>
            <w:r w:rsidRPr="00CE5A62">
              <w:rPr>
                <w:rStyle w:val="afff0"/>
                <w:rFonts w:ascii="Times New Roman" w:hAnsi="Times New Roman"/>
                <w:b w:val="0"/>
                <w:bCs/>
                <w:noProof/>
                <w:sz w:val="20"/>
                <w:lang w:val="uk-UA"/>
              </w:rPr>
              <w:t>52955 - Загальна аспартатамінотрансфераза (AST) IVD (діагностика in vitro), реагент</w:t>
            </w:r>
            <w:r w:rsidR="002C2398" w:rsidRPr="00CE5A62">
              <w:rPr>
                <w:rFonts w:ascii="Times New Roman" w:hAnsi="Times New Roman"/>
                <w:bCs/>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60C4772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2-оксиглютарат/ L-аспартат, кінетика; рідкий біреагент. Швидкість зменшення концентрації NADH. Межа визначення не вище   1.67 Од/л. Межа лінійності не менше 800 Од/л.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C1CFC8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65E418E"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905215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64DD8B3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11</w:t>
            </w:r>
          </w:p>
        </w:tc>
      </w:tr>
      <w:tr w:rsidR="002C2398" w:rsidRPr="00CE5A62" w14:paraId="77A3032C" w14:textId="77777777" w:rsidTr="0098771C">
        <w:trPr>
          <w:trHeight w:val="2356"/>
          <w:jc w:val="center"/>
        </w:trPr>
        <w:tc>
          <w:tcPr>
            <w:tcW w:w="101" w:type="pct"/>
            <w:tcBorders>
              <w:top w:val="nil"/>
              <w:left w:val="single" w:sz="8" w:space="0" w:color="000000"/>
              <w:bottom w:val="single" w:sz="8" w:space="0" w:color="auto"/>
              <w:right w:val="nil"/>
            </w:tcBorders>
            <w:hideMark/>
          </w:tcPr>
          <w:p w14:paraId="7CDB9D3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65</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102AABEF"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Білок (загальний)</w:t>
            </w:r>
          </w:p>
          <w:p w14:paraId="5012B3C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 x 250 мл</w:t>
            </w:r>
          </w:p>
          <w:p w14:paraId="7887F631" w14:textId="303981B0"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2FC9D48" w14:textId="1B2CDF44" w:rsidR="002C2398" w:rsidRPr="00CE5A62" w:rsidRDefault="002C2398" w:rsidP="002C2398">
            <w:pPr>
              <w:pStyle w:val="a4"/>
              <w:rPr>
                <w:rFonts w:ascii="Times New Roman" w:hAnsi="Times New Roman"/>
                <w:bCs/>
                <w:noProof/>
                <w:sz w:val="20"/>
                <w:lang w:val="uk-UA"/>
              </w:rPr>
            </w:pPr>
            <w:r w:rsidRPr="00CE5A62">
              <w:rPr>
                <w:rFonts w:ascii="Times New Roman" w:hAnsi="Times New Roman"/>
                <w:bCs/>
                <w:noProof/>
                <w:sz w:val="20"/>
                <w:lang w:val="uk-UA"/>
              </w:rPr>
              <w:t>53989 Загальний білок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002A80C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Біуретовий реактив. Кінцева точка; рідкий монореагент. Межа визначення не вище 4.6 г/л. Межа  лінійності не менше150 г/л.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99B90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10A57DC"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E760B69" w14:textId="1905DD5F"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31A08F3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7C7EE168" w14:textId="77777777" w:rsidTr="0098771C">
        <w:trPr>
          <w:trHeight w:val="2356"/>
          <w:jc w:val="center"/>
        </w:trPr>
        <w:tc>
          <w:tcPr>
            <w:tcW w:w="101" w:type="pct"/>
            <w:tcBorders>
              <w:top w:val="nil"/>
              <w:left w:val="single" w:sz="8" w:space="0" w:color="000000"/>
              <w:bottom w:val="single" w:sz="8" w:space="0" w:color="auto"/>
              <w:right w:val="nil"/>
            </w:tcBorders>
            <w:hideMark/>
          </w:tcPr>
          <w:p w14:paraId="43BDB92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66</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6074E4E8"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Білірубін (загальний)</w:t>
            </w:r>
          </w:p>
          <w:p w14:paraId="7F7E8D0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2 x 500 мл</w:t>
            </w:r>
          </w:p>
          <w:p w14:paraId="34F4D282" w14:textId="293103F9"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C3DB42D" w14:textId="77777777" w:rsidR="00176378" w:rsidRPr="00CE5A62" w:rsidRDefault="00176378" w:rsidP="00176378">
            <w:pPr>
              <w:pStyle w:val="a4"/>
              <w:rPr>
                <w:rFonts w:ascii="Times New Roman" w:hAnsi="Times New Roman"/>
                <w:bCs/>
                <w:noProof/>
                <w:sz w:val="20"/>
                <w:lang w:val="uk-UA"/>
              </w:rPr>
            </w:pPr>
            <w:r w:rsidRPr="00CE5A62">
              <w:rPr>
                <w:rFonts w:ascii="Times New Roman" w:hAnsi="Times New Roman"/>
                <w:bCs/>
                <w:noProof/>
                <w:sz w:val="20"/>
                <w:lang w:val="uk-UA"/>
              </w:rPr>
              <w:tab/>
            </w:r>
          </w:p>
          <w:p w14:paraId="406206DF" w14:textId="663617FC" w:rsidR="002C2398" w:rsidRPr="00CE5A62" w:rsidRDefault="00176378" w:rsidP="00176378">
            <w:pPr>
              <w:pStyle w:val="a4"/>
              <w:rPr>
                <w:rFonts w:ascii="Times New Roman" w:hAnsi="Times New Roman"/>
                <w:noProof/>
                <w:sz w:val="20"/>
                <w:lang w:val="uk-UA"/>
              </w:rPr>
            </w:pPr>
            <w:r w:rsidRPr="00CE5A62">
              <w:rPr>
                <w:rFonts w:ascii="Times New Roman" w:hAnsi="Times New Roman"/>
                <w:bCs/>
                <w:noProof/>
                <w:sz w:val="20"/>
                <w:lang w:val="uk-UA"/>
              </w:rPr>
              <w:t>53231 - Загальний білірубін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0BAE625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Діазосульфонілова кислота. Кінцева точка: рідкий біреактив. Межа визначення для загального білірубіну не вище 0.03 мг/дл = 0.51 мкмоль/л. Межа лінійності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C0083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54D95E4C"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6668DD3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5FFCB37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2</w:t>
            </w:r>
          </w:p>
        </w:tc>
      </w:tr>
      <w:tr w:rsidR="002C2398" w:rsidRPr="00CE5A62" w14:paraId="6B378022" w14:textId="77777777" w:rsidTr="0098771C">
        <w:trPr>
          <w:trHeight w:val="2356"/>
          <w:jc w:val="center"/>
        </w:trPr>
        <w:tc>
          <w:tcPr>
            <w:tcW w:w="101" w:type="pct"/>
            <w:tcBorders>
              <w:top w:val="nil"/>
              <w:left w:val="single" w:sz="8" w:space="0" w:color="000000"/>
              <w:bottom w:val="single" w:sz="8" w:space="0" w:color="auto"/>
              <w:right w:val="nil"/>
            </w:tcBorders>
            <w:hideMark/>
          </w:tcPr>
          <w:p w14:paraId="2A9A3D8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67</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7A384447"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Білірубін (прямий)</w:t>
            </w:r>
          </w:p>
          <w:p w14:paraId="5BA053D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2 x 500 мл</w:t>
            </w:r>
          </w:p>
          <w:p w14:paraId="30BE8A6C" w14:textId="5872226D"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415F330" w14:textId="77777777" w:rsidR="00F50A8F" w:rsidRPr="00CE5A62" w:rsidRDefault="00F50A8F" w:rsidP="00F50A8F">
            <w:pPr>
              <w:pStyle w:val="a4"/>
              <w:rPr>
                <w:rFonts w:ascii="Times New Roman" w:hAnsi="Times New Roman"/>
                <w:bCs/>
                <w:noProof/>
                <w:sz w:val="20"/>
                <w:lang w:val="uk-UA"/>
              </w:rPr>
            </w:pPr>
            <w:r w:rsidRPr="00CE5A62">
              <w:rPr>
                <w:rFonts w:ascii="Times New Roman" w:hAnsi="Times New Roman"/>
                <w:bCs/>
                <w:noProof/>
                <w:sz w:val="20"/>
                <w:lang w:val="uk-UA"/>
              </w:rPr>
              <w:tab/>
            </w:r>
          </w:p>
          <w:p w14:paraId="2AD5F06E" w14:textId="1513606E" w:rsidR="002C2398" w:rsidRPr="00CE5A62" w:rsidRDefault="002E12F2" w:rsidP="00F50A8F">
            <w:pPr>
              <w:pStyle w:val="a4"/>
              <w:rPr>
                <w:rFonts w:ascii="Times New Roman" w:hAnsi="Times New Roman"/>
                <w:noProof/>
                <w:sz w:val="20"/>
                <w:lang w:val="uk-UA"/>
              </w:rPr>
            </w:pPr>
            <w:r w:rsidRPr="00CE5A62">
              <w:rPr>
                <w:rFonts w:ascii="Times New Roman" w:hAnsi="Times New Roman"/>
                <w:bCs/>
                <w:noProof/>
                <w:sz w:val="20"/>
                <w:lang w:val="uk-UA"/>
              </w:rPr>
              <w:t>53236 - Кон'югований (прямий, зв'язаний) білірубін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6C75799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Діазосульфонілова кислота. Кінцева точка: рідкий біреактив. Межа визначення не вище 0.02 мг/дл = 0.34 мкмоль/л. Лінійність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1C6503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2037F79"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F63CF8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031C2EA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w:t>
            </w:r>
          </w:p>
        </w:tc>
      </w:tr>
      <w:tr w:rsidR="002C2398" w:rsidRPr="00CE5A62" w14:paraId="4B9807CF" w14:textId="77777777" w:rsidTr="0098771C">
        <w:trPr>
          <w:trHeight w:val="2356"/>
          <w:jc w:val="center"/>
        </w:trPr>
        <w:tc>
          <w:tcPr>
            <w:tcW w:w="101" w:type="pct"/>
            <w:tcBorders>
              <w:top w:val="nil"/>
              <w:left w:val="single" w:sz="8" w:space="0" w:color="000000"/>
              <w:bottom w:val="single" w:sz="8" w:space="0" w:color="auto"/>
              <w:right w:val="nil"/>
            </w:tcBorders>
            <w:hideMark/>
          </w:tcPr>
          <w:p w14:paraId="4B3B77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68</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436A811C"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Залізо-Феррозин</w:t>
            </w:r>
          </w:p>
          <w:p w14:paraId="67E7EC8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х 200 мл</w:t>
            </w:r>
          </w:p>
          <w:p w14:paraId="476A03AF" w14:textId="2D9F8791"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91C2817" w14:textId="77777777"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b w:val="0"/>
                <w:bCs/>
                <w:noProof/>
                <w:color w:val="000000"/>
                <w:sz w:val="20"/>
                <w:lang w:val="uk-UA"/>
              </w:rPr>
              <w:t>54762</w:t>
            </w:r>
            <w:r w:rsidRPr="00CE5A62">
              <w:rPr>
                <w:rStyle w:val="afff0"/>
                <w:rFonts w:ascii="Times New Roman" w:hAnsi="Times New Roman"/>
                <w:noProof/>
                <w:color w:val="000000"/>
                <w:sz w:val="20"/>
                <w:lang w:val="uk-UA"/>
              </w:rPr>
              <w:t xml:space="preserve"> </w:t>
            </w:r>
            <w:r w:rsidRPr="00CE5A62">
              <w:rPr>
                <w:rFonts w:ascii="Times New Roman" w:hAnsi="Times New Roman"/>
                <w:noProof/>
                <w:color w:val="000000"/>
                <w:sz w:val="20"/>
                <w:lang w:val="uk-UA"/>
              </w:rPr>
              <w:t>Залізо IVD (діагностика in vitro ),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583ADA3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Діагностика анемій; феррозин, кінцева точка; рідкий біреагент. Межа визначення не вище 1.1 мкмоль/л заліза. Межа лінійності не менше 179 мкмоль/л заліза. Реагенти та стандарт стабільні до закінчення терміну придатності, зазначеного на етикетці, при дотриманні умов, вказаних в інструкції.</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4D1497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4B3E141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A2980C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353EF70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8</w:t>
            </w:r>
          </w:p>
        </w:tc>
      </w:tr>
      <w:tr w:rsidR="002C2398" w:rsidRPr="00CE5A62" w14:paraId="52062431" w14:textId="77777777" w:rsidTr="0098771C">
        <w:trPr>
          <w:trHeight w:val="2356"/>
          <w:jc w:val="center"/>
        </w:trPr>
        <w:tc>
          <w:tcPr>
            <w:tcW w:w="101" w:type="pct"/>
            <w:tcBorders>
              <w:top w:val="nil"/>
              <w:left w:val="single" w:sz="8" w:space="0" w:color="000000"/>
              <w:bottom w:val="single" w:sz="8" w:space="0" w:color="auto"/>
              <w:right w:val="nil"/>
            </w:tcBorders>
            <w:hideMark/>
          </w:tcPr>
          <w:p w14:paraId="22706D7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69</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4E250D5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Концентрований миючий розчин (500 мл)</w:t>
            </w:r>
          </w:p>
          <w:p w14:paraId="7E7E37B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500 мл</w:t>
            </w:r>
          </w:p>
          <w:p w14:paraId="4B2B871F" w14:textId="5C208297"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EB99FC" w14:textId="3CD53D63" w:rsidR="002C2398" w:rsidRPr="00CE5A62" w:rsidRDefault="002D5072" w:rsidP="002C2398">
            <w:pPr>
              <w:pStyle w:val="a4"/>
              <w:rPr>
                <w:rFonts w:ascii="Times New Roman" w:hAnsi="Times New Roman"/>
                <w:noProof/>
                <w:sz w:val="20"/>
                <w:lang w:val="uk-UA"/>
              </w:rPr>
            </w:pPr>
            <w:r w:rsidRPr="00CE5A62">
              <w:rPr>
                <w:rFonts w:ascii="Times New Roman" w:hAnsi="Times New Roman"/>
                <w:bCs/>
                <w:noProof/>
                <w:sz w:val="20"/>
                <w:lang w:val="uk-UA"/>
              </w:rPr>
              <w:t>59058 - Мийний/очищувальний розчин IVD (діагностика in vitro) для автоматизованих/ напівавтоматизованих систем</w:t>
            </w:r>
          </w:p>
        </w:tc>
        <w:tc>
          <w:tcPr>
            <w:tcW w:w="1897" w:type="pct"/>
            <w:tcBorders>
              <w:top w:val="nil"/>
              <w:left w:val="nil"/>
              <w:bottom w:val="single" w:sz="8" w:space="0" w:color="auto"/>
              <w:right w:val="nil"/>
            </w:tcBorders>
            <w:tcMar>
              <w:top w:w="0" w:type="dxa"/>
              <w:left w:w="108" w:type="dxa"/>
              <w:bottom w:w="0" w:type="dxa"/>
              <w:right w:w="108" w:type="dxa"/>
            </w:tcMar>
            <w:hideMark/>
          </w:tcPr>
          <w:p w14:paraId="6C7F3DB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Сертифікати якості, інструкція. </w:t>
            </w:r>
            <w:r w:rsidRPr="00CE5A62">
              <w:rPr>
                <w:rFonts w:ascii="Times New Roman" w:hAnsi="Times New Roman"/>
                <w:noProof/>
                <w:color w:val="000000"/>
                <w:sz w:val="20"/>
                <w:lang w:val="uk-UA"/>
              </w:rPr>
              <w:t>Сумісні з аналізаторами: А-15, А-25, ВА-200, ВА-400, BTS-350.</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86EDE1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7953C4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1A5BE0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7E77B92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20</w:t>
            </w:r>
          </w:p>
        </w:tc>
      </w:tr>
      <w:tr w:rsidR="002C2398" w:rsidRPr="00CE5A62" w14:paraId="577AB4BF" w14:textId="77777777" w:rsidTr="0098771C">
        <w:trPr>
          <w:trHeight w:val="2356"/>
          <w:jc w:val="center"/>
        </w:trPr>
        <w:tc>
          <w:tcPr>
            <w:tcW w:w="101" w:type="pct"/>
            <w:tcBorders>
              <w:top w:val="nil"/>
              <w:left w:val="single" w:sz="8" w:space="0" w:color="000000"/>
              <w:bottom w:val="single" w:sz="8" w:space="0" w:color="auto"/>
              <w:right w:val="nil"/>
            </w:tcBorders>
            <w:hideMark/>
          </w:tcPr>
          <w:p w14:paraId="50A759B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70</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3F29D39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Концентрована миюча рідина (1 л)</w:t>
            </w:r>
          </w:p>
          <w:p w14:paraId="42A7295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1000 мл</w:t>
            </w:r>
          </w:p>
          <w:p w14:paraId="21E9AE26" w14:textId="663ECE8B"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CCA9C7B" w14:textId="44D35707" w:rsidR="002C2398" w:rsidRPr="00CE5A62" w:rsidRDefault="00B43F4F" w:rsidP="002C2398">
            <w:pPr>
              <w:pStyle w:val="a4"/>
              <w:rPr>
                <w:rFonts w:ascii="Times New Roman" w:hAnsi="Times New Roman"/>
                <w:b/>
                <w:bCs/>
                <w:noProof/>
                <w:sz w:val="20"/>
                <w:lang w:val="uk-UA"/>
              </w:rPr>
            </w:pPr>
            <w:r w:rsidRPr="00CE5A62">
              <w:rPr>
                <w:rStyle w:val="afff0"/>
                <w:rFonts w:ascii="Times New Roman" w:hAnsi="Times New Roman"/>
                <w:b w:val="0"/>
                <w:bCs/>
                <w:noProof/>
                <w:sz w:val="20"/>
                <w:lang w:val="uk-UA"/>
              </w:rPr>
              <w:t>59058 - Мийний/очищувальний розчин IVD (діагностика in vitro) для автоматизованих/ напівавтоматизованих систем</w:t>
            </w:r>
          </w:p>
        </w:tc>
        <w:tc>
          <w:tcPr>
            <w:tcW w:w="1897" w:type="pct"/>
            <w:tcBorders>
              <w:top w:val="nil"/>
              <w:left w:val="nil"/>
              <w:bottom w:val="single" w:sz="8" w:space="0" w:color="auto"/>
              <w:right w:val="nil"/>
            </w:tcBorders>
            <w:tcMar>
              <w:top w:w="0" w:type="dxa"/>
              <w:left w:w="108" w:type="dxa"/>
              <w:bottom w:w="0" w:type="dxa"/>
              <w:right w:w="108" w:type="dxa"/>
            </w:tcMar>
            <w:hideMark/>
          </w:tcPr>
          <w:p w14:paraId="23E1E8C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xml:space="preserve">Сертифікати якості, інструкція. </w:t>
            </w:r>
            <w:r w:rsidRPr="00CE5A62">
              <w:rPr>
                <w:rFonts w:ascii="Times New Roman" w:hAnsi="Times New Roman"/>
                <w:noProof/>
                <w:color w:val="000000"/>
                <w:sz w:val="20"/>
                <w:lang w:val="uk-UA"/>
              </w:rPr>
              <w:t>Миюча рідина для компонентів автоматичних біохімічних аналізаторів BioSystems. Сумісні з аналізаторами: А-15, А-25, ВА-200, ВА-400.</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AB3EA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33630A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D44826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284AC52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4</w:t>
            </w:r>
          </w:p>
        </w:tc>
      </w:tr>
      <w:tr w:rsidR="002C2398" w:rsidRPr="00CE5A62" w14:paraId="66B594BB" w14:textId="77777777" w:rsidTr="0098771C">
        <w:trPr>
          <w:trHeight w:val="2356"/>
          <w:jc w:val="center"/>
        </w:trPr>
        <w:tc>
          <w:tcPr>
            <w:tcW w:w="101" w:type="pct"/>
            <w:tcBorders>
              <w:top w:val="nil"/>
              <w:left w:val="single" w:sz="8" w:space="0" w:color="000000"/>
              <w:bottom w:val="single" w:sz="8" w:space="0" w:color="auto"/>
              <w:right w:val="nil"/>
            </w:tcBorders>
            <w:hideMark/>
          </w:tcPr>
          <w:p w14:paraId="1974F11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71</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36518979"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Креатинін</w:t>
            </w:r>
          </w:p>
          <w:p w14:paraId="7113AE7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1 000 мл</w:t>
            </w:r>
          </w:p>
          <w:p w14:paraId="1B17E378" w14:textId="128695B9"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E7E31E8" w14:textId="786DD8C8" w:rsidR="002C2398" w:rsidRPr="00CE5A62" w:rsidRDefault="002C2398" w:rsidP="002C2398">
            <w:pPr>
              <w:pStyle w:val="a4"/>
              <w:rPr>
                <w:rFonts w:ascii="Times New Roman" w:hAnsi="Times New Roman"/>
                <w:noProof/>
                <w:sz w:val="20"/>
                <w:lang w:val="uk-UA"/>
              </w:rPr>
            </w:pPr>
            <w:r w:rsidRPr="00CE5A62">
              <w:rPr>
                <w:rStyle w:val="afff0"/>
                <w:rFonts w:ascii="Times New Roman" w:hAnsi="Times New Roman"/>
                <w:noProof/>
                <w:color w:val="000000"/>
                <w:sz w:val="20"/>
                <w:lang w:val="uk-UA"/>
              </w:rPr>
              <w:t>53252 </w:t>
            </w:r>
            <w:r w:rsidR="00F15A04" w:rsidRPr="00CE5A62">
              <w:rPr>
                <w:rFonts w:ascii="Times New Roman" w:hAnsi="Times New Roman"/>
                <w:noProof/>
                <w:color w:val="000000"/>
                <w:sz w:val="20"/>
                <w:lang w:val="uk-UA"/>
              </w:rPr>
              <w:t>Креатинін IVD (діагностика in vitro), реагент</w:t>
            </w:r>
          </w:p>
          <w:p w14:paraId="4A4D7DC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19DF15B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Лужний пікрат (метод Яффе). Двоточкова кінетика; рідкий біреагент. Межа визначення не вище 2.65 мкмоль/л. Межа лінійності не менше  1768 мкмоль/л.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817397B" w14:textId="77777777" w:rsidR="0051432D" w:rsidRPr="00CE5A62" w:rsidRDefault="002C2398" w:rsidP="0051432D">
            <w:pPr>
              <w:pStyle w:val="a4"/>
              <w:jc w:val="center"/>
              <w:rPr>
                <w:rFonts w:ascii="Times New Roman" w:hAnsi="Times New Roman"/>
                <w:noProof/>
                <w:sz w:val="20"/>
                <w:lang w:val="uk-UA"/>
              </w:rPr>
            </w:pPr>
            <w:r w:rsidRPr="00CE5A62">
              <w:rPr>
                <w:rFonts w:ascii="Times New Roman" w:hAnsi="Times New Roman"/>
                <w:noProof/>
                <w:sz w:val="20"/>
                <w:lang w:val="uk-UA"/>
              </w:rPr>
              <w:t> </w:t>
            </w:r>
            <w:r w:rsidR="0051432D" w:rsidRPr="00CE5A62">
              <w:rPr>
                <w:rFonts w:ascii="Times New Roman" w:hAnsi="Times New Roman"/>
                <w:noProof/>
                <w:sz w:val="20"/>
                <w:lang w:val="uk-UA"/>
              </w:rPr>
              <w:t>штуки</w:t>
            </w:r>
          </w:p>
          <w:p w14:paraId="3D73B6E3" w14:textId="6E04E83E"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1B3BF86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10</w:t>
            </w:r>
          </w:p>
        </w:tc>
      </w:tr>
      <w:tr w:rsidR="002C2398" w:rsidRPr="00CE5A62" w14:paraId="1D9EF10F" w14:textId="77777777" w:rsidTr="0098771C">
        <w:trPr>
          <w:trHeight w:val="2356"/>
          <w:jc w:val="center"/>
        </w:trPr>
        <w:tc>
          <w:tcPr>
            <w:tcW w:w="101" w:type="pct"/>
            <w:tcBorders>
              <w:top w:val="nil"/>
              <w:left w:val="single" w:sz="8" w:space="0" w:color="000000"/>
              <w:bottom w:val="single" w:sz="8" w:space="0" w:color="auto"/>
              <w:right w:val="nil"/>
            </w:tcBorders>
            <w:hideMark/>
          </w:tcPr>
          <w:p w14:paraId="5F17B9C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72</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2C3FCE95"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Сечова кислота</w:t>
            </w:r>
          </w:p>
          <w:p w14:paraId="26E4ED3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200 мл</w:t>
            </w:r>
          </w:p>
          <w:p w14:paraId="376C3A15" w14:textId="502A8AE9"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DFD03D5" w14:textId="1FA6D2C5" w:rsidR="002C2398" w:rsidRPr="00CE5A62" w:rsidRDefault="007A7666"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53586 - Сечова кислота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7E88D1C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Уриказа/пероксидаза, кінцева точка; рідкий монореагент. Межа визначення не вище 0.02 мг/дл = 1.19 мкмоль/л. Межа  лінійності не менше 25 мг/дл = 1487 мкмоль/л.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1E593F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4D4E7414"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12A09C6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369C1A0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15</w:t>
            </w:r>
          </w:p>
        </w:tc>
      </w:tr>
      <w:tr w:rsidR="002C2398" w:rsidRPr="00CE5A62" w14:paraId="62F687CF" w14:textId="77777777" w:rsidTr="0098771C">
        <w:trPr>
          <w:trHeight w:val="2356"/>
          <w:jc w:val="center"/>
        </w:trPr>
        <w:tc>
          <w:tcPr>
            <w:tcW w:w="101" w:type="pct"/>
            <w:tcBorders>
              <w:top w:val="nil"/>
              <w:left w:val="single" w:sz="8" w:space="0" w:color="000000"/>
              <w:bottom w:val="single" w:sz="8" w:space="0" w:color="auto"/>
              <w:right w:val="nil"/>
            </w:tcBorders>
            <w:hideMark/>
          </w:tcPr>
          <w:p w14:paraId="75928B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73</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1202E499"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Сечовина/Азот сечовини (УФ-метод)</w:t>
            </w:r>
          </w:p>
          <w:p w14:paraId="14087E0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1000 мл</w:t>
            </w:r>
          </w:p>
          <w:p w14:paraId="24D8829B" w14:textId="0B1FE909"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0EDD53A" w14:textId="49DBB894" w:rsidR="002C2398" w:rsidRPr="00CE5A62" w:rsidRDefault="007A7666"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53590 - Сечовина (Urea) IVD (діагностика in vitro), реагент</w:t>
            </w:r>
            <w:r w:rsidR="002C2398" w:rsidRPr="00CE5A62">
              <w:rPr>
                <w:rFonts w:ascii="Times New Roman" w:hAnsi="Times New Roman"/>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0F19DD3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w:t>
            </w:r>
            <w:r w:rsidRPr="00CE5A62">
              <w:rPr>
                <w:rFonts w:ascii="Times New Roman" w:hAnsi="Times New Roman"/>
                <w:noProof/>
                <w:color w:val="000000"/>
                <w:sz w:val="20"/>
                <w:lang w:val="uk-UA"/>
              </w:rPr>
              <w:t>Уреаза/ глутаматдегідрогеназа, фіксований час; рідкий біреагент. Межа визначення не вище 2.5 мг/дл сечовини = 1.17 мг/дл азоту = 0.42 ммоль/л сечовини. Межа лінійності не менше 300 мг/дл сечовини = 140 мг/дл азоту = 50 ммоль/л сечовини.</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E48B4A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55C81049"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89A777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18E6A28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10</w:t>
            </w:r>
          </w:p>
        </w:tc>
      </w:tr>
      <w:tr w:rsidR="002C2398" w:rsidRPr="00CE5A62" w14:paraId="6FC8A75F" w14:textId="77777777" w:rsidTr="0098771C">
        <w:trPr>
          <w:trHeight w:val="2356"/>
          <w:jc w:val="center"/>
        </w:trPr>
        <w:tc>
          <w:tcPr>
            <w:tcW w:w="101" w:type="pct"/>
            <w:tcBorders>
              <w:top w:val="nil"/>
              <w:left w:val="single" w:sz="8" w:space="0" w:color="000000"/>
              <w:bottom w:val="single" w:sz="8" w:space="0" w:color="auto"/>
              <w:right w:val="nil"/>
            </w:tcBorders>
            <w:hideMark/>
          </w:tcPr>
          <w:p w14:paraId="26C4FDD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74</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6E4A3129"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Лужна фосфатаза (ALP) – AMP</w:t>
            </w:r>
          </w:p>
          <w:p w14:paraId="2F4CE3D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 x 200 мл</w:t>
            </w:r>
          </w:p>
          <w:p w14:paraId="33CE5367" w14:textId="623BB052"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 </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E0904C" w14:textId="77777777" w:rsidR="007A7666" w:rsidRPr="00CE5A62" w:rsidRDefault="007A7666" w:rsidP="007A7666">
            <w:pPr>
              <w:pStyle w:val="a4"/>
              <w:rPr>
                <w:rFonts w:ascii="Times New Roman" w:hAnsi="Times New Roman"/>
                <w:bCs/>
                <w:noProof/>
                <w:color w:val="000000"/>
                <w:sz w:val="20"/>
                <w:lang w:val="uk-UA"/>
              </w:rPr>
            </w:pPr>
            <w:r w:rsidRPr="00CE5A62">
              <w:rPr>
                <w:rFonts w:ascii="Times New Roman" w:hAnsi="Times New Roman"/>
                <w:bCs/>
                <w:noProof/>
                <w:color w:val="000000"/>
                <w:sz w:val="20"/>
                <w:lang w:val="uk-UA"/>
              </w:rPr>
              <w:tab/>
            </w:r>
          </w:p>
          <w:p w14:paraId="0D626027" w14:textId="740C9709" w:rsidR="002C2398" w:rsidRPr="00CE5A62" w:rsidRDefault="007A7666" w:rsidP="007A7666">
            <w:pPr>
              <w:pStyle w:val="a4"/>
              <w:rPr>
                <w:rFonts w:ascii="Times New Roman" w:hAnsi="Times New Roman"/>
                <w:noProof/>
                <w:sz w:val="20"/>
                <w:lang w:val="uk-UA"/>
              </w:rPr>
            </w:pPr>
            <w:r w:rsidRPr="00CE5A62">
              <w:rPr>
                <w:rFonts w:ascii="Times New Roman" w:hAnsi="Times New Roman"/>
                <w:bCs/>
                <w:noProof/>
                <w:color w:val="000000"/>
                <w:sz w:val="20"/>
                <w:lang w:val="uk-UA"/>
              </w:rPr>
              <w:t>52929 - Загальна лужна фосфатаза (ALP)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120F617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2-аміно-2-метил-1-пропановий буфер, кінетика; рідкий біреагент. Межа визначення не вище 1.0 Од/л = 0.017 мккат/л. Межа лінійності не менше 1200 Од/л = 20 мккат/л.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31A7C3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725A55F"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107A25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4CEB091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119658C3" w14:textId="77777777" w:rsidTr="0098771C">
        <w:trPr>
          <w:trHeight w:val="2356"/>
          <w:jc w:val="center"/>
        </w:trPr>
        <w:tc>
          <w:tcPr>
            <w:tcW w:w="101" w:type="pct"/>
            <w:tcBorders>
              <w:top w:val="nil"/>
              <w:left w:val="single" w:sz="8" w:space="0" w:color="000000"/>
              <w:bottom w:val="single" w:sz="8" w:space="0" w:color="auto"/>
              <w:right w:val="nil"/>
            </w:tcBorders>
            <w:hideMark/>
          </w:tcPr>
          <w:p w14:paraId="7FC9D68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75</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7D38E6E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γ - Глутамілтрансфераза</w:t>
            </w:r>
          </w:p>
          <w:p w14:paraId="0AFF9D6A"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(γ-GT)</w:t>
            </w:r>
          </w:p>
          <w:p w14:paraId="0B46AF7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 x 200 мл</w:t>
            </w:r>
          </w:p>
          <w:p w14:paraId="31C65EC5" w14:textId="26E82085"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22E6CAE" w14:textId="0093864A" w:rsidR="002C2398" w:rsidRPr="00CE5A62" w:rsidRDefault="007A7666" w:rsidP="002C2398">
            <w:pPr>
              <w:pStyle w:val="a4"/>
              <w:rPr>
                <w:rFonts w:ascii="Times New Roman" w:hAnsi="Times New Roman"/>
                <w:noProof/>
                <w:sz w:val="20"/>
                <w:lang w:val="uk-UA"/>
              </w:rPr>
            </w:pPr>
            <w:r w:rsidRPr="00CE5A62">
              <w:rPr>
                <w:rFonts w:ascii="Times New Roman" w:hAnsi="Times New Roman"/>
                <w:bCs/>
                <w:noProof/>
                <w:sz w:val="20"/>
                <w:lang w:val="uk-UA"/>
              </w:rPr>
              <w:t>53030 - Гама-глутамілтрансфераза (ГГТ)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6A0C232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Сертифікати якості, інструкція. Гліцилгліцин, кінетика; рідкий біреагент. Межа визначення не вище 0.052 мккат/л. Межа лінійності не менше 10.0 мккат/л. Термін зберігання реактиву після відкриття відповідає терміну придатності, вказаному на упаковці, при дотриманні умов, вказаних в інструкції.</w:t>
            </w:r>
          </w:p>
          <w:p w14:paraId="6EAC939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DA7B3B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A461A14"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6D4956F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319A901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34DAC7B0" w14:textId="77777777" w:rsidTr="0098771C">
        <w:trPr>
          <w:trHeight w:val="2356"/>
          <w:jc w:val="center"/>
        </w:trPr>
        <w:tc>
          <w:tcPr>
            <w:tcW w:w="101" w:type="pct"/>
            <w:tcBorders>
              <w:top w:val="nil"/>
              <w:left w:val="single" w:sz="8" w:space="0" w:color="000000"/>
              <w:bottom w:val="single" w:sz="8" w:space="0" w:color="auto"/>
              <w:right w:val="nil"/>
            </w:tcBorders>
            <w:hideMark/>
          </w:tcPr>
          <w:p w14:paraId="4FD7F03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76</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2A27D48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Глюкоза</w:t>
            </w:r>
            <w:r w:rsidRPr="00CE5A62">
              <w:rPr>
                <w:rFonts w:ascii="Times New Roman" w:hAnsi="Times New Roman"/>
                <w:noProof/>
                <w:sz w:val="20"/>
                <w:lang w:val="uk-UA"/>
              </w:rPr>
              <w:t> 1 x 1000 мл</w:t>
            </w:r>
          </w:p>
          <w:p w14:paraId="55116216" w14:textId="323442EB"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ECC96D" w14:textId="60E16AEA" w:rsidR="002C2398" w:rsidRPr="00CE5A62" w:rsidRDefault="007A7666"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53307 - Глюкоза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14F80F8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Глюкозооксидазно-пероксидазний. Кінце-ва точка: рідкий монореагент. Межа визначення не вище 0.0126 ммоль/л. Межа лінійності не менше 27.5 ммоль/л. 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B775E1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6E63791C"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46574DD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1E516D4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15</w:t>
            </w:r>
          </w:p>
        </w:tc>
      </w:tr>
      <w:tr w:rsidR="002C2398" w:rsidRPr="00CE5A62" w14:paraId="12D091E0" w14:textId="77777777" w:rsidTr="0098771C">
        <w:trPr>
          <w:trHeight w:val="2356"/>
          <w:jc w:val="center"/>
        </w:trPr>
        <w:tc>
          <w:tcPr>
            <w:tcW w:w="101" w:type="pct"/>
            <w:tcBorders>
              <w:top w:val="nil"/>
              <w:left w:val="single" w:sz="8" w:space="0" w:color="000000"/>
              <w:bottom w:val="single" w:sz="8" w:space="0" w:color="auto"/>
              <w:right w:val="nil"/>
            </w:tcBorders>
            <w:hideMark/>
          </w:tcPr>
          <w:p w14:paraId="482B84E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77</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489757B5"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Тригліцериди</w:t>
            </w:r>
          </w:p>
          <w:p w14:paraId="710C8BE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4 x 50 мл</w:t>
            </w:r>
          </w:p>
          <w:p w14:paraId="095FEBE5" w14:textId="19F7F87B"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FE9750D" w14:textId="0FCBFA87" w:rsidR="002C2398" w:rsidRPr="00CE5A62" w:rsidRDefault="009436CF"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53462 - Тригліцериди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7A3C4AC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Гліцеролфосфатоксидаза/ пероксидаза, кінцева точка; рідкий біреагент. Межа визначення не вище 1.6 мг/дл = 0.018 ммоль/л. Межа лінійності не менше  600 мг/дл = 6.78 ммоль/л.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60E03C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92A0D25"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099E87D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21CEBA5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4A7712C0" w14:textId="77777777" w:rsidTr="0098771C">
        <w:trPr>
          <w:trHeight w:val="2356"/>
          <w:jc w:val="center"/>
        </w:trPr>
        <w:tc>
          <w:tcPr>
            <w:tcW w:w="101" w:type="pct"/>
            <w:tcBorders>
              <w:top w:val="nil"/>
              <w:left w:val="single" w:sz="8" w:space="0" w:color="000000"/>
              <w:bottom w:val="single" w:sz="8" w:space="0" w:color="auto"/>
              <w:right w:val="nil"/>
            </w:tcBorders>
            <w:hideMark/>
          </w:tcPr>
          <w:p w14:paraId="6678FD2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78</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4A951657"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Фосфор</w:t>
            </w:r>
          </w:p>
          <w:p w14:paraId="5486D88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х 170 мл</w:t>
            </w:r>
          </w:p>
          <w:p w14:paraId="542D937A" w14:textId="5904489F"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37F8064" w14:textId="1E887D65" w:rsidR="002C2398" w:rsidRPr="00CE5A62" w:rsidRDefault="009436CF" w:rsidP="002C2398">
            <w:pPr>
              <w:pStyle w:val="a4"/>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52891 - Неорганічний фосфат (PO43-)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7D6D6AB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Фосфомолібдат/УФ, диференційний режим; рідкий біреагент. Межа визначення не вище 0.13 мг/дл=0.042 ммоль/л фосфору. Межа лінійності не менше 20 мг/дл фосфору = 6.46 ммоль/л фосфору.</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9A31DE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5D474CE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409A3C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70DC320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6</w:t>
            </w:r>
          </w:p>
        </w:tc>
      </w:tr>
      <w:tr w:rsidR="002C2398" w:rsidRPr="00CE5A62" w14:paraId="41FEFBA7" w14:textId="77777777" w:rsidTr="0098771C">
        <w:trPr>
          <w:trHeight w:val="2356"/>
          <w:jc w:val="center"/>
        </w:trPr>
        <w:tc>
          <w:tcPr>
            <w:tcW w:w="101" w:type="pct"/>
            <w:tcBorders>
              <w:top w:val="nil"/>
              <w:left w:val="single" w:sz="8" w:space="0" w:color="000000"/>
              <w:bottom w:val="single" w:sz="8" w:space="0" w:color="auto"/>
              <w:right w:val="nil"/>
            </w:tcBorders>
            <w:hideMark/>
          </w:tcPr>
          <w:p w14:paraId="5517273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79</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74475BA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Феритин</w:t>
            </w:r>
          </w:p>
          <w:p w14:paraId="709472E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45 мл</w:t>
            </w:r>
          </w:p>
          <w:p w14:paraId="0A09FD24" w14:textId="1462CF9C"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C40F81D" w14:textId="2B011735" w:rsidR="002C2398" w:rsidRPr="00CE5A62" w:rsidRDefault="009436CF"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53719 - Феритин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237B468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Турбідиметричний метод.  Межа виявлення не вище: 4 мкг/л. Інтервал вимірювання (залежить від концентрації стандарту): 4-500 мкг/л. Для більших значень розведіть зразок 1/5 сольовим розчином 9 г/л.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B4E7D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35D717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E9CB52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5CDDBF4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10</w:t>
            </w:r>
          </w:p>
        </w:tc>
      </w:tr>
      <w:tr w:rsidR="002C2398" w:rsidRPr="00CE5A62" w14:paraId="6F41298A" w14:textId="77777777" w:rsidTr="0098771C">
        <w:trPr>
          <w:trHeight w:val="2356"/>
          <w:jc w:val="center"/>
        </w:trPr>
        <w:tc>
          <w:tcPr>
            <w:tcW w:w="101" w:type="pct"/>
            <w:tcBorders>
              <w:top w:val="nil"/>
              <w:left w:val="single" w:sz="8" w:space="0" w:color="000000"/>
              <w:bottom w:val="single" w:sz="8" w:space="0" w:color="auto"/>
              <w:right w:val="nil"/>
            </w:tcBorders>
            <w:hideMark/>
          </w:tcPr>
          <w:p w14:paraId="6E0903B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80</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6AE1743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Стандарт феритину</w:t>
            </w:r>
          </w:p>
          <w:p w14:paraId="6633C32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3 мл</w:t>
            </w:r>
          </w:p>
          <w:p w14:paraId="6AD3C940" w14:textId="2DC350F7"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3670378" w14:textId="77777777" w:rsidR="00633A18" w:rsidRPr="00CE5A62" w:rsidRDefault="00633A18" w:rsidP="00633A18">
            <w:pPr>
              <w:pStyle w:val="a4"/>
              <w:rPr>
                <w:rStyle w:val="afff0"/>
                <w:rFonts w:ascii="Times New Roman" w:hAnsi="Times New Roman"/>
                <w:noProof/>
                <w:sz w:val="20"/>
                <w:lang w:val="uk-UA"/>
              </w:rPr>
            </w:pPr>
            <w:r w:rsidRPr="00CE5A62">
              <w:rPr>
                <w:rStyle w:val="afff0"/>
                <w:rFonts w:ascii="Times New Roman" w:hAnsi="Times New Roman"/>
                <w:noProof/>
                <w:sz w:val="20"/>
                <w:lang w:val="uk-UA"/>
              </w:rPr>
              <w:tab/>
            </w:r>
          </w:p>
          <w:p w14:paraId="7A5A7A23" w14:textId="21FCCB77" w:rsidR="002C2398" w:rsidRPr="00CE5A62" w:rsidRDefault="00633A18" w:rsidP="00633A18">
            <w:pPr>
              <w:pStyle w:val="a4"/>
              <w:rPr>
                <w:rFonts w:ascii="Times New Roman" w:hAnsi="Times New Roman"/>
                <w:b/>
                <w:bCs/>
                <w:noProof/>
                <w:sz w:val="20"/>
                <w:lang w:val="uk-UA"/>
              </w:rPr>
            </w:pPr>
            <w:r w:rsidRPr="00CE5A62">
              <w:rPr>
                <w:rStyle w:val="afff0"/>
                <w:rFonts w:ascii="Times New Roman" w:hAnsi="Times New Roman"/>
                <w:b w:val="0"/>
                <w:bCs/>
                <w:noProof/>
                <w:sz w:val="20"/>
                <w:lang w:val="uk-UA"/>
              </w:rPr>
              <w:t>41927 - Феритин IVD (діагностика in vitro), калібратор</w:t>
            </w:r>
            <w:r w:rsidR="002C2398" w:rsidRPr="00CE5A62">
              <w:rPr>
                <w:rFonts w:ascii="Times New Roman" w:hAnsi="Times New Roman"/>
                <w:b/>
                <w:bCs/>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7C0C7B4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 xml:space="preserve">Сертифікати якості, інструкція. </w:t>
            </w:r>
            <w:r w:rsidRPr="00CE5A62">
              <w:rPr>
                <w:rFonts w:ascii="Times New Roman" w:hAnsi="Times New Roman"/>
                <w:noProof/>
                <w:sz w:val="20"/>
                <w:lang w:val="uk-UA"/>
              </w:rPr>
              <w:t>Сироватка ліофілізат із заданими значеннями концентрації феритину</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5E19E9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2D6A346"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CBDD13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0911143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4</w:t>
            </w:r>
          </w:p>
        </w:tc>
      </w:tr>
      <w:tr w:rsidR="002C2398" w:rsidRPr="00CE5A62" w14:paraId="26C03469" w14:textId="77777777" w:rsidTr="0098771C">
        <w:trPr>
          <w:trHeight w:val="2356"/>
          <w:jc w:val="center"/>
        </w:trPr>
        <w:tc>
          <w:tcPr>
            <w:tcW w:w="101" w:type="pct"/>
            <w:tcBorders>
              <w:top w:val="nil"/>
              <w:left w:val="single" w:sz="8" w:space="0" w:color="000000"/>
              <w:bottom w:val="single" w:sz="8" w:space="0" w:color="auto"/>
              <w:right w:val="nil"/>
            </w:tcBorders>
            <w:hideMark/>
          </w:tcPr>
          <w:p w14:paraId="31E38FB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81</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020E223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Превекал - Біохімія </w:t>
            </w:r>
          </w:p>
          <w:p w14:paraId="7342BE8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12 x 5 мл</w:t>
            </w:r>
          </w:p>
          <w:p w14:paraId="6293AC70" w14:textId="7319C6D2" w:rsidR="002C2398" w:rsidRPr="00CE5A62" w:rsidRDefault="00633A18" w:rsidP="002C2398">
            <w:pPr>
              <w:pStyle w:val="a4"/>
              <w:rPr>
                <w:rFonts w:ascii="Times New Roman" w:hAnsi="Times New Roman"/>
                <w:noProof/>
                <w:sz w:val="20"/>
                <w:lang w:val="uk-UA"/>
              </w:rPr>
            </w:pPr>
            <w:r w:rsidRPr="00CE5A62">
              <w:rPr>
                <w:rStyle w:val="aa"/>
                <w:noProof/>
                <w:sz w:val="20"/>
                <w:lang w:val="uk-UA"/>
              </w:rPr>
              <w:t>(</w:t>
            </w:r>
            <w:r w:rsidR="002C2398" w:rsidRPr="00CE5A62">
              <w:rPr>
                <w:rStyle w:val="aa"/>
                <w:noProof/>
                <w:sz w:val="20"/>
                <w:lang w:val="uk-UA"/>
              </w:rPr>
              <w:t>Багатокомпонентні сироватки для проведення зовнішнього контролю якості по міжнародній програмі  Prevecal</w:t>
            </w:r>
            <w:r w:rsidRPr="00CE5A62">
              <w:rPr>
                <w:rStyle w:val="aa"/>
                <w:noProof/>
                <w:sz w:val="20"/>
                <w:lang w:val="uk-UA"/>
              </w:rPr>
              <w:t>)</w:t>
            </w: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64B3767" w14:textId="030E9B56" w:rsidR="002C2398" w:rsidRPr="00CE5A62" w:rsidRDefault="00633A18" w:rsidP="002C2398">
            <w:pPr>
              <w:pStyle w:val="a4"/>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47869 - Множинні аналіти клінічної хімії IVD (діагностика in vitro), контрольний матеріал</w:t>
            </w:r>
          </w:p>
        </w:tc>
        <w:tc>
          <w:tcPr>
            <w:tcW w:w="1897" w:type="pct"/>
            <w:tcBorders>
              <w:top w:val="nil"/>
              <w:left w:val="nil"/>
              <w:bottom w:val="single" w:sz="8" w:space="0" w:color="auto"/>
              <w:right w:val="nil"/>
            </w:tcBorders>
            <w:tcMar>
              <w:top w:w="0" w:type="dxa"/>
              <w:left w:w="108" w:type="dxa"/>
              <w:bottom w:w="0" w:type="dxa"/>
              <w:right w:w="108" w:type="dxa"/>
            </w:tcMar>
            <w:hideMark/>
          </w:tcPr>
          <w:p w14:paraId="1E9947C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Сертифікати якості, інструкція. Склад: Багатокомпонентна контрольна сироватка для оцінки біохімічних параметрів крові. Ліофілізована бичача сироватка (12х 5 мл)</w:t>
            </w:r>
          </w:p>
          <w:p w14:paraId="7963839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Аналіти:  АЛТ, альбумін, амілаза, АСТ, загальний білірубін, кальцій, хлориди, холестерин, HDL-холестерин, холіноестераза, КФК, креатинін, загальна кисла фосфатаза, лужна фосфатаза, фосфор, глюкоза, ГГТ, залізо, ЛДГ, ліпаза, магній, натрій, калій, загальний білок, тригліцериди, сечова кислота, сечовина. Кількість контрольних рівнів: 3.</w:t>
            </w:r>
          </w:p>
          <w:p w14:paraId="79BB4F8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1E7DA6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7F425B04"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105C69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45A003D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1</w:t>
            </w:r>
          </w:p>
        </w:tc>
      </w:tr>
      <w:tr w:rsidR="002C2398" w:rsidRPr="00CE5A62" w14:paraId="3E6B6E05" w14:textId="77777777" w:rsidTr="0098771C">
        <w:trPr>
          <w:trHeight w:val="2356"/>
          <w:jc w:val="center"/>
        </w:trPr>
        <w:tc>
          <w:tcPr>
            <w:tcW w:w="101" w:type="pct"/>
            <w:tcBorders>
              <w:top w:val="nil"/>
              <w:left w:val="single" w:sz="8" w:space="0" w:color="000000"/>
              <w:bottom w:val="single" w:sz="8" w:space="0" w:color="auto"/>
              <w:right w:val="nil"/>
            </w:tcBorders>
            <w:hideMark/>
          </w:tcPr>
          <w:p w14:paraId="36A769C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82</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4F92A627"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Холестерин</w:t>
            </w:r>
          </w:p>
          <w:p w14:paraId="47FD075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500 мл</w:t>
            </w:r>
          </w:p>
          <w:p w14:paraId="510FD1B9" w14:textId="3905DD89"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6ED91BA" w14:textId="29A36432" w:rsidR="002C2398" w:rsidRPr="00CE5A62" w:rsidRDefault="00612214"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53362 - Загальний холестерин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42FC7F8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w:t>
            </w:r>
            <w:r w:rsidRPr="00CE5A62">
              <w:rPr>
                <w:rFonts w:ascii="Times New Roman" w:hAnsi="Times New Roman"/>
                <w:noProof/>
                <w:color w:val="000000"/>
                <w:sz w:val="20"/>
                <w:lang w:val="uk-UA"/>
              </w:rPr>
              <w:t>Холестеролоксидаза/Пероксидаза, кінцева точка; рідкий монореагент. Межа визначення не вище 0,3 мг/дл = 0,008 ммоль/л.</w:t>
            </w:r>
            <w:r w:rsidRPr="00CE5A62">
              <w:rPr>
                <w:rFonts w:ascii="Times New Roman" w:hAnsi="Times New Roman"/>
                <w:noProof/>
                <w:sz w:val="20"/>
                <w:lang w:val="uk-UA"/>
              </w:rPr>
              <w:t> </w:t>
            </w:r>
            <w:r w:rsidRPr="00CE5A62">
              <w:rPr>
                <w:rFonts w:ascii="Times New Roman" w:hAnsi="Times New Roman"/>
                <w:noProof/>
                <w:color w:val="000000"/>
                <w:sz w:val="20"/>
                <w:lang w:val="uk-UA"/>
              </w:rPr>
              <w:t>Межа лінійності не менше </w:t>
            </w:r>
            <w:r w:rsidRPr="00CE5A62">
              <w:rPr>
                <w:rFonts w:ascii="Times New Roman" w:hAnsi="Times New Roman"/>
                <w:noProof/>
                <w:sz w:val="20"/>
                <w:lang w:val="uk-UA"/>
              </w:rPr>
              <w:t>1000 мг/дл = 26 ммоль/л.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BB4907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FAA9733"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A85379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63B1FE0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36ADD517" w14:textId="77777777" w:rsidTr="0098771C">
        <w:trPr>
          <w:trHeight w:val="2356"/>
          <w:jc w:val="center"/>
        </w:trPr>
        <w:tc>
          <w:tcPr>
            <w:tcW w:w="101" w:type="pct"/>
            <w:tcBorders>
              <w:top w:val="nil"/>
              <w:left w:val="single" w:sz="8" w:space="0" w:color="000000"/>
              <w:bottom w:val="single" w:sz="8" w:space="0" w:color="auto"/>
              <w:right w:val="nil"/>
            </w:tcBorders>
            <w:hideMark/>
          </w:tcPr>
          <w:p w14:paraId="3A688BFC"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83</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57CF180A"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Холестерин HDL прямий</w:t>
            </w:r>
          </w:p>
          <w:p w14:paraId="3EDA1B2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80 мл</w:t>
            </w:r>
          </w:p>
          <w:p w14:paraId="504FEFF2" w14:textId="3110A763"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A45851F" w14:textId="622B0456" w:rsidR="002C2398" w:rsidRPr="00CE5A62" w:rsidRDefault="00612214" w:rsidP="002C2398">
            <w:pPr>
              <w:pStyle w:val="a4"/>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53393 - Холестерин ліпопротеїнів високої щільності IVD (діагностика in vitro), реагент</w:t>
            </w:r>
            <w:r w:rsidR="002C2398" w:rsidRPr="00CE5A62">
              <w:rPr>
                <w:rFonts w:ascii="Times New Roman" w:hAnsi="Times New Roman"/>
                <w:b/>
                <w:bCs/>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4810C81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Прямий метод без осадження, холестеролоксидаза /детергент; фіксований час, рідкий біреагент. Порогова чутливість не вище: 1.8 мг/дл = 0.05ммоль/л.  Межі лінійності не менше: 150 мг/дл = 3.9 ммоль/л.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D8B4F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E775BEA"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D9E166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74CEA57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24D7F929" w14:textId="77777777" w:rsidTr="0098771C">
        <w:trPr>
          <w:trHeight w:val="2356"/>
          <w:jc w:val="center"/>
        </w:trPr>
        <w:tc>
          <w:tcPr>
            <w:tcW w:w="101" w:type="pct"/>
            <w:tcBorders>
              <w:top w:val="nil"/>
              <w:left w:val="single" w:sz="8" w:space="0" w:color="000000"/>
              <w:bottom w:val="single" w:sz="8" w:space="0" w:color="auto"/>
              <w:right w:val="nil"/>
            </w:tcBorders>
            <w:hideMark/>
          </w:tcPr>
          <w:p w14:paraId="45D4A2B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84</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0972BAF2"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Холестерин LDL прямий</w:t>
            </w:r>
          </w:p>
          <w:p w14:paraId="117A8A7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80 мл</w:t>
            </w:r>
          </w:p>
          <w:p w14:paraId="251DD131" w14:textId="66F259E7"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4806D65" w14:textId="12B9B5BC" w:rsidR="002C2398" w:rsidRPr="00CE5A62" w:rsidRDefault="00D14BF4" w:rsidP="002C2398">
            <w:pPr>
              <w:pStyle w:val="a4"/>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53398 - Холестерин ліпопротеїнів низької щільності IVD (діагностика in vitro), реагент</w:t>
            </w:r>
            <w:r w:rsidR="002C2398" w:rsidRPr="00CE5A62">
              <w:rPr>
                <w:rFonts w:ascii="Times New Roman" w:hAnsi="Times New Roman"/>
                <w:b/>
                <w:bCs/>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4DF17C8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Прямий метод без осадження, холестеролоксидаза /детергент; фіксований час, рідкий біреагент. Межа визначення не вище  0.28 мг/дл = 0.007 ммоль/л. Межа лінійності не менше  990 мг/дл = 25.6 ммоль/л.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423F4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40DF86D"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6A3EC38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04E01D7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2A3B6842" w14:textId="77777777" w:rsidTr="0098771C">
        <w:trPr>
          <w:trHeight w:val="2356"/>
          <w:jc w:val="center"/>
        </w:trPr>
        <w:tc>
          <w:tcPr>
            <w:tcW w:w="101" w:type="pct"/>
            <w:tcBorders>
              <w:top w:val="nil"/>
              <w:left w:val="single" w:sz="8" w:space="0" w:color="000000"/>
              <w:bottom w:val="single" w:sz="8" w:space="0" w:color="auto"/>
              <w:right w:val="nil"/>
            </w:tcBorders>
            <w:hideMark/>
          </w:tcPr>
          <w:p w14:paraId="0C7E6EF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85</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6972CD3E"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Біохімічний калібратор (Human)</w:t>
            </w:r>
          </w:p>
          <w:p w14:paraId="7438BE7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 x 5 мл</w:t>
            </w:r>
          </w:p>
          <w:p w14:paraId="3FF0514C" w14:textId="7A6FE40E"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7A2700B" w14:textId="19136D3C" w:rsidR="002C2398" w:rsidRPr="00CE5A62" w:rsidRDefault="00D14BF4"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47868 - Множинні аналіти клінічної хімії IVD (діагностика in vitro), калібратор</w:t>
            </w:r>
            <w:r w:rsidR="002C2398" w:rsidRPr="00CE5A62">
              <w:rPr>
                <w:rFonts w:ascii="Times New Roman" w:hAnsi="Times New Roman"/>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4DB10BB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 xml:space="preserve">Сертифікати якості, інструкція. </w:t>
            </w:r>
            <w:r w:rsidRPr="00CE5A62">
              <w:rPr>
                <w:rFonts w:ascii="Times New Roman" w:hAnsi="Times New Roman"/>
                <w:noProof/>
                <w:sz w:val="20"/>
                <w:lang w:val="uk-UA"/>
              </w:rPr>
              <w:t>Сироватка ліофілізат із заданими значеннями активності / концентрації параметрів: кисла фосфатаза, альбумін, лужна фосфатаза, АЛТ, АСТ, а-амілаза, амілаза панкреатична, кальцій, холестерин, ЛПВЩ, ЛПНЩ, холінестераза, хлориди, КФК, креатинін, загальний білірубін, прямий білірубін , залізо, ЛДГ, ліпаза, глюкоза, ГГТ, магній, фосфор, калій, загальний білок, натрій, тригліцериди, сечовина, сечова кислота.</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C1B804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27002DF7"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6EC675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5644D8B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4</w:t>
            </w:r>
          </w:p>
        </w:tc>
      </w:tr>
      <w:tr w:rsidR="002C2398" w:rsidRPr="00CE5A62" w14:paraId="7CE93FC5" w14:textId="77777777" w:rsidTr="0098771C">
        <w:trPr>
          <w:trHeight w:val="2356"/>
          <w:jc w:val="center"/>
        </w:trPr>
        <w:tc>
          <w:tcPr>
            <w:tcW w:w="101" w:type="pct"/>
            <w:tcBorders>
              <w:top w:val="nil"/>
              <w:left w:val="single" w:sz="8" w:space="0" w:color="000000"/>
              <w:bottom w:val="single" w:sz="8" w:space="0" w:color="auto"/>
              <w:right w:val="nil"/>
            </w:tcBorders>
            <w:hideMark/>
          </w:tcPr>
          <w:p w14:paraId="441B7C2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86</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6D76A54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Біохімічна контрольна сироватка (Human) І</w:t>
            </w:r>
          </w:p>
          <w:p w14:paraId="7BAF8F1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5 x 5 мл</w:t>
            </w:r>
          </w:p>
          <w:p w14:paraId="1910B687" w14:textId="318CF7EE"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4A51271" w14:textId="77777777" w:rsidR="00380009" w:rsidRPr="00CE5A62" w:rsidRDefault="00380009" w:rsidP="00380009">
            <w:pPr>
              <w:pStyle w:val="a4"/>
              <w:rPr>
                <w:rStyle w:val="afff0"/>
                <w:rFonts w:ascii="Times New Roman" w:hAnsi="Times New Roman"/>
                <w:b w:val="0"/>
                <w:noProof/>
                <w:color w:val="000000"/>
                <w:sz w:val="20"/>
                <w:lang w:val="uk-UA"/>
              </w:rPr>
            </w:pPr>
            <w:r w:rsidRPr="00CE5A62">
              <w:rPr>
                <w:rStyle w:val="afff0"/>
                <w:rFonts w:ascii="Times New Roman" w:hAnsi="Times New Roman"/>
                <w:b w:val="0"/>
                <w:noProof/>
                <w:color w:val="000000"/>
                <w:sz w:val="20"/>
                <w:lang w:val="uk-UA"/>
              </w:rPr>
              <w:tab/>
            </w:r>
          </w:p>
          <w:p w14:paraId="2AA57C6F" w14:textId="6BC139F0" w:rsidR="002C2398" w:rsidRPr="00CE5A62" w:rsidRDefault="00380009" w:rsidP="00380009">
            <w:pPr>
              <w:pStyle w:val="a4"/>
              <w:rPr>
                <w:rFonts w:ascii="Times New Roman" w:hAnsi="Times New Roman"/>
                <w:noProof/>
                <w:sz w:val="20"/>
                <w:lang w:val="uk-UA"/>
              </w:rPr>
            </w:pPr>
            <w:r w:rsidRPr="00CE5A62">
              <w:rPr>
                <w:rStyle w:val="afff0"/>
                <w:rFonts w:ascii="Times New Roman" w:hAnsi="Times New Roman"/>
                <w:b w:val="0"/>
                <w:noProof/>
                <w:color w:val="000000"/>
                <w:sz w:val="20"/>
                <w:lang w:val="uk-UA"/>
              </w:rPr>
              <w:t>47869 - Множинні аналіти клінічної хімії IVD (діагностика in vitro), контрольний матеріал</w:t>
            </w:r>
            <w:r w:rsidR="002C2398" w:rsidRPr="00CE5A62">
              <w:rPr>
                <w:rFonts w:ascii="Times New Roman" w:hAnsi="Times New Roman"/>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29A37FA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нормальних рівнів таких показників: ангіотензин перетворюючий фермент, кисла фосфатаза, альбумін, лужна фосфатаза, АЛТ, α-амілаза, А-амілаза панкреатична, АСТ, білірубін загальний та прямий, кальцій, хлориди, холестерин, холестерин HDL , холестерин LDL , холін естераза, креатинкіназа, креатинін, глюкоза, ГГТ, залізо, лактат, ліпаза, ЛДГ, магній, фосфор, калій, білок (загальний), натрій, тригліцериди, сечовина, сечова кислота, цинк.</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063D3A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4CF01154"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2361FD4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013F854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4</w:t>
            </w:r>
          </w:p>
        </w:tc>
      </w:tr>
      <w:tr w:rsidR="002C2398" w:rsidRPr="00CE5A62" w14:paraId="18C39D43" w14:textId="77777777" w:rsidTr="0098771C">
        <w:trPr>
          <w:trHeight w:val="2356"/>
          <w:jc w:val="center"/>
        </w:trPr>
        <w:tc>
          <w:tcPr>
            <w:tcW w:w="101" w:type="pct"/>
            <w:tcBorders>
              <w:top w:val="nil"/>
              <w:left w:val="single" w:sz="8" w:space="0" w:color="000000"/>
              <w:bottom w:val="single" w:sz="8" w:space="0" w:color="auto"/>
              <w:right w:val="nil"/>
            </w:tcBorders>
            <w:hideMark/>
          </w:tcPr>
          <w:p w14:paraId="1B406B3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87</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115F0683"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Біохімічна контрольна сироватка (Human) ІІ</w:t>
            </w:r>
          </w:p>
          <w:p w14:paraId="0589930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 x 5 мл</w:t>
            </w:r>
          </w:p>
          <w:p w14:paraId="09DA394E" w14:textId="08102F45"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1C3CE1E" w14:textId="114960DB" w:rsidR="002C2398" w:rsidRPr="00CE5A62" w:rsidRDefault="005E1213"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47869 - Множинні аналіти клінічної хімії IVD (діагностика in vitro), контрольний матеріал</w:t>
            </w:r>
            <w:r w:rsidR="002C2398" w:rsidRPr="00CE5A62">
              <w:rPr>
                <w:rFonts w:ascii="Times New Roman" w:hAnsi="Times New Roman"/>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7FC7582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патологічних рівнів таких показників: ангіотензин перетворюючий фермент, кисла фосфатаза, альбумін, лужна фосфатаза, АЛТ, α-амілаза, амілаза панкреатична , АСТ, білірубін загальний та прямий, кальцій, хлориди, холестерин, холестерин HDL , холестерин LDL , холін естераза, креатинкіназа, креатинін, глюкоза, ГГТ, залізо, лактат, ліпаза, ЛДГ, магній, фосфор, калій, білок (загальний), натрій, тригліцериди, сечовина, сечова кислота, цинк.</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D8E72D1"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30D5B0FD"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337ED4A"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4397271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4</w:t>
            </w:r>
          </w:p>
        </w:tc>
      </w:tr>
      <w:tr w:rsidR="002C2398" w:rsidRPr="00CE5A62" w14:paraId="3FD69B65" w14:textId="77777777" w:rsidTr="0098771C">
        <w:trPr>
          <w:trHeight w:val="2356"/>
          <w:jc w:val="center"/>
        </w:trPr>
        <w:tc>
          <w:tcPr>
            <w:tcW w:w="101" w:type="pct"/>
            <w:tcBorders>
              <w:top w:val="nil"/>
              <w:left w:val="single" w:sz="8" w:space="0" w:color="000000"/>
              <w:bottom w:val="single" w:sz="8" w:space="0" w:color="auto"/>
              <w:right w:val="nil"/>
            </w:tcBorders>
            <w:hideMark/>
          </w:tcPr>
          <w:p w14:paraId="2374C924"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88</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52552D96"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Лактат</w:t>
            </w:r>
          </w:p>
          <w:p w14:paraId="28C2C695"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х 50 мл</w:t>
            </w:r>
          </w:p>
          <w:p w14:paraId="53491BF8" w14:textId="6FF21A51"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9E99A97" w14:textId="033F5403" w:rsidR="002C2398" w:rsidRPr="00CE5A62" w:rsidRDefault="005E1213" w:rsidP="002C2398">
            <w:pPr>
              <w:pStyle w:val="a4"/>
              <w:rPr>
                <w:rFonts w:ascii="Times New Roman" w:hAnsi="Times New Roman"/>
                <w:noProof/>
                <w:sz w:val="20"/>
                <w:lang w:val="uk-UA"/>
              </w:rPr>
            </w:pPr>
            <w:r w:rsidRPr="00CE5A62">
              <w:rPr>
                <w:rStyle w:val="afff0"/>
                <w:rFonts w:ascii="Times New Roman" w:hAnsi="Times New Roman"/>
                <w:b w:val="0"/>
                <w:bCs/>
                <w:noProof/>
                <w:color w:val="000000"/>
                <w:sz w:val="20"/>
                <w:lang w:val="uk-UA"/>
              </w:rPr>
              <w:t>53346 - Лактат IVD (діагностика in vitro), реагент</w:t>
            </w:r>
            <w:r w:rsidR="002C2398" w:rsidRPr="00CE5A62">
              <w:rPr>
                <w:rFonts w:ascii="Times New Roman" w:hAnsi="Times New Roman"/>
                <w:noProof/>
                <w:sz w:val="20"/>
                <w:lang w:val="uk-UA"/>
              </w:rPr>
              <w:t> </w:t>
            </w:r>
          </w:p>
        </w:tc>
        <w:tc>
          <w:tcPr>
            <w:tcW w:w="1897" w:type="pct"/>
            <w:tcBorders>
              <w:top w:val="nil"/>
              <w:left w:val="nil"/>
              <w:bottom w:val="single" w:sz="8" w:space="0" w:color="auto"/>
              <w:right w:val="nil"/>
            </w:tcBorders>
            <w:tcMar>
              <w:top w:w="0" w:type="dxa"/>
              <w:left w:w="108" w:type="dxa"/>
              <w:bottom w:w="0" w:type="dxa"/>
              <w:right w:w="108" w:type="dxa"/>
            </w:tcMar>
            <w:hideMark/>
          </w:tcPr>
          <w:p w14:paraId="41DC877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Лактатоксидаза/пероксидаза, дифере-нційний режим; рідкий біреагент.</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Межа визначення не вище</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0.43 мг/дл = 0.05 ммоль/л.</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Межа лінійності не менше</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200 мг/дл = 22.2 ммоль/л.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44EC2B"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0F39BDA"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5C88437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729100B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3518386A" w14:textId="77777777" w:rsidTr="0098771C">
        <w:trPr>
          <w:trHeight w:val="2356"/>
          <w:jc w:val="center"/>
        </w:trPr>
        <w:tc>
          <w:tcPr>
            <w:tcW w:w="101" w:type="pct"/>
            <w:tcBorders>
              <w:top w:val="nil"/>
              <w:left w:val="single" w:sz="8" w:space="0" w:color="000000"/>
              <w:bottom w:val="single" w:sz="8" w:space="0" w:color="auto"/>
              <w:right w:val="nil"/>
            </w:tcBorders>
            <w:hideMark/>
          </w:tcPr>
          <w:p w14:paraId="27143CD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lastRenderedPageBreak/>
              <w:t>89</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4E6F0B6D"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Трансферин</w:t>
            </w:r>
          </w:p>
          <w:p w14:paraId="1516301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50 мл</w:t>
            </w:r>
          </w:p>
          <w:p w14:paraId="0F3F8D84" w14:textId="35E894BB"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424CC69" w14:textId="0731CF3D" w:rsidR="002C2398" w:rsidRPr="00CE5A62" w:rsidRDefault="005E1213" w:rsidP="002C2398">
            <w:pPr>
              <w:pStyle w:val="a4"/>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53994 - Трансферин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62C2883F"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Турбідиметричний метод. Антисироватка / антитіла кози, фіксований час; рідкий монореагент. Межа виявлення не вище: 4,8 мг/дл. Інтервал досліду (залежить від максимальної концентрації стандарту): 4,8 - 700 мг/дл.</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BF1CA4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03637B8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34B11495" w14:textId="6CAEA7AD" w:rsidR="002C2398" w:rsidRPr="00CE5A62" w:rsidRDefault="002C2398" w:rsidP="002C2398">
            <w:pPr>
              <w:pStyle w:val="a4"/>
              <w:rPr>
                <w:rFonts w:ascii="Times New Roman" w:hAnsi="Times New Roman"/>
                <w:noProof/>
                <w:sz w:val="20"/>
                <w:lang w:val="uk-UA"/>
              </w:rPr>
            </w:pP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086F68E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r w:rsidR="002C2398" w:rsidRPr="00CE5A62" w14:paraId="003F59E2" w14:textId="77777777" w:rsidTr="0098771C">
        <w:trPr>
          <w:trHeight w:val="2356"/>
          <w:jc w:val="center"/>
        </w:trPr>
        <w:tc>
          <w:tcPr>
            <w:tcW w:w="101" w:type="pct"/>
            <w:tcBorders>
              <w:top w:val="nil"/>
              <w:left w:val="single" w:sz="8" w:space="0" w:color="000000"/>
              <w:bottom w:val="single" w:sz="8" w:space="0" w:color="auto"/>
              <w:right w:val="nil"/>
            </w:tcBorders>
            <w:hideMark/>
          </w:tcPr>
          <w:p w14:paraId="7D3913D2"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90</w:t>
            </w:r>
          </w:p>
        </w:tc>
        <w:tc>
          <w:tcPr>
            <w:tcW w:w="1159" w:type="pct"/>
            <w:tcBorders>
              <w:top w:val="nil"/>
              <w:left w:val="single" w:sz="8" w:space="0" w:color="000000"/>
              <w:bottom w:val="single" w:sz="8" w:space="0" w:color="auto"/>
              <w:right w:val="nil"/>
            </w:tcBorders>
            <w:tcMar>
              <w:top w:w="0" w:type="dxa"/>
              <w:left w:w="108" w:type="dxa"/>
              <w:bottom w:w="0" w:type="dxa"/>
              <w:right w:w="108" w:type="dxa"/>
            </w:tcMar>
            <w:hideMark/>
          </w:tcPr>
          <w:p w14:paraId="11BA4CEA" w14:textId="77777777" w:rsidR="002C2398" w:rsidRPr="00CE5A62" w:rsidRDefault="002C2398" w:rsidP="002C2398">
            <w:pPr>
              <w:pStyle w:val="a4"/>
              <w:rPr>
                <w:rFonts w:ascii="Times New Roman" w:hAnsi="Times New Roman"/>
                <w:noProof/>
                <w:color w:val="000000"/>
                <w:sz w:val="20"/>
                <w:lang w:val="uk-UA"/>
              </w:rPr>
            </w:pPr>
            <w:r w:rsidRPr="00CE5A62">
              <w:rPr>
                <w:rFonts w:ascii="Times New Roman" w:hAnsi="Times New Roman"/>
                <w:noProof/>
                <w:color w:val="000000"/>
                <w:sz w:val="20"/>
                <w:lang w:val="uk-UA"/>
              </w:rPr>
              <w:t>Ліпаза</w:t>
            </w:r>
          </w:p>
          <w:p w14:paraId="33255698"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1 x 60 мл</w:t>
            </w:r>
          </w:p>
          <w:p w14:paraId="3A77D7CA" w14:textId="1CE7FD73" w:rsidR="002C2398" w:rsidRPr="00CE5A62" w:rsidRDefault="002C2398" w:rsidP="002C2398">
            <w:pPr>
              <w:pStyle w:val="a4"/>
              <w:rPr>
                <w:rFonts w:ascii="Times New Roman" w:hAnsi="Times New Roman"/>
                <w:noProof/>
                <w:sz w:val="20"/>
                <w:lang w:val="uk-UA"/>
              </w:rPr>
            </w:pPr>
          </w:p>
        </w:tc>
        <w:tc>
          <w:tcPr>
            <w:tcW w:w="117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23A342" w14:textId="6BC6E37C" w:rsidR="002C2398" w:rsidRPr="00CE5A62" w:rsidRDefault="005E1213" w:rsidP="002C2398">
            <w:pPr>
              <w:pStyle w:val="a4"/>
              <w:rPr>
                <w:rFonts w:ascii="Times New Roman" w:hAnsi="Times New Roman"/>
                <w:noProof/>
                <w:sz w:val="20"/>
                <w:lang w:val="uk-UA"/>
              </w:rPr>
            </w:pPr>
            <w:r w:rsidRPr="00CE5A62">
              <w:rPr>
                <w:rFonts w:ascii="Times New Roman" w:hAnsi="Times New Roman"/>
                <w:bCs/>
                <w:noProof/>
                <w:color w:val="000000"/>
                <w:sz w:val="20"/>
                <w:lang w:val="uk-UA"/>
              </w:rPr>
              <w:t>53111 - Ліпаза IVD (діагностика in vitro), реагент</w:t>
            </w:r>
          </w:p>
        </w:tc>
        <w:tc>
          <w:tcPr>
            <w:tcW w:w="1897" w:type="pct"/>
            <w:tcBorders>
              <w:top w:val="nil"/>
              <w:left w:val="nil"/>
              <w:bottom w:val="single" w:sz="8" w:space="0" w:color="auto"/>
              <w:right w:val="nil"/>
            </w:tcBorders>
            <w:tcMar>
              <w:top w:w="0" w:type="dxa"/>
              <w:left w:w="108" w:type="dxa"/>
              <w:bottom w:w="0" w:type="dxa"/>
              <w:right w:w="108" w:type="dxa"/>
            </w:tcMar>
            <w:hideMark/>
          </w:tcPr>
          <w:p w14:paraId="6E3AEB39"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Кольоровий метод, кінетика; рідкий біреагент. Межа визначення не вище 5,0 Од/л ліпази = 0,083 мккат/л ліпази. Межа лінійності не менше 250 Од/л = 4,17 мккат/л ліпази.</w:t>
            </w:r>
          </w:p>
        </w:tc>
        <w:tc>
          <w:tcPr>
            <w:tcW w:w="453"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55ED826"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p w14:paraId="1A85CDD2" w14:textId="77777777" w:rsidR="0051432D" w:rsidRPr="00CE5A62" w:rsidRDefault="0051432D" w:rsidP="0051432D">
            <w:pPr>
              <w:pStyle w:val="a4"/>
              <w:jc w:val="center"/>
              <w:rPr>
                <w:rFonts w:ascii="Times New Roman" w:hAnsi="Times New Roman"/>
                <w:noProof/>
                <w:sz w:val="20"/>
                <w:lang w:val="uk-UA"/>
              </w:rPr>
            </w:pPr>
            <w:r w:rsidRPr="00CE5A62">
              <w:rPr>
                <w:rFonts w:ascii="Times New Roman" w:hAnsi="Times New Roman"/>
                <w:noProof/>
                <w:sz w:val="20"/>
                <w:lang w:val="uk-UA"/>
              </w:rPr>
              <w:t>штуки</w:t>
            </w:r>
          </w:p>
          <w:p w14:paraId="7AB7F177"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w:t>
            </w:r>
          </w:p>
        </w:tc>
        <w:tc>
          <w:tcPr>
            <w:tcW w:w="213" w:type="pct"/>
            <w:tcBorders>
              <w:top w:val="nil"/>
              <w:left w:val="nil"/>
              <w:bottom w:val="single" w:sz="8" w:space="0" w:color="auto"/>
              <w:right w:val="single" w:sz="8" w:space="0" w:color="000000"/>
            </w:tcBorders>
            <w:tcMar>
              <w:top w:w="0" w:type="dxa"/>
              <w:left w:w="108" w:type="dxa"/>
              <w:bottom w:w="0" w:type="dxa"/>
              <w:right w:w="108" w:type="dxa"/>
            </w:tcMar>
            <w:hideMark/>
          </w:tcPr>
          <w:p w14:paraId="7DB768E0" w14:textId="77777777" w:rsidR="002C2398" w:rsidRPr="00CE5A62" w:rsidRDefault="002C2398" w:rsidP="002C2398">
            <w:pPr>
              <w:pStyle w:val="a4"/>
              <w:rPr>
                <w:rFonts w:ascii="Times New Roman" w:hAnsi="Times New Roman"/>
                <w:noProof/>
                <w:sz w:val="20"/>
                <w:lang w:val="uk-UA"/>
              </w:rPr>
            </w:pPr>
            <w:r w:rsidRPr="00CE5A62">
              <w:rPr>
                <w:rFonts w:ascii="Times New Roman" w:hAnsi="Times New Roman"/>
                <w:noProof/>
                <w:sz w:val="20"/>
                <w:lang w:val="uk-UA"/>
              </w:rPr>
              <w:t> 5</w:t>
            </w:r>
          </w:p>
        </w:tc>
      </w:tr>
    </w:tbl>
    <w:p w14:paraId="0E4BE9FA" w14:textId="77777777" w:rsidR="00516DA2" w:rsidRPr="00CE5A62" w:rsidRDefault="00516DA2" w:rsidP="00516DA2">
      <w:pPr>
        <w:spacing w:after="0" w:line="240" w:lineRule="auto"/>
        <w:jc w:val="center"/>
        <w:rPr>
          <w:rFonts w:ascii="Times New Roman" w:hAnsi="Times New Roman"/>
          <w:b/>
          <w:noProof/>
          <w:sz w:val="24"/>
          <w:szCs w:val="24"/>
          <w:lang w:val="uk-UA"/>
        </w:rPr>
      </w:pPr>
    </w:p>
    <w:p w14:paraId="115BDE23" w14:textId="77777777" w:rsidR="00516DA2" w:rsidRPr="00CE5A62" w:rsidRDefault="00516DA2" w:rsidP="00516DA2">
      <w:pPr>
        <w:tabs>
          <w:tab w:val="left" w:pos="0"/>
          <w:tab w:val="left" w:pos="993"/>
          <w:tab w:val="left" w:pos="1276"/>
        </w:tabs>
        <w:spacing w:after="0" w:line="240" w:lineRule="auto"/>
        <w:jc w:val="both"/>
        <w:rPr>
          <w:rFonts w:ascii="Times New Roman" w:hAnsi="Times New Roman"/>
          <w:b/>
          <w:noProof/>
          <w:sz w:val="24"/>
          <w:lang w:val="uk-UA"/>
        </w:rPr>
      </w:pPr>
      <w:r w:rsidRPr="00CE5A62">
        <w:rPr>
          <w:rFonts w:ascii="Times New Roman" w:hAnsi="Times New Roman"/>
          <w:b/>
          <w:noProof/>
          <w:sz w:val="24"/>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0C658EAE" w14:textId="77777777" w:rsidR="00516DA2" w:rsidRPr="00CE5A62" w:rsidRDefault="00516DA2" w:rsidP="00516DA2">
      <w:pPr>
        <w:tabs>
          <w:tab w:val="left" w:pos="0"/>
          <w:tab w:val="left" w:pos="993"/>
          <w:tab w:val="left" w:pos="1276"/>
        </w:tabs>
        <w:spacing w:after="0" w:line="240" w:lineRule="auto"/>
        <w:jc w:val="both"/>
        <w:rPr>
          <w:rFonts w:ascii="Times New Roman" w:hAnsi="Times New Roman"/>
          <w:b/>
          <w:noProof/>
          <w:sz w:val="24"/>
          <w:lang w:val="uk-UA"/>
        </w:rPr>
      </w:pPr>
    </w:p>
    <w:p w14:paraId="2F1F51E6" w14:textId="77777777" w:rsidR="00516DA2" w:rsidRPr="00CE5A62" w:rsidRDefault="00516DA2" w:rsidP="00516DA2">
      <w:pPr>
        <w:tabs>
          <w:tab w:val="left" w:pos="7380"/>
        </w:tabs>
        <w:jc w:val="both"/>
        <w:rPr>
          <w:rFonts w:ascii="Times New Roman" w:hAnsi="Times New Roman"/>
          <w:noProof/>
          <w:sz w:val="24"/>
          <w:lang w:val="uk-UA"/>
        </w:rPr>
      </w:pPr>
      <w:r w:rsidRPr="00CE5A62">
        <w:rPr>
          <w:rFonts w:ascii="Times New Roman" w:hAnsi="Times New Roman"/>
          <w:noProof/>
          <w:sz w:val="24"/>
          <w:lang w:val="uk-UA"/>
        </w:rPr>
        <w:t>1. 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декларацій про відповідність або копії документів, що підтверджують можливість введення в обіг та/або експлуатацію (застосування) лабораторних реактивів за результатами проходження процедури оцінки відповідності згідно вимог технічного регламенту.</w:t>
      </w:r>
    </w:p>
    <w:p w14:paraId="5F95B03B" w14:textId="77777777" w:rsidR="00516DA2" w:rsidRPr="00CE5A62" w:rsidRDefault="00516DA2" w:rsidP="00516DA2">
      <w:pPr>
        <w:tabs>
          <w:tab w:val="left" w:pos="7380"/>
        </w:tabs>
        <w:jc w:val="both"/>
        <w:rPr>
          <w:rFonts w:ascii="Times New Roman" w:hAnsi="Times New Roman"/>
          <w:noProof/>
          <w:sz w:val="24"/>
          <w:lang w:val="uk-UA"/>
        </w:rPr>
      </w:pPr>
      <w:r w:rsidRPr="00CE5A62">
        <w:rPr>
          <w:rFonts w:ascii="Times New Roman" w:hAnsi="Times New Roman"/>
          <w:noProof/>
          <w:sz w:val="24"/>
          <w:lang w:val="uk-UA"/>
        </w:rPr>
        <w:t>2. У складі тендерної пропозиції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повну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повну назву Замовника.</w:t>
      </w:r>
    </w:p>
    <w:p w14:paraId="0C96B2CF" w14:textId="77777777" w:rsidR="00516DA2" w:rsidRPr="004461E1" w:rsidRDefault="00516DA2" w:rsidP="00516DA2">
      <w:pPr>
        <w:tabs>
          <w:tab w:val="left" w:pos="7380"/>
        </w:tabs>
        <w:jc w:val="both"/>
        <w:rPr>
          <w:rFonts w:ascii="Times New Roman" w:hAnsi="Times New Roman"/>
          <w:noProof/>
          <w:sz w:val="24"/>
          <w:lang w:val="uk-UA"/>
        </w:rPr>
      </w:pPr>
      <w:r w:rsidRPr="00CE5A62">
        <w:rPr>
          <w:rFonts w:ascii="Times New Roman" w:hAnsi="Times New Roman"/>
          <w:noProof/>
          <w:sz w:val="24"/>
          <w:lang w:val="uk-UA"/>
        </w:rPr>
        <w:t>Усі поняття вживаються в значенні «або еквівалент».</w:t>
      </w:r>
    </w:p>
    <w:p w14:paraId="0C566DD8" w14:textId="77777777" w:rsidR="00516DA2" w:rsidRDefault="00516DA2" w:rsidP="00516DA2">
      <w:pPr>
        <w:rPr>
          <w:rFonts w:ascii="Times New Roman" w:hAnsi="Times New Roman"/>
          <w:sz w:val="24"/>
          <w:szCs w:val="24"/>
          <w:lang w:val="uk-UA"/>
        </w:rPr>
      </w:pPr>
    </w:p>
    <w:bookmarkEnd w:id="8"/>
    <w:p w14:paraId="6AC0A53F" w14:textId="77777777" w:rsidR="00516DA2" w:rsidRDefault="00516DA2" w:rsidP="00516DA2">
      <w:pPr>
        <w:widowControl w:val="0"/>
        <w:autoSpaceDE w:val="0"/>
        <w:spacing w:after="0" w:line="240" w:lineRule="auto"/>
        <w:jc w:val="center"/>
        <w:rPr>
          <w:rFonts w:ascii="Times New Roman" w:hAnsi="Times New Roman"/>
          <w:b/>
          <w:noProof/>
          <w:sz w:val="24"/>
          <w:szCs w:val="24"/>
          <w:lang w:val="uk-UA"/>
        </w:rPr>
      </w:pPr>
    </w:p>
    <w:p w14:paraId="63BF9409" w14:textId="479F0CC3" w:rsidR="00BD5AFB" w:rsidRDefault="00BD5AFB" w:rsidP="001256A0">
      <w:pPr>
        <w:spacing w:after="0"/>
        <w:rPr>
          <w:rFonts w:ascii="Times New Roman" w:hAnsi="Times New Roman"/>
          <w:sz w:val="24"/>
          <w:szCs w:val="24"/>
          <w:lang w:val="uk-UA"/>
        </w:rPr>
      </w:pPr>
    </w:p>
    <w:p w14:paraId="6054E4CD" w14:textId="77777777" w:rsidR="00376EEC" w:rsidRPr="000B272A" w:rsidRDefault="00376EEC" w:rsidP="001256A0">
      <w:pPr>
        <w:spacing w:after="0"/>
        <w:rPr>
          <w:rFonts w:ascii="Times New Roman" w:hAnsi="Times New Roman"/>
          <w:sz w:val="24"/>
          <w:szCs w:val="24"/>
          <w:lang w:val="uk-UA"/>
        </w:rPr>
      </w:pPr>
    </w:p>
    <w:p w14:paraId="292EBC7C" w14:textId="77777777" w:rsidR="001256A0" w:rsidRPr="000B272A" w:rsidRDefault="001256A0" w:rsidP="001256A0">
      <w:pPr>
        <w:spacing w:after="0"/>
        <w:rPr>
          <w:rFonts w:ascii="Times New Roman" w:hAnsi="Times New Roman"/>
          <w:sz w:val="24"/>
          <w:szCs w:val="24"/>
          <w:lang w:val="uk-UA"/>
        </w:rPr>
      </w:pPr>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bookmarkStart w:id="9" w:name="_Hlk162874055"/>
      <w:r>
        <w:rPr>
          <w:rFonts w:ascii="Times New Roman" w:hAnsi="Times New Roman"/>
          <w:b/>
          <w:bCs/>
          <w:noProof/>
          <w:sz w:val="24"/>
          <w:szCs w:val="24"/>
          <w:lang w:val="uk-UA"/>
        </w:rPr>
        <w:t>Додаток 4</w:t>
      </w:r>
    </w:p>
    <w:p w14:paraId="3125E75E" w14:textId="77777777" w:rsidR="00E052CD" w:rsidRPr="00A562CE" w:rsidRDefault="00E052CD" w:rsidP="00E052CD">
      <w:pPr>
        <w:tabs>
          <w:tab w:val="left" w:pos="3336"/>
        </w:tabs>
        <w:jc w:val="right"/>
        <w:rPr>
          <w:rFonts w:ascii="Times New Roman" w:hAnsi="Times New Roman"/>
          <w:b/>
          <w:noProof/>
          <w:sz w:val="24"/>
          <w:szCs w:val="24"/>
          <w:u w:val="single"/>
          <w:lang w:val="uk-UA"/>
        </w:rPr>
      </w:pPr>
      <w:r w:rsidRPr="00A562CE">
        <w:rPr>
          <w:rFonts w:ascii="Times New Roman" w:hAnsi="Times New Roman"/>
          <w:b/>
          <w:noProof/>
          <w:sz w:val="24"/>
          <w:szCs w:val="24"/>
          <w:u w:val="single"/>
          <w:lang w:val="uk-UA"/>
        </w:rPr>
        <w:t xml:space="preserve">Проєкт   </w:t>
      </w:r>
    </w:p>
    <w:p w14:paraId="1629D06D" w14:textId="77777777" w:rsidR="00E052CD" w:rsidRPr="00A562CE" w:rsidRDefault="00E052CD" w:rsidP="00E052CD">
      <w:pPr>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noProof/>
          <w:sz w:val="24"/>
          <w:szCs w:val="24"/>
          <w:lang w:val="uk-UA"/>
        </w:rPr>
        <w:t xml:space="preserve">    </w:t>
      </w:r>
      <w:r w:rsidRPr="00A562CE">
        <w:rPr>
          <w:rFonts w:ascii="Times New Roman" w:hAnsi="Times New Roman"/>
          <w:b/>
          <w:bCs/>
          <w:noProof/>
          <w:sz w:val="24"/>
          <w:szCs w:val="24"/>
          <w:lang w:val="uk-UA" w:eastAsia="zh-CN"/>
        </w:rPr>
        <w:t xml:space="preserve">Договір </w:t>
      </w:r>
      <w:r>
        <w:rPr>
          <w:rFonts w:ascii="Times New Roman" w:hAnsi="Times New Roman"/>
          <w:b/>
          <w:bCs/>
          <w:noProof/>
          <w:sz w:val="24"/>
          <w:szCs w:val="24"/>
          <w:lang w:val="uk-UA" w:eastAsia="zh-CN"/>
        </w:rPr>
        <w:t>№_____</w:t>
      </w:r>
      <w:r w:rsidRPr="00A562CE">
        <w:rPr>
          <w:rFonts w:ascii="Times New Roman" w:hAnsi="Times New Roman"/>
          <w:b/>
          <w:bCs/>
          <w:noProof/>
          <w:sz w:val="24"/>
          <w:szCs w:val="24"/>
          <w:lang w:val="uk-UA" w:eastAsia="zh-CN"/>
        </w:rPr>
        <w:br/>
      </w:r>
    </w:p>
    <w:p w14:paraId="5D2D9FD1" w14:textId="77777777" w:rsidR="00E052CD" w:rsidRPr="00A562CE" w:rsidRDefault="00E052CD" w:rsidP="00E052CD">
      <w:pPr>
        <w:suppressAutoHyphens/>
        <w:spacing w:after="0" w:line="240" w:lineRule="auto"/>
        <w:jc w:val="center"/>
        <w:outlineLvl w:val="2"/>
        <w:rPr>
          <w:rFonts w:ascii="Times New Roman" w:hAnsi="Times New Roman"/>
          <w:b/>
          <w:bCs/>
          <w:noProof/>
          <w:sz w:val="24"/>
          <w:szCs w:val="24"/>
          <w:lang w:val="uk-UA" w:eastAsia="zh-CN"/>
        </w:rPr>
      </w:pPr>
    </w:p>
    <w:bookmarkEnd w:id="9"/>
    <w:p w14:paraId="077DD906" w14:textId="77777777" w:rsidR="00BD5AFB" w:rsidRPr="00BD10E8" w:rsidRDefault="00BD5AFB" w:rsidP="00BD5AFB">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2024</w:t>
      </w:r>
      <w:r w:rsidRPr="00BD10E8">
        <w:rPr>
          <w:rFonts w:ascii="Times New Roman" w:hAnsi="Times New Roman"/>
          <w:noProof/>
          <w:sz w:val="24"/>
          <w:szCs w:val="24"/>
          <w:lang w:val="uk-UA"/>
        </w:rPr>
        <w:t xml:space="preserve"> року</w:t>
      </w:r>
    </w:p>
    <w:p w14:paraId="01FB6EE2" w14:textId="77777777" w:rsidR="00BD5AFB" w:rsidRPr="00BD10E8" w:rsidRDefault="00BD5AFB" w:rsidP="00BD5AFB">
      <w:pPr>
        <w:pStyle w:val="Default"/>
        <w:jc w:val="both"/>
        <w:rPr>
          <w:noProof/>
        </w:rPr>
      </w:pPr>
      <w:r>
        <w:rPr>
          <w:noProof/>
        </w:rPr>
        <w:lastRenderedPageBreak/>
        <w:t xml:space="preserve">     </w:t>
      </w:r>
      <w:r w:rsidRPr="00BD10E8">
        <w:rPr>
          <w:noProof/>
        </w:rPr>
        <w:t>Комунальне некомерційне пі</w:t>
      </w:r>
      <w:r>
        <w:rPr>
          <w:noProof/>
        </w:rPr>
        <w:t>дприємство «Міська клінічна лікарня №10</w:t>
      </w:r>
      <w:r w:rsidRPr="00BD10E8">
        <w:rPr>
          <w:noProof/>
        </w:rPr>
        <w:t xml:space="preserve">» Одеської міської ради, в особі ____________________, що діє на підставі </w:t>
      </w:r>
      <w:r>
        <w:rPr>
          <w:noProof/>
        </w:rPr>
        <w:t>____________ (далі – Покупець)</w:t>
      </w:r>
      <w:r w:rsidRPr="00BD10E8">
        <w:rPr>
          <w:noProof/>
        </w:rPr>
        <w:t xml:space="preserve"> з однієї сторони, та _____________________, в особі </w:t>
      </w:r>
      <w:r>
        <w:rPr>
          <w:noProof/>
        </w:rPr>
        <w:t>____</w:t>
      </w:r>
      <w:r w:rsidRPr="00BD10E8">
        <w:rPr>
          <w:noProof/>
        </w:rPr>
        <w:t xml:space="preserve"> ____________________, що ді</w:t>
      </w:r>
      <w:r>
        <w:rPr>
          <w:noProof/>
        </w:rPr>
        <w:t>є на підставі _________, (далі  - Продавець</w:t>
      </w:r>
      <w:r w:rsidRPr="00BD10E8">
        <w:rPr>
          <w:noProof/>
        </w:rPr>
        <w:t>),  з другої сторони, разом Сторони, уклали цей Договір про таке (далі Договір):</w:t>
      </w:r>
    </w:p>
    <w:p w14:paraId="25D99451" w14:textId="77777777" w:rsidR="00BD5AFB" w:rsidRPr="00BD10E8" w:rsidRDefault="00BD5AFB" w:rsidP="00BD5AFB">
      <w:pPr>
        <w:pStyle w:val="12"/>
        <w:rPr>
          <w:rFonts w:ascii="Times New Roman" w:hAnsi="Times New Roman"/>
          <w:noProof/>
          <w:sz w:val="24"/>
          <w:szCs w:val="24"/>
          <w:lang w:val="uk-UA"/>
        </w:rPr>
      </w:pPr>
    </w:p>
    <w:p w14:paraId="271BB475"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6CE6AC7E" w14:textId="77777777" w:rsidR="00BD5AFB" w:rsidRPr="00BD10E8" w:rsidRDefault="00BD5AFB" w:rsidP="00BD5AFB">
      <w:pPr>
        <w:pStyle w:val="Default"/>
        <w:jc w:val="both"/>
        <w:rPr>
          <w:noProof/>
        </w:rPr>
      </w:pPr>
      <w:r w:rsidRPr="00BD10E8">
        <w:rPr>
          <w:noProof/>
        </w:rPr>
        <w:t>1.1. Продавець</w:t>
      </w:r>
      <w:r>
        <w:rPr>
          <w:noProof/>
        </w:rPr>
        <w:t xml:space="preserve"> зобов'язується у 2024</w:t>
      </w:r>
      <w:r w:rsidRPr="00BD10E8">
        <w:rPr>
          <w:noProof/>
        </w:rPr>
        <w:t xml:space="preserve"> році поставити Покупцеві товар, зазначений в специфікації (Додаток 1), а Покупець прийняти та сплатити за товар.  </w:t>
      </w:r>
    </w:p>
    <w:p w14:paraId="68743C42" w14:textId="77777777" w:rsidR="00BD5AFB" w:rsidRPr="00BD10E8" w:rsidRDefault="00BD5AFB" w:rsidP="00BD5AFB">
      <w:pPr>
        <w:pStyle w:val="Default"/>
        <w:jc w:val="both"/>
        <w:rPr>
          <w:noProof/>
        </w:rPr>
      </w:pPr>
      <w:r w:rsidRPr="00BD10E8">
        <w:rPr>
          <w:noProof/>
        </w:rPr>
        <w:t xml:space="preserve">1.2. Найменування товару </w:t>
      </w:r>
      <w:r w:rsidRPr="00BD10E8">
        <w:rPr>
          <w:noProof/>
          <w:color w:val="121212"/>
          <w:shd w:val="clear" w:color="auto" w:fill="FAFAFA"/>
        </w:rPr>
        <w:t xml:space="preserve">за кодом НК України ЄЗС </w:t>
      </w:r>
      <w:r w:rsidRPr="00BD10E8">
        <w:rPr>
          <w:noProof/>
        </w:rPr>
        <w:t xml:space="preserve">ДК 021:2015 – </w:t>
      </w:r>
      <w:r>
        <w:rPr>
          <w:noProof/>
        </w:rPr>
        <w:t>________________</w:t>
      </w:r>
      <w:r w:rsidRPr="00BD10E8">
        <w:rPr>
          <w:noProof/>
        </w:rPr>
        <w:t xml:space="preserve"> згідно Додатку №1 до Договору.</w:t>
      </w:r>
    </w:p>
    <w:p w14:paraId="4E388BC3" w14:textId="77777777" w:rsidR="00BD5AFB" w:rsidRDefault="00BD5AFB" w:rsidP="00BD5AFB">
      <w:pPr>
        <w:pStyle w:val="Default"/>
        <w:jc w:val="both"/>
        <w:rPr>
          <w:noProof/>
        </w:rPr>
      </w:pPr>
      <w:r w:rsidRPr="00BD10E8">
        <w:rPr>
          <w:noProof/>
        </w:rPr>
        <w:t>1.3.  Кількість товару зазначеного в специфікації (Додаток 1) є невід’ємною частиною цього Договору.</w:t>
      </w:r>
    </w:p>
    <w:p w14:paraId="6A56A53C" w14:textId="77777777" w:rsidR="00BD5AFB" w:rsidRPr="00BD10E8" w:rsidRDefault="00BD5AFB" w:rsidP="00BD5AFB">
      <w:pPr>
        <w:pStyle w:val="Default"/>
        <w:jc w:val="both"/>
        <w:rPr>
          <w:noProof/>
        </w:rPr>
      </w:pPr>
      <w:r>
        <w:rPr>
          <w:noProof/>
        </w:rPr>
        <w:t xml:space="preserve">1.4. Закупівля відбувається відповідно до </w:t>
      </w:r>
      <w:r w:rsidRPr="00BC3B79">
        <w:rPr>
          <w:noProof/>
        </w:rPr>
        <w:t xml:space="preserve">Закону України «Про публічні закупівлі»   </w:t>
      </w:r>
      <w:r>
        <w:rPr>
          <w:noProof/>
        </w:rPr>
        <w:t xml:space="preserve">             </w:t>
      </w:r>
      <w:r w:rsidRPr="00BC3B79">
        <w:rPr>
          <w:noProof/>
        </w:rPr>
        <w:t>№ 922-VIII від 25.12.2015 року (зі змінами) (далі - Закон) та Постанови КМУ від 12 жовтня 2022 р.   № 1178 «</w:t>
      </w:r>
      <w:r w:rsidRPr="00AF7CEA">
        <w:rPr>
          <w:noProo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noProof/>
        </w:rPr>
        <w:t>» (зі змінами) (далі – Особливості)</w:t>
      </w:r>
      <w:r>
        <w:rPr>
          <w:noProof/>
        </w:rPr>
        <w:t>.</w:t>
      </w:r>
    </w:p>
    <w:p w14:paraId="190DD022"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41F659F4" w14:textId="77777777" w:rsidR="00BD5AFB" w:rsidRPr="00BD10E8" w:rsidRDefault="00BD5AFB" w:rsidP="00BD5AFB">
      <w:pPr>
        <w:pStyle w:val="Default"/>
        <w:jc w:val="both"/>
        <w:rPr>
          <w:noProof/>
          <w:highlight w:val="white"/>
        </w:rPr>
      </w:pPr>
      <w:r w:rsidRPr="00BD10E8">
        <w:rPr>
          <w:noProof/>
        </w:rPr>
        <w:t xml:space="preserve">2.1. Продавець повинен поставити Покупцеві товари, якість яких відповідає умовам нормативно-технічній документації </w:t>
      </w:r>
    </w:p>
    <w:p w14:paraId="22E5C8EC" w14:textId="77777777" w:rsidR="00BD5AFB" w:rsidRPr="00BD10E8" w:rsidRDefault="00BD5AFB" w:rsidP="00BD5AFB">
      <w:pPr>
        <w:pStyle w:val="Default"/>
        <w:jc w:val="both"/>
        <w:rPr>
          <w:noProof/>
          <w:highlight w:val="white"/>
        </w:rPr>
      </w:pPr>
      <w:r w:rsidRPr="00BD10E8">
        <w:rPr>
          <w:noProof/>
          <w:shd w:val="clear" w:color="auto" w:fill="FAFAFA"/>
        </w:rPr>
        <w:t>2.2. Якість предмета закупівлі може покращуватись за умови, що таке покращення не призведе до збільшення суми, визначеної у договорі.</w:t>
      </w:r>
    </w:p>
    <w:p w14:paraId="6459D30F" w14:textId="77777777" w:rsidR="00BD5AFB" w:rsidRPr="00BD10E8" w:rsidRDefault="00BD5AFB" w:rsidP="00BD5AFB">
      <w:pPr>
        <w:pStyle w:val="12"/>
        <w:rPr>
          <w:rFonts w:ascii="Times New Roman" w:hAnsi="Times New Roman"/>
          <w:noProof/>
          <w:sz w:val="24"/>
          <w:szCs w:val="24"/>
          <w:lang w:val="uk-UA"/>
        </w:rPr>
      </w:pPr>
    </w:p>
    <w:p w14:paraId="6502D1AB"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8328A8D" w14:textId="77777777" w:rsidR="00BD5AFB" w:rsidRPr="00BD10E8" w:rsidRDefault="00BD5AFB" w:rsidP="00BD5AFB">
      <w:pPr>
        <w:pStyle w:val="Default"/>
        <w:jc w:val="both"/>
        <w:rPr>
          <w:noProof/>
        </w:rPr>
      </w:pPr>
      <w:r w:rsidRPr="00BD10E8">
        <w:rPr>
          <w:noProof/>
        </w:rPr>
        <w:t>3.1. Ціна цього Договору становить _________ грн. (_________________________)</w:t>
      </w:r>
      <w:r>
        <w:rPr>
          <w:noProof/>
        </w:rPr>
        <w:t>, у т.ч. ПДВ ________ грн.</w:t>
      </w:r>
    </w:p>
    <w:p w14:paraId="05FA1F9D" w14:textId="77777777" w:rsidR="00BD5AFB" w:rsidRPr="00BD10E8" w:rsidRDefault="00BD5AFB" w:rsidP="00BD5AFB">
      <w:pPr>
        <w:pStyle w:val="Default"/>
        <w:jc w:val="both"/>
        <w:rPr>
          <w:noProof/>
        </w:rPr>
      </w:pPr>
      <w:r w:rsidRPr="00BD10E8">
        <w:rPr>
          <w:noProof/>
        </w:rPr>
        <w:t>3.2. Ціна цього Договору може бути зменшена за взаємною згодою Сторін.</w:t>
      </w:r>
    </w:p>
    <w:p w14:paraId="679B7C16" w14:textId="77777777" w:rsidR="00BD5AFB" w:rsidRPr="00BD10E8" w:rsidRDefault="00BD5AFB" w:rsidP="00BD5AFB">
      <w:pPr>
        <w:pStyle w:val="12"/>
        <w:rPr>
          <w:rFonts w:ascii="Times New Roman" w:hAnsi="Times New Roman"/>
          <w:noProof/>
          <w:sz w:val="24"/>
          <w:szCs w:val="24"/>
          <w:lang w:val="uk-UA"/>
        </w:rPr>
      </w:pPr>
    </w:p>
    <w:p w14:paraId="52F43EB8"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7F16F3CE" w14:textId="77777777" w:rsidR="00BD5AFB" w:rsidRPr="00BD10E8" w:rsidRDefault="00BD5AFB" w:rsidP="00BD5AFB">
      <w:pPr>
        <w:pStyle w:val="Default"/>
        <w:jc w:val="both"/>
        <w:rPr>
          <w:noProof/>
        </w:rPr>
      </w:pPr>
      <w:r w:rsidRPr="00BD10E8">
        <w:rPr>
          <w:noProof/>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2E94134F" w14:textId="77777777" w:rsidR="00BD5AFB" w:rsidRDefault="00BD5AFB" w:rsidP="00BD5AFB">
      <w:pPr>
        <w:pStyle w:val="Default"/>
        <w:jc w:val="both"/>
        <w:rPr>
          <w:noProof/>
        </w:rPr>
      </w:pPr>
      <w:r w:rsidRPr="00BD10E8">
        <w:rPr>
          <w:noProof/>
        </w:rPr>
        <w:t xml:space="preserve">4.2. Покупець сплачує Продавцю  кошти за накладною або видатковою накладною на протязі </w:t>
      </w:r>
      <w:r>
        <w:rPr>
          <w:noProof/>
        </w:rPr>
        <w:t>7-ми (сьоми</w:t>
      </w:r>
      <w:r w:rsidRPr="00BD10E8">
        <w:rPr>
          <w:noProof/>
        </w:rPr>
        <w:t>) банківських днів після поставки товару на адресу Покупця.</w:t>
      </w:r>
    </w:p>
    <w:p w14:paraId="01B57FB7" w14:textId="77777777" w:rsidR="00BD5AFB" w:rsidRPr="00BD10E8" w:rsidRDefault="00BD5AFB" w:rsidP="00BD5AFB">
      <w:pPr>
        <w:pStyle w:val="12"/>
        <w:rPr>
          <w:rFonts w:ascii="Times New Roman" w:hAnsi="Times New Roman"/>
          <w:noProof/>
          <w:sz w:val="24"/>
          <w:szCs w:val="24"/>
          <w:lang w:val="uk-UA"/>
        </w:rPr>
      </w:pPr>
    </w:p>
    <w:p w14:paraId="2AF143EF"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04C7E100" w14:textId="77777777" w:rsidR="00BD5AFB" w:rsidRPr="00094E60" w:rsidRDefault="00BD5AFB" w:rsidP="00BD5AFB">
      <w:pPr>
        <w:pStyle w:val="Default"/>
        <w:jc w:val="both"/>
        <w:rPr>
          <w:noProof/>
        </w:rPr>
      </w:pPr>
      <w:r w:rsidRPr="00BD10E8">
        <w:rPr>
          <w:noProof/>
        </w:rPr>
        <w:t xml:space="preserve">5.1. </w:t>
      </w:r>
      <w:r w:rsidRPr="00DE192C">
        <w:rPr>
          <w:noProof/>
        </w:rPr>
        <w:t xml:space="preserve">Строк поставки товару – на протязі </w:t>
      </w:r>
      <w:r>
        <w:rPr>
          <w:noProof/>
        </w:rPr>
        <w:t>10</w:t>
      </w:r>
      <w:r w:rsidRPr="00094E60">
        <w:rPr>
          <w:noProof/>
        </w:rPr>
        <w:t>-х (</w:t>
      </w:r>
      <w:r>
        <w:rPr>
          <w:noProof/>
        </w:rPr>
        <w:t>десяти</w:t>
      </w:r>
      <w:r w:rsidRPr="00094E60">
        <w:rPr>
          <w:noProof/>
        </w:rPr>
        <w:t>) робочих днів з моменту здійснення замовлення</w:t>
      </w:r>
      <w:r>
        <w:rPr>
          <w:noProof/>
        </w:rPr>
        <w:t>.</w:t>
      </w:r>
    </w:p>
    <w:p w14:paraId="030F77D3" w14:textId="77777777" w:rsidR="00BD5AFB" w:rsidRPr="00BD10E8" w:rsidRDefault="00BD5AFB" w:rsidP="00BD5AFB">
      <w:pPr>
        <w:pStyle w:val="Default"/>
        <w:jc w:val="both"/>
        <w:rPr>
          <w:noProof/>
        </w:rPr>
      </w:pPr>
      <w:r w:rsidRPr="00BD10E8">
        <w:rPr>
          <w:noProof/>
        </w:rPr>
        <w:t>5.2. Місце поставки (передачі) товару за адресою: м. Одеса, вул</w:t>
      </w:r>
      <w:r>
        <w:rPr>
          <w:noProof/>
        </w:rPr>
        <w:t>. Маршала Малиновського, 61-а</w:t>
      </w:r>
      <w:r w:rsidRPr="00BD10E8">
        <w:rPr>
          <w:noProof/>
        </w:rPr>
        <w:t xml:space="preserve"> </w:t>
      </w:r>
    </w:p>
    <w:p w14:paraId="03747D52" w14:textId="77777777" w:rsidR="00BD5AFB" w:rsidRDefault="00BD5AFB" w:rsidP="00BD5AFB">
      <w:pPr>
        <w:pStyle w:val="Default"/>
        <w:jc w:val="both"/>
        <w:rPr>
          <w:noProof/>
        </w:rPr>
      </w:pPr>
      <w:r w:rsidRPr="00BD10E8">
        <w:rPr>
          <w:noProof/>
        </w:rPr>
        <w:t>5.3. Поставка (передача) товарів здійснюється за обов’язковою присутністю співробітників від Покупця та Продавця.</w:t>
      </w:r>
    </w:p>
    <w:p w14:paraId="26F877F4" w14:textId="77777777" w:rsidR="00BD5AFB" w:rsidRPr="00BD10E8" w:rsidRDefault="00BD5AFB" w:rsidP="00BD5AFB">
      <w:pPr>
        <w:pStyle w:val="12"/>
        <w:ind w:firstLine="0"/>
        <w:rPr>
          <w:rFonts w:ascii="Times New Roman" w:hAnsi="Times New Roman"/>
          <w:noProof/>
          <w:sz w:val="24"/>
          <w:szCs w:val="24"/>
          <w:lang w:val="uk-UA"/>
        </w:rPr>
      </w:pPr>
    </w:p>
    <w:p w14:paraId="251E88DA"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1F74C6C9" w14:textId="77777777" w:rsidR="00BD5AFB" w:rsidRPr="00BD10E8" w:rsidRDefault="00BD5AFB" w:rsidP="00BD5AFB">
      <w:pPr>
        <w:pStyle w:val="Default"/>
        <w:jc w:val="both"/>
        <w:rPr>
          <w:noProof/>
        </w:rPr>
      </w:pPr>
      <w:r w:rsidRPr="00BD10E8">
        <w:rPr>
          <w:noProof/>
        </w:rPr>
        <w:t>6.1. Покупець зобов'язаний:</w:t>
      </w:r>
    </w:p>
    <w:p w14:paraId="5DFAD5F6" w14:textId="77777777" w:rsidR="00BD5AFB" w:rsidRPr="00BD10E8" w:rsidRDefault="00BD5AFB" w:rsidP="00BD5AFB">
      <w:pPr>
        <w:pStyle w:val="Default"/>
        <w:jc w:val="both"/>
        <w:rPr>
          <w:noProof/>
        </w:rPr>
      </w:pPr>
      <w:r w:rsidRPr="00BD10E8">
        <w:rPr>
          <w:noProof/>
        </w:rPr>
        <w:t xml:space="preserve">6.1.1. Своєчасно та в повному  обсязі сплачувати за поставлені товари;   </w:t>
      </w:r>
    </w:p>
    <w:p w14:paraId="7AEF24C1" w14:textId="77777777" w:rsidR="00BD5AFB" w:rsidRPr="00BD10E8" w:rsidRDefault="00BD5AFB" w:rsidP="00BD5AFB">
      <w:pPr>
        <w:pStyle w:val="Default"/>
        <w:jc w:val="both"/>
        <w:rPr>
          <w:noProof/>
        </w:rPr>
      </w:pPr>
      <w:r w:rsidRPr="00BD10E8">
        <w:rPr>
          <w:noProof/>
        </w:rPr>
        <w:t>6.1.2. Приймати поставлені товари згідно накладної або видаткової накладної, сертифікатами якості .</w:t>
      </w:r>
    </w:p>
    <w:p w14:paraId="4361F54D" w14:textId="77777777" w:rsidR="00BD5AFB" w:rsidRPr="00BD10E8" w:rsidRDefault="00BD5AFB" w:rsidP="00BD5AFB">
      <w:pPr>
        <w:pStyle w:val="Default"/>
        <w:jc w:val="both"/>
        <w:rPr>
          <w:noProof/>
        </w:rPr>
      </w:pPr>
      <w:r w:rsidRPr="00BD10E8">
        <w:rPr>
          <w:noProof/>
        </w:rPr>
        <w:t>6.2. Покупець має право:</w:t>
      </w:r>
    </w:p>
    <w:p w14:paraId="200C681C" w14:textId="77777777" w:rsidR="00BD5AFB" w:rsidRPr="00BD10E8" w:rsidRDefault="00BD5AFB" w:rsidP="00BD5AFB">
      <w:pPr>
        <w:pStyle w:val="Default"/>
        <w:jc w:val="both"/>
        <w:rPr>
          <w:noProof/>
        </w:rPr>
      </w:pPr>
      <w:r w:rsidRPr="00BD10E8">
        <w:rPr>
          <w:noProof/>
        </w:rPr>
        <w:t>6.2.1. Достроково розірвати цей договір у разі невиконання зобов’язань Продавцем, повідомивши його у строк 5 (п’ять) робочих днів;</w:t>
      </w:r>
    </w:p>
    <w:p w14:paraId="1702CB8C" w14:textId="77777777" w:rsidR="00BD5AFB" w:rsidRPr="00BD10E8" w:rsidRDefault="00BD5AFB" w:rsidP="00BD5AFB">
      <w:pPr>
        <w:pStyle w:val="Default"/>
        <w:jc w:val="both"/>
        <w:rPr>
          <w:noProof/>
        </w:rPr>
      </w:pPr>
      <w:r w:rsidRPr="00BD10E8">
        <w:rPr>
          <w:noProof/>
        </w:rPr>
        <w:t>6.2.2. Контролювати поставки товарів у строки, встановлені цим Договором.</w:t>
      </w:r>
    </w:p>
    <w:p w14:paraId="61477760" w14:textId="77777777" w:rsidR="00BD5AFB" w:rsidRPr="00BD10E8" w:rsidRDefault="00BD5AFB" w:rsidP="00BD5AFB">
      <w:pPr>
        <w:pStyle w:val="Default"/>
        <w:jc w:val="both"/>
        <w:rPr>
          <w:noProof/>
        </w:rPr>
      </w:pPr>
      <w:r w:rsidRPr="00BD10E8">
        <w:rPr>
          <w:noProof/>
        </w:rPr>
        <w:t>6.2.3. Зменшувати обсяг закупівлі  тов</w:t>
      </w:r>
      <w:r>
        <w:rPr>
          <w:noProof/>
        </w:rPr>
        <w:t xml:space="preserve">арів та загальну вартість цього. </w:t>
      </w:r>
      <w:r w:rsidRPr="00BD10E8">
        <w:rPr>
          <w:noProof/>
        </w:rPr>
        <w:t>У такому разі Сторони вносять відповідні зміни до цього Договору.</w:t>
      </w:r>
    </w:p>
    <w:p w14:paraId="0DBB7C96" w14:textId="77777777" w:rsidR="00BD5AFB" w:rsidRPr="00BD10E8" w:rsidRDefault="00BD5AFB" w:rsidP="00BD5AFB">
      <w:pPr>
        <w:pStyle w:val="Default"/>
        <w:jc w:val="both"/>
        <w:rPr>
          <w:noProof/>
        </w:rPr>
      </w:pPr>
      <w:r w:rsidRPr="00BD10E8">
        <w:rPr>
          <w:noProof/>
        </w:rPr>
        <w:lastRenderedPageBreak/>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6CA750BE" w14:textId="77777777" w:rsidR="00BD5AFB" w:rsidRPr="00BD10E8" w:rsidRDefault="00BD5AFB" w:rsidP="00BD5AFB">
      <w:pPr>
        <w:pStyle w:val="Default"/>
        <w:jc w:val="both"/>
        <w:rPr>
          <w:noProof/>
        </w:rPr>
      </w:pPr>
      <w:r w:rsidRPr="00BD10E8">
        <w:rPr>
          <w:noProof/>
        </w:rPr>
        <w:t>6.3. Продавець зобов'язаний:</w:t>
      </w:r>
    </w:p>
    <w:p w14:paraId="69D18973" w14:textId="77777777" w:rsidR="00BD5AFB" w:rsidRPr="00BD10E8" w:rsidRDefault="00BD5AFB" w:rsidP="00BD5AFB">
      <w:pPr>
        <w:pStyle w:val="Default"/>
        <w:jc w:val="both"/>
        <w:rPr>
          <w:noProof/>
        </w:rPr>
      </w:pPr>
      <w:r w:rsidRPr="00BD10E8">
        <w:rPr>
          <w:noProof/>
        </w:rPr>
        <w:t>6.3.1. Забезпечити  поставку товарів у строки, встановлені цим Договором.</w:t>
      </w:r>
    </w:p>
    <w:p w14:paraId="2692E782" w14:textId="77777777" w:rsidR="00BD5AFB" w:rsidRPr="00BD10E8" w:rsidRDefault="00BD5AFB" w:rsidP="00BD5AFB">
      <w:pPr>
        <w:pStyle w:val="Default"/>
        <w:jc w:val="both"/>
        <w:rPr>
          <w:noProof/>
        </w:rPr>
      </w:pPr>
      <w:r w:rsidRPr="00BD10E8">
        <w:rPr>
          <w:noProof/>
        </w:rPr>
        <w:t>6.3.2 Забезпечити  поставку товарів, якість яких відповідає умовам, установленим розділом II цього Договору.</w:t>
      </w:r>
    </w:p>
    <w:p w14:paraId="6CC81AD3" w14:textId="77777777" w:rsidR="00BD5AFB" w:rsidRPr="00BD10E8" w:rsidRDefault="00BD5AFB" w:rsidP="00BD5AFB">
      <w:pPr>
        <w:pStyle w:val="Default"/>
        <w:jc w:val="both"/>
        <w:rPr>
          <w:noProof/>
        </w:rPr>
      </w:pPr>
      <w:r w:rsidRPr="00BD10E8">
        <w:rPr>
          <w:noProof/>
        </w:rPr>
        <w:t>6.5. Продавець має право:</w:t>
      </w:r>
    </w:p>
    <w:p w14:paraId="53B9FE1F" w14:textId="77777777" w:rsidR="00BD5AFB" w:rsidRPr="00BD10E8" w:rsidRDefault="00BD5AFB" w:rsidP="00BD5AFB">
      <w:pPr>
        <w:pStyle w:val="Default"/>
        <w:jc w:val="both"/>
        <w:rPr>
          <w:noProof/>
        </w:rPr>
      </w:pPr>
      <w:r w:rsidRPr="00BD10E8">
        <w:rPr>
          <w:noProof/>
        </w:rPr>
        <w:t>6.5.1. Своєчасно та в  повному  обсязі  отримувати  плату  за поставлені товари;</w:t>
      </w:r>
    </w:p>
    <w:p w14:paraId="2156D3A4" w14:textId="77777777" w:rsidR="00BD5AFB" w:rsidRDefault="00BD5AFB" w:rsidP="00BD5AFB">
      <w:pPr>
        <w:pStyle w:val="Default"/>
        <w:jc w:val="both"/>
        <w:rPr>
          <w:noProof/>
        </w:rPr>
      </w:pPr>
      <w:r w:rsidRPr="00BD10E8">
        <w:rPr>
          <w:noProof/>
        </w:rPr>
        <w:t xml:space="preserve">6.5.2. У разі невиконання зобов'язань Покупцем Продавець має право   достроково  розірвати  цей  Договір,  повідомивши  про  це іншу Сторону </w:t>
      </w:r>
      <w:r>
        <w:rPr>
          <w:noProof/>
        </w:rPr>
        <w:t>у строк 5 (п’ять) робочих днів.</w:t>
      </w:r>
    </w:p>
    <w:p w14:paraId="1B01EF08" w14:textId="77777777" w:rsidR="00BD5AFB" w:rsidRPr="00BD10E8" w:rsidRDefault="00BD5AFB" w:rsidP="00BD5AFB">
      <w:pPr>
        <w:pStyle w:val="Default"/>
        <w:jc w:val="both"/>
        <w:rPr>
          <w:noProof/>
        </w:rPr>
      </w:pPr>
    </w:p>
    <w:p w14:paraId="343BBF14"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731E2C71" w14:textId="77777777" w:rsidR="00BD5AFB" w:rsidRPr="00BD10E8" w:rsidRDefault="00BD5AFB" w:rsidP="00BD5AFB">
      <w:pPr>
        <w:pStyle w:val="Default"/>
        <w:jc w:val="both"/>
        <w:rPr>
          <w:noProof/>
        </w:rPr>
      </w:pPr>
      <w:r w:rsidRPr="00BD10E8">
        <w:rPr>
          <w:noProof/>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679BE482" w14:textId="77777777" w:rsidR="00BD5AFB" w:rsidRPr="00BD10E8" w:rsidRDefault="00BD5AFB" w:rsidP="00BD5AFB">
      <w:pPr>
        <w:pStyle w:val="Default"/>
        <w:jc w:val="both"/>
        <w:rPr>
          <w:noProof/>
        </w:rPr>
      </w:pPr>
      <w:r w:rsidRPr="00BD10E8">
        <w:rPr>
          <w:noProof/>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noProof/>
          <w:shd w:val="clear" w:color="auto" w:fill="FFFFFF"/>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noProof/>
        </w:rPr>
        <w:t>.  А</w:t>
      </w:r>
      <w:r w:rsidRPr="00BD10E8">
        <w:rPr>
          <w:noProof/>
          <w:shd w:val="clear" w:color="auto" w:fill="FFFFFF"/>
        </w:rPr>
        <w:t xml:space="preserve"> за прострочення понад тридцять днів додатково стягується штраф у розмірі семи відсотків вказаної вартості</w:t>
      </w:r>
      <w:r w:rsidRPr="00BD10E8">
        <w:rPr>
          <w:noProof/>
        </w:rPr>
        <w:t xml:space="preserve">. Кошти,  отримані від сплати штрафу, зараховуються до доходів загального фонду бюджету м. Одеси. </w:t>
      </w:r>
    </w:p>
    <w:p w14:paraId="629A39FF" w14:textId="77777777" w:rsidR="00BD5AFB" w:rsidRDefault="00BD5AFB" w:rsidP="00BD5AFB">
      <w:pPr>
        <w:pStyle w:val="Default"/>
        <w:jc w:val="both"/>
        <w:rPr>
          <w:noProof/>
        </w:rPr>
      </w:pPr>
      <w:r w:rsidRPr="00BD10E8">
        <w:rPr>
          <w:noProof/>
        </w:rPr>
        <w:t>7.3. Види порушень та санкції</w:t>
      </w:r>
      <w:r>
        <w:rPr>
          <w:noProof/>
        </w:rPr>
        <w:t xml:space="preserve"> за них, установлені Договором.</w:t>
      </w:r>
    </w:p>
    <w:p w14:paraId="51AFE59F" w14:textId="77777777" w:rsidR="00BD5AFB" w:rsidRPr="00BD10E8" w:rsidRDefault="00BD5AFB" w:rsidP="00BD5AFB">
      <w:pPr>
        <w:pStyle w:val="12"/>
        <w:rPr>
          <w:rFonts w:ascii="Times New Roman" w:hAnsi="Times New Roman"/>
          <w:noProof/>
          <w:sz w:val="24"/>
          <w:szCs w:val="24"/>
          <w:lang w:val="uk-UA"/>
        </w:rPr>
      </w:pPr>
    </w:p>
    <w:p w14:paraId="6408D382"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1A71EC2" w14:textId="77777777" w:rsidR="00BD5AFB" w:rsidRPr="00BD10E8" w:rsidRDefault="00BD5AFB" w:rsidP="00BD5AFB">
      <w:pPr>
        <w:pStyle w:val="1b"/>
        <w:tabs>
          <w:tab w:val="left" w:pos="522"/>
        </w:tabs>
        <w:jc w:val="both"/>
        <w:rPr>
          <w:noProof/>
          <w:color w:val="FF0000"/>
          <w:sz w:val="24"/>
          <w:szCs w:val="24"/>
          <w:lang w:val="uk-UA"/>
        </w:rPr>
      </w:pPr>
      <w:r>
        <w:rPr>
          <w:noProof/>
          <w:sz w:val="24"/>
          <w:szCs w:val="24"/>
          <w:lang w:val="uk-UA"/>
        </w:rPr>
        <w:t xml:space="preserve">8.1. </w:t>
      </w: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4353CDF8" w14:textId="77777777" w:rsidR="00BD5AFB" w:rsidRPr="00BD10E8" w:rsidRDefault="00BD5AFB" w:rsidP="00BD5AFB">
      <w:pPr>
        <w:pStyle w:val="1b"/>
        <w:tabs>
          <w:tab w:val="left" w:pos="531"/>
        </w:tabs>
        <w:jc w:val="both"/>
        <w:rPr>
          <w:noProof/>
          <w:sz w:val="24"/>
          <w:szCs w:val="24"/>
          <w:lang w:val="uk-UA"/>
        </w:rPr>
      </w:pPr>
      <w:r>
        <w:rPr>
          <w:noProof/>
          <w:sz w:val="24"/>
          <w:szCs w:val="24"/>
          <w:lang w:val="uk-UA"/>
        </w:rPr>
        <w:t>8.2.</w:t>
      </w: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0111869A" w14:textId="77777777" w:rsidR="00BD5AFB" w:rsidRPr="00BD10E8" w:rsidRDefault="00BD5AFB" w:rsidP="00BD5AFB">
      <w:pPr>
        <w:pStyle w:val="1b"/>
        <w:tabs>
          <w:tab w:val="left" w:pos="536"/>
        </w:tabs>
        <w:jc w:val="both"/>
        <w:rPr>
          <w:noProof/>
          <w:sz w:val="24"/>
          <w:szCs w:val="24"/>
          <w:lang w:val="uk-UA"/>
        </w:rPr>
      </w:pPr>
      <w:r>
        <w:rPr>
          <w:noProof/>
          <w:sz w:val="24"/>
          <w:szCs w:val="24"/>
          <w:lang w:val="uk-UA"/>
        </w:rPr>
        <w:t xml:space="preserve">8.3. </w:t>
      </w: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18657DD1" w14:textId="77777777" w:rsidR="00BD5AFB" w:rsidRPr="0005599E" w:rsidRDefault="00BD5AFB" w:rsidP="00BD5AFB">
      <w:pPr>
        <w:pStyle w:val="1b"/>
        <w:tabs>
          <w:tab w:val="left" w:pos="541"/>
        </w:tabs>
        <w:spacing w:after="260"/>
        <w:jc w:val="both"/>
        <w:rPr>
          <w:noProof/>
          <w:sz w:val="24"/>
          <w:szCs w:val="24"/>
          <w:lang w:val="uk-UA"/>
        </w:rPr>
      </w:pPr>
      <w:r>
        <w:rPr>
          <w:noProof/>
          <w:sz w:val="24"/>
          <w:szCs w:val="24"/>
          <w:lang w:val="uk-UA"/>
        </w:rPr>
        <w:t>8.4.</w:t>
      </w: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0898736D"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90D9ED" w14:textId="77777777" w:rsidR="00BD5AFB" w:rsidRPr="00BD10E8" w:rsidRDefault="00BD5AFB" w:rsidP="00BD5AFB">
      <w:pPr>
        <w:pStyle w:val="Default"/>
        <w:jc w:val="both"/>
        <w:rPr>
          <w:noProof/>
        </w:rPr>
      </w:pPr>
      <w:r w:rsidRPr="00BD10E8">
        <w:rPr>
          <w:noProof/>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F053991" w14:textId="77777777" w:rsidR="00BD5AFB" w:rsidRPr="00094E60" w:rsidRDefault="00BD5AFB" w:rsidP="00BD5AFB">
      <w:pPr>
        <w:pStyle w:val="Default"/>
        <w:jc w:val="both"/>
        <w:rPr>
          <w:noProof/>
        </w:rPr>
      </w:pPr>
      <w:r w:rsidRPr="00BD10E8">
        <w:rPr>
          <w:noProof/>
        </w:rPr>
        <w:t xml:space="preserve">9.2. У разі недосягнення Сторонами згоди спори  (розбіжності) </w:t>
      </w:r>
      <w:r>
        <w:rPr>
          <w:noProof/>
        </w:rPr>
        <w:t>вирішуються у судовому порядку.</w:t>
      </w:r>
    </w:p>
    <w:p w14:paraId="667E5760" w14:textId="77777777" w:rsidR="00BD5AFB" w:rsidRDefault="00BD5AFB" w:rsidP="00BD5AFB">
      <w:pPr>
        <w:pStyle w:val="12"/>
        <w:jc w:val="center"/>
        <w:rPr>
          <w:rFonts w:ascii="Times New Roman" w:hAnsi="Times New Roman"/>
          <w:b/>
          <w:noProof/>
          <w:sz w:val="24"/>
          <w:szCs w:val="24"/>
          <w:lang w:val="uk-UA"/>
        </w:rPr>
      </w:pPr>
    </w:p>
    <w:p w14:paraId="17EAE6B4" w14:textId="77777777" w:rsidR="00BD5AFB" w:rsidRDefault="00BD5AFB" w:rsidP="00BD5AFB">
      <w:pPr>
        <w:pStyle w:val="12"/>
        <w:jc w:val="center"/>
        <w:rPr>
          <w:rFonts w:ascii="Times New Roman" w:hAnsi="Times New Roman"/>
          <w:b/>
          <w:noProof/>
          <w:sz w:val="24"/>
          <w:szCs w:val="24"/>
          <w:lang w:val="uk-UA"/>
        </w:rPr>
      </w:pPr>
    </w:p>
    <w:p w14:paraId="29A13F4A" w14:textId="77777777" w:rsidR="00BD5AFB" w:rsidRDefault="00BD5AFB" w:rsidP="00BD5AFB">
      <w:pPr>
        <w:pStyle w:val="12"/>
        <w:jc w:val="center"/>
        <w:rPr>
          <w:rFonts w:ascii="Times New Roman" w:hAnsi="Times New Roman"/>
          <w:b/>
          <w:noProof/>
          <w:sz w:val="24"/>
          <w:szCs w:val="24"/>
          <w:lang w:val="uk-UA"/>
        </w:rPr>
      </w:pPr>
    </w:p>
    <w:p w14:paraId="2A05C0B1" w14:textId="77777777" w:rsidR="00BD5AFB" w:rsidRDefault="00BD5AFB" w:rsidP="00BD5AFB">
      <w:pPr>
        <w:pStyle w:val="12"/>
        <w:jc w:val="center"/>
        <w:rPr>
          <w:rFonts w:ascii="Times New Roman" w:hAnsi="Times New Roman"/>
          <w:b/>
          <w:noProof/>
          <w:sz w:val="24"/>
          <w:szCs w:val="24"/>
          <w:lang w:val="uk-UA"/>
        </w:rPr>
      </w:pPr>
    </w:p>
    <w:p w14:paraId="39BE12BA"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4BE14DE6" w14:textId="77777777" w:rsidR="00BD5AFB" w:rsidRPr="00BD10E8" w:rsidRDefault="00BD5AFB" w:rsidP="00BD5AFB">
      <w:pPr>
        <w:pStyle w:val="Default"/>
        <w:jc w:val="both"/>
        <w:rPr>
          <w:noProof/>
        </w:rPr>
      </w:pPr>
      <w:r w:rsidRPr="00BD10E8">
        <w:rPr>
          <w:noProof/>
        </w:rPr>
        <w:t>10.1. Цей Договір набирає чинності з моменту підписанн</w:t>
      </w:r>
      <w:r>
        <w:rPr>
          <w:noProof/>
        </w:rPr>
        <w:t>я і діє до 31 грудня 2024</w:t>
      </w:r>
      <w:r w:rsidRPr="00BD10E8">
        <w:rPr>
          <w:noProof/>
        </w:rPr>
        <w:t xml:space="preserve"> року та до повного виконання Сторонами своїх  зобов’язань.</w:t>
      </w:r>
    </w:p>
    <w:p w14:paraId="1D7652B7" w14:textId="77777777" w:rsidR="00BD5AFB" w:rsidRPr="00BD10E8" w:rsidRDefault="00BD5AFB" w:rsidP="00BD5AFB">
      <w:pPr>
        <w:pStyle w:val="Default"/>
        <w:jc w:val="both"/>
        <w:rPr>
          <w:noProof/>
        </w:rPr>
      </w:pPr>
      <w:r w:rsidRPr="00BD10E8">
        <w:rPr>
          <w:noProof/>
        </w:rPr>
        <w:t>10.2. Цей   Договір   укладається   і   підписується   у 2 (двох) примірниках, що</w:t>
      </w:r>
      <w:r>
        <w:rPr>
          <w:noProof/>
        </w:rPr>
        <w:t xml:space="preserve"> мають однакову юридичну силу. </w:t>
      </w:r>
    </w:p>
    <w:p w14:paraId="5F4FE802"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1784710A"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4EF15E14"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CB3101E"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C7E0320"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94AAD41"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0E56D28"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C996980"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47148C3"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9014506"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60C1A509"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FE52A66" w14:textId="77777777" w:rsidR="00BD5AFB" w:rsidRPr="00BD10E8" w:rsidRDefault="00BD5AFB" w:rsidP="00BD5AFB">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5988CFC" w14:textId="77777777" w:rsidR="00BD5AFB" w:rsidRPr="004F1A02" w:rsidRDefault="00BD5AFB" w:rsidP="00BD5AFB">
      <w:pPr>
        <w:pStyle w:val="Default"/>
        <w:jc w:val="both"/>
        <w:rPr>
          <w:noProof/>
          <w:color w:val="232323"/>
        </w:rPr>
      </w:pPr>
      <w:r>
        <w:rPr>
          <w:noProof/>
          <w:color w:val="1C1C1C"/>
        </w:rPr>
        <w:t xml:space="preserve">11.1. </w:t>
      </w:r>
      <w:r w:rsidRPr="00BD10E8">
        <w:rPr>
          <w:noProof/>
          <w:color w:val="1C1C1C"/>
        </w:rPr>
        <w:t xml:space="preserve">Усі </w:t>
      </w:r>
      <w:r w:rsidRPr="00BD10E8">
        <w:rPr>
          <w:noProof/>
          <w:color w:val="1A1A1A"/>
        </w:rPr>
        <w:t xml:space="preserve">зміни </w:t>
      </w:r>
      <w:r w:rsidRPr="00BD10E8">
        <w:rPr>
          <w:noProof/>
          <w:color w:val="262626"/>
        </w:rPr>
        <w:t xml:space="preserve">та </w:t>
      </w:r>
      <w:r w:rsidRPr="00BD10E8">
        <w:rPr>
          <w:noProof/>
          <w:color w:val="1C1C1C"/>
        </w:rPr>
        <w:t xml:space="preserve">доповнення </w:t>
      </w:r>
      <w:r w:rsidRPr="00BD10E8">
        <w:rPr>
          <w:noProof/>
          <w:color w:val="212121"/>
        </w:rPr>
        <w:t xml:space="preserve">до </w:t>
      </w:r>
      <w:r w:rsidRPr="00BD10E8">
        <w:rPr>
          <w:noProof/>
          <w:color w:val="161616"/>
        </w:rPr>
        <w:t xml:space="preserve">цього </w:t>
      </w:r>
      <w:r w:rsidRPr="00BD10E8">
        <w:rPr>
          <w:noProof/>
        </w:rPr>
        <w:t xml:space="preserve">Договору </w:t>
      </w:r>
      <w:r w:rsidRPr="00BD10E8">
        <w:rPr>
          <w:noProof/>
          <w:color w:val="161616"/>
        </w:rPr>
        <w:t xml:space="preserve">дійсні </w:t>
      </w:r>
      <w:r w:rsidRPr="00BD10E8">
        <w:rPr>
          <w:noProof/>
          <w:color w:val="181818"/>
        </w:rPr>
        <w:t xml:space="preserve">у </w:t>
      </w:r>
      <w:r w:rsidRPr="00BD10E8">
        <w:rPr>
          <w:noProof/>
          <w:color w:val="151515"/>
        </w:rPr>
        <w:t xml:space="preserve">тому </w:t>
      </w:r>
      <w:r w:rsidRPr="00BD10E8">
        <w:rPr>
          <w:noProof/>
        </w:rPr>
        <w:t xml:space="preserve">випадку, </w:t>
      </w:r>
      <w:r w:rsidRPr="00BD10E8">
        <w:rPr>
          <w:noProof/>
          <w:color w:val="161616"/>
        </w:rPr>
        <w:t xml:space="preserve">якщо вони </w:t>
      </w:r>
      <w:r w:rsidRPr="00BD10E8">
        <w:rPr>
          <w:noProof/>
          <w:color w:val="181818"/>
        </w:rPr>
        <w:t xml:space="preserve">зроблені письмово </w:t>
      </w:r>
      <w:r w:rsidRPr="00BD10E8">
        <w:rPr>
          <w:noProof/>
          <w:color w:val="1F1F1F"/>
        </w:rPr>
        <w:t xml:space="preserve">та </w:t>
      </w:r>
      <w:r w:rsidRPr="00BD10E8">
        <w:rPr>
          <w:noProof/>
          <w:color w:val="161616"/>
        </w:rPr>
        <w:t xml:space="preserve">підписані </w:t>
      </w:r>
      <w:r w:rsidRPr="00BD10E8">
        <w:rPr>
          <w:noProof/>
          <w:color w:val="1C1C1C"/>
        </w:rPr>
        <w:t xml:space="preserve">повноваженими </w:t>
      </w:r>
      <w:r w:rsidRPr="00BD10E8">
        <w:rPr>
          <w:noProof/>
        </w:rPr>
        <w:t>представниками Сторін.</w:t>
      </w:r>
    </w:p>
    <w:p w14:paraId="186551D4" w14:textId="77777777" w:rsidR="00BD5AFB" w:rsidRPr="00BD10E8" w:rsidRDefault="00BD5AFB" w:rsidP="00BD5AFB">
      <w:pPr>
        <w:pStyle w:val="Default"/>
        <w:jc w:val="both"/>
        <w:rPr>
          <w:noProof/>
          <w:color w:val="232323"/>
        </w:rPr>
      </w:pPr>
      <w:r>
        <w:rPr>
          <w:noProof/>
          <w:color w:val="232323"/>
        </w:rPr>
        <w:lastRenderedPageBreak/>
        <w:t xml:space="preserve">11.2. </w:t>
      </w:r>
      <w:r w:rsidRPr="004F1A02">
        <w:rPr>
          <w:noProof/>
          <w:color w:val="2323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00E0ED" w14:textId="77777777" w:rsidR="00BD5AFB" w:rsidRDefault="00BD5AFB" w:rsidP="00BD5AFB">
      <w:pPr>
        <w:pStyle w:val="Default"/>
        <w:jc w:val="both"/>
        <w:rPr>
          <w:noProof/>
          <w:color w:val="232323"/>
        </w:rPr>
      </w:pPr>
      <w:r>
        <w:rPr>
          <w:noProof/>
          <w:color w:val="232323"/>
        </w:rPr>
        <w:t xml:space="preserve">11.2.1 </w:t>
      </w:r>
      <w:r w:rsidRPr="00DB0E96">
        <w:rPr>
          <w:noProof/>
          <w:color w:val="232323"/>
        </w:rPr>
        <w:t>зменшення обсягів закупівлі, зокрема з урахуванням фактичного обсягу видатків замовника</w:t>
      </w:r>
      <w:r>
        <w:rPr>
          <w:noProof/>
          <w:color w:val="232323"/>
        </w:rPr>
        <w:t>;</w:t>
      </w:r>
    </w:p>
    <w:p w14:paraId="76C18C55" w14:textId="77777777" w:rsidR="00BD5AFB" w:rsidRPr="00BD10E8" w:rsidRDefault="00BD5AFB" w:rsidP="00BD5AFB">
      <w:pPr>
        <w:pStyle w:val="Default"/>
        <w:jc w:val="both"/>
        <w:rPr>
          <w:noProof/>
          <w:color w:val="232323"/>
        </w:rPr>
      </w:pPr>
      <w:r>
        <w:rPr>
          <w:noProof/>
          <w:color w:val="232323"/>
        </w:rPr>
        <w:t>11.2.2</w:t>
      </w:r>
      <w:r w:rsidRPr="004F1A02">
        <w:rPr>
          <w:noProof/>
          <w:color w:val="232323"/>
        </w:rPr>
        <w:t xml:space="preserve"> </w:t>
      </w:r>
      <w:r w:rsidRPr="00C8685F">
        <w:rPr>
          <w:noProof/>
          <w:color w:val="232323"/>
        </w:rPr>
        <w:t>покращення якості предмета закупівлі за умови, що таке покращення не призведе до збільшення суми, визначеної в договорі про закупівлю</w:t>
      </w:r>
      <w:r>
        <w:rPr>
          <w:noProof/>
          <w:color w:val="232323"/>
        </w:rPr>
        <w:t>;</w:t>
      </w:r>
    </w:p>
    <w:p w14:paraId="7A318779" w14:textId="77777777" w:rsidR="00BD5AFB" w:rsidRDefault="00BD5AFB" w:rsidP="00BD5AFB">
      <w:pPr>
        <w:pStyle w:val="Default"/>
        <w:jc w:val="both"/>
        <w:rPr>
          <w:noProof/>
          <w:color w:val="232323"/>
        </w:rPr>
      </w:pPr>
      <w:r>
        <w:rPr>
          <w:noProof/>
          <w:color w:val="232323"/>
        </w:rPr>
        <w:t>11.2.3</w:t>
      </w:r>
      <w:r w:rsidRPr="004F1A02">
        <w:rPr>
          <w:noProof/>
          <w:color w:val="232323"/>
        </w:rPr>
        <w:t xml:space="preserve">  </w:t>
      </w:r>
      <w:r w:rsidRPr="00C8685F">
        <w:rPr>
          <w:noProof/>
          <w:color w:val="232323"/>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noProof/>
          <w:color w:val="232323"/>
        </w:rPr>
        <w:t>;</w:t>
      </w:r>
    </w:p>
    <w:p w14:paraId="592721C5" w14:textId="77777777" w:rsidR="00BD5AFB" w:rsidRDefault="00BD5AFB" w:rsidP="00BD5AFB">
      <w:pPr>
        <w:pStyle w:val="Default"/>
        <w:jc w:val="both"/>
        <w:rPr>
          <w:noProof/>
          <w:color w:val="232323"/>
        </w:rPr>
      </w:pPr>
      <w:r>
        <w:rPr>
          <w:noProof/>
          <w:color w:val="232323"/>
        </w:rPr>
        <w:t>11.2.4</w:t>
      </w:r>
      <w:r w:rsidRPr="004F1A02">
        <w:rPr>
          <w:noProof/>
          <w:color w:val="232323"/>
        </w:rPr>
        <w:t xml:space="preserve">  </w:t>
      </w:r>
      <w:r w:rsidRPr="00C8685F">
        <w:rPr>
          <w:noProof/>
          <w:color w:val="232323"/>
        </w:rPr>
        <w:t>погодження зміни ціни в договорі про закупівлю в бік зменшення (без зміни кількості (обсягу) та якості товарів</w:t>
      </w:r>
      <w:r>
        <w:rPr>
          <w:noProof/>
          <w:color w:val="232323"/>
        </w:rPr>
        <w:t>;</w:t>
      </w:r>
    </w:p>
    <w:p w14:paraId="4D47634C" w14:textId="77777777" w:rsidR="00BD5AFB" w:rsidRDefault="00BD5AFB" w:rsidP="00BD5AFB">
      <w:pPr>
        <w:pStyle w:val="Default"/>
        <w:jc w:val="both"/>
        <w:rPr>
          <w:noProof/>
          <w:color w:val="232323"/>
        </w:rPr>
      </w:pPr>
      <w:r>
        <w:rPr>
          <w:noProof/>
          <w:color w:val="232323"/>
        </w:rPr>
        <w:t>11.2.5</w:t>
      </w:r>
      <w:r w:rsidRPr="004F1A02">
        <w:rPr>
          <w:noProof/>
          <w:color w:val="232323"/>
        </w:rPr>
        <w:t xml:space="preserve">  </w:t>
      </w:r>
      <w:r w:rsidRPr="00C8685F">
        <w:rPr>
          <w:noProof/>
          <w:color w:val="23232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B9478E" w14:textId="77777777" w:rsidR="00BD5AFB" w:rsidRPr="004F1A02" w:rsidRDefault="00BD5AFB" w:rsidP="00BD5AFB">
      <w:pPr>
        <w:pStyle w:val="Default"/>
        <w:jc w:val="both"/>
        <w:rPr>
          <w:noProof/>
          <w:color w:val="232323"/>
        </w:rPr>
      </w:pPr>
      <w:r>
        <w:rPr>
          <w:noProof/>
          <w:color w:val="232323"/>
        </w:rPr>
        <w:t xml:space="preserve">11.2.6 </w:t>
      </w:r>
      <w:r w:rsidRPr="00C8685F">
        <w:rPr>
          <w:noProof/>
          <w:color w:val="232323"/>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CFAF078" w14:textId="77777777" w:rsidR="00BD5AFB" w:rsidRPr="00BD10E8" w:rsidRDefault="00BD5AFB" w:rsidP="00BD5AFB">
      <w:pPr>
        <w:pStyle w:val="Default"/>
        <w:jc w:val="both"/>
        <w:rPr>
          <w:noProof/>
          <w:color w:val="232323"/>
        </w:rPr>
      </w:pPr>
      <w:r>
        <w:rPr>
          <w:noProof/>
        </w:rPr>
        <w:t>11.3.</w:t>
      </w:r>
      <w:r w:rsidRPr="00BD10E8">
        <w:rPr>
          <w:noProof/>
        </w:rPr>
        <w:t xml:space="preserve">Жодна </w:t>
      </w:r>
      <w:r w:rsidRPr="00BD10E8">
        <w:rPr>
          <w:noProof/>
          <w:color w:val="1F1F1F"/>
        </w:rPr>
        <w:t xml:space="preserve">зі </w:t>
      </w:r>
      <w:r w:rsidRPr="00BD10E8">
        <w:rPr>
          <w:noProof/>
          <w:color w:val="232323"/>
        </w:rPr>
        <w:t>Сторін не</w:t>
      </w:r>
      <w:r w:rsidRPr="00BD10E8">
        <w:rPr>
          <w:noProof/>
          <w:color w:val="212121"/>
        </w:rPr>
        <w:t xml:space="preserve">має </w:t>
      </w:r>
      <w:r w:rsidRPr="00BD10E8">
        <w:rPr>
          <w:noProof/>
          <w:color w:val="1A1A1A"/>
        </w:rPr>
        <w:t xml:space="preserve">права </w:t>
      </w:r>
      <w:r w:rsidRPr="00BD10E8">
        <w:rPr>
          <w:noProof/>
        </w:rPr>
        <w:t>передавати права</w:t>
      </w:r>
      <w:r w:rsidRPr="00BD10E8">
        <w:rPr>
          <w:noProof/>
          <w:color w:val="1C1C1C"/>
        </w:rPr>
        <w:t xml:space="preserve"> та </w:t>
      </w:r>
      <w:r w:rsidRPr="00BD10E8">
        <w:rPr>
          <w:noProof/>
          <w:color w:val="161616"/>
        </w:rPr>
        <w:t>обов’язки</w:t>
      </w:r>
      <w:r w:rsidRPr="00BD10E8">
        <w:rPr>
          <w:noProof/>
          <w:color w:val="111111"/>
        </w:rPr>
        <w:t xml:space="preserve"> за </w:t>
      </w:r>
      <w:r w:rsidRPr="00BD10E8">
        <w:rPr>
          <w:noProof/>
          <w:color w:val="1A1A1A"/>
        </w:rPr>
        <w:t>цим</w:t>
      </w:r>
      <w:r w:rsidRPr="00BD10E8">
        <w:rPr>
          <w:noProof/>
          <w:color w:val="161616"/>
        </w:rPr>
        <w:t xml:space="preserve"> договорів третім </w:t>
      </w:r>
      <w:r w:rsidRPr="00BD10E8">
        <w:rPr>
          <w:noProof/>
          <w:color w:val="181818"/>
        </w:rPr>
        <w:t>особам без</w:t>
      </w:r>
      <w:r w:rsidRPr="00BD10E8">
        <w:rPr>
          <w:noProof/>
        </w:rPr>
        <w:t xml:space="preserve"> письмової </w:t>
      </w:r>
      <w:r w:rsidRPr="00BD10E8">
        <w:rPr>
          <w:noProof/>
          <w:color w:val="1C1C1C"/>
        </w:rPr>
        <w:t xml:space="preserve">згоди </w:t>
      </w:r>
      <w:r w:rsidRPr="00BD10E8">
        <w:rPr>
          <w:noProof/>
          <w:color w:val="1D1D1D"/>
        </w:rPr>
        <w:t xml:space="preserve">іншої </w:t>
      </w:r>
      <w:r w:rsidRPr="00BD10E8">
        <w:rPr>
          <w:noProof/>
          <w:color w:val="1C1C1C"/>
        </w:rPr>
        <w:t>Сторони.</w:t>
      </w:r>
    </w:p>
    <w:p w14:paraId="51E81C49" w14:textId="77777777" w:rsidR="00BD5AFB" w:rsidRPr="00BD10E8" w:rsidRDefault="00BD5AFB" w:rsidP="00BD5AFB">
      <w:pPr>
        <w:pStyle w:val="Default"/>
        <w:jc w:val="both"/>
        <w:rPr>
          <w:noProof/>
          <w:color w:val="232323"/>
        </w:rPr>
      </w:pPr>
      <w:r>
        <w:rPr>
          <w:noProof/>
          <w:color w:val="1A1A1A"/>
        </w:rPr>
        <w:t xml:space="preserve">11.4. </w:t>
      </w:r>
      <w:r w:rsidRPr="00BD10E8">
        <w:rPr>
          <w:noProof/>
          <w:color w:val="1A1A1A"/>
        </w:rPr>
        <w:t xml:space="preserve">Договір </w:t>
      </w:r>
      <w:r w:rsidRPr="00BD10E8">
        <w:rPr>
          <w:noProof/>
          <w:color w:val="181818"/>
        </w:rPr>
        <w:t xml:space="preserve">укладено </w:t>
      </w:r>
      <w:r w:rsidRPr="00BD10E8">
        <w:rPr>
          <w:noProof/>
          <w:color w:val="262626"/>
        </w:rPr>
        <w:t xml:space="preserve">у </w:t>
      </w:r>
      <w:r w:rsidRPr="00BD10E8">
        <w:rPr>
          <w:noProof/>
          <w:color w:val="1C1C1C"/>
        </w:rPr>
        <w:t xml:space="preserve">2 </w:t>
      </w:r>
      <w:r w:rsidRPr="00BD10E8">
        <w:rPr>
          <w:noProof/>
          <w:color w:val="1A1A1A"/>
        </w:rPr>
        <w:t xml:space="preserve">(двох) </w:t>
      </w:r>
      <w:r w:rsidRPr="00BD10E8">
        <w:rPr>
          <w:noProof/>
          <w:color w:val="111111"/>
        </w:rPr>
        <w:t xml:space="preserve">примірниках, </w:t>
      </w:r>
      <w:r w:rsidRPr="00BD10E8">
        <w:rPr>
          <w:noProof/>
          <w:color w:val="151515"/>
        </w:rPr>
        <w:t xml:space="preserve">що </w:t>
      </w:r>
      <w:r w:rsidRPr="00BD10E8">
        <w:rPr>
          <w:noProof/>
          <w:color w:val="161616"/>
        </w:rPr>
        <w:t xml:space="preserve">мають </w:t>
      </w:r>
      <w:r w:rsidRPr="00BD10E8">
        <w:rPr>
          <w:noProof/>
        </w:rPr>
        <w:t xml:space="preserve">однакову </w:t>
      </w:r>
      <w:r w:rsidRPr="00BD10E8">
        <w:rPr>
          <w:noProof/>
          <w:color w:val="111111"/>
        </w:rPr>
        <w:t xml:space="preserve">юридичну </w:t>
      </w:r>
      <w:r w:rsidRPr="00BD10E8">
        <w:rPr>
          <w:noProof/>
          <w:color w:val="181818"/>
        </w:rPr>
        <w:t>силу.</w:t>
      </w:r>
    </w:p>
    <w:p w14:paraId="5091FD8D" w14:textId="77777777" w:rsidR="00BD5AFB" w:rsidRPr="004A23D5" w:rsidRDefault="00BD5AFB" w:rsidP="00BD5AFB">
      <w:pPr>
        <w:pStyle w:val="Default"/>
        <w:jc w:val="both"/>
        <w:rPr>
          <w:noProof/>
          <w:color w:val="1A1A1A"/>
        </w:rPr>
      </w:pPr>
      <w:r>
        <w:rPr>
          <w:noProof/>
          <w:color w:val="1A1A1A"/>
        </w:rPr>
        <w:t xml:space="preserve">11.5. </w:t>
      </w:r>
      <w:r w:rsidRPr="00BD10E8">
        <w:rPr>
          <w:noProof/>
          <w:color w:val="1A1A1A"/>
        </w:rPr>
        <w:t xml:space="preserve">Усі </w:t>
      </w:r>
      <w:r w:rsidRPr="00BD10E8">
        <w:rPr>
          <w:noProof/>
          <w:color w:val="181818"/>
        </w:rPr>
        <w:t xml:space="preserve">повідомлення </w:t>
      </w:r>
      <w:r w:rsidRPr="00BD10E8">
        <w:rPr>
          <w:noProof/>
          <w:color w:val="161616"/>
        </w:rPr>
        <w:t xml:space="preserve">будь-якої </w:t>
      </w:r>
      <w:r w:rsidRPr="00BD10E8">
        <w:rPr>
          <w:noProof/>
        </w:rPr>
        <w:t xml:space="preserve">сторони </w:t>
      </w:r>
      <w:r w:rsidRPr="00BD10E8">
        <w:rPr>
          <w:noProof/>
          <w:color w:val="111111"/>
        </w:rPr>
        <w:t xml:space="preserve">щодо </w:t>
      </w:r>
      <w:r w:rsidRPr="00BD10E8">
        <w:rPr>
          <w:noProof/>
        </w:rPr>
        <w:t xml:space="preserve">виконання </w:t>
      </w:r>
      <w:r w:rsidRPr="00BD10E8">
        <w:rPr>
          <w:noProof/>
          <w:color w:val="0F0F0F"/>
        </w:rPr>
        <w:t xml:space="preserve">умов </w:t>
      </w:r>
      <w:r w:rsidRPr="00BD10E8">
        <w:rPr>
          <w:noProof/>
        </w:rPr>
        <w:t>цього Договору</w:t>
      </w:r>
      <w:r w:rsidRPr="00BD10E8">
        <w:rPr>
          <w:noProof/>
          <w:color w:val="151515"/>
        </w:rPr>
        <w:t xml:space="preserve"> повинні бути </w:t>
      </w:r>
      <w:r w:rsidRPr="00BD10E8">
        <w:rPr>
          <w:noProof/>
          <w:color w:val="161616"/>
        </w:rPr>
        <w:t xml:space="preserve">викладені </w:t>
      </w:r>
      <w:r w:rsidRPr="00BD10E8">
        <w:rPr>
          <w:noProof/>
          <w:color w:val="1D1D1D"/>
        </w:rPr>
        <w:t xml:space="preserve">у </w:t>
      </w:r>
      <w:r w:rsidRPr="00BD10E8">
        <w:rPr>
          <w:noProof/>
          <w:color w:val="181818"/>
        </w:rPr>
        <w:t xml:space="preserve">письмовій </w:t>
      </w:r>
      <w:r w:rsidRPr="00BD10E8">
        <w:rPr>
          <w:noProof/>
          <w:color w:val="1C1C1C"/>
        </w:rPr>
        <w:t xml:space="preserve">формі, </w:t>
      </w:r>
      <w:r w:rsidRPr="00BD10E8">
        <w:rPr>
          <w:noProof/>
        </w:rPr>
        <w:t xml:space="preserve">вручені нарочно a6o надіслані </w:t>
      </w:r>
      <w:r w:rsidRPr="00BD10E8">
        <w:rPr>
          <w:noProof/>
          <w:color w:val="151515"/>
        </w:rPr>
        <w:t>поштою.</w:t>
      </w:r>
    </w:p>
    <w:p w14:paraId="0BB8ECAF" w14:textId="77777777" w:rsidR="00BD5AFB" w:rsidRPr="0005599E" w:rsidRDefault="00BD5AFB" w:rsidP="00BD5AFB">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505C9C9C" w14:textId="77777777" w:rsidR="00BD5AFB" w:rsidRPr="00BD10E8" w:rsidRDefault="00BD5AFB" w:rsidP="00BD5AFB">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0BF0FEDE" w14:textId="77777777" w:rsidR="00BD5AFB" w:rsidRPr="00BD10E8" w:rsidRDefault="00BD5AFB" w:rsidP="00BD5AFB">
      <w:pPr>
        <w:pStyle w:val="Default"/>
        <w:jc w:val="both"/>
        <w:rPr>
          <w:noProof/>
        </w:rPr>
      </w:pPr>
      <w:r w:rsidRPr="00BD10E8">
        <w:rPr>
          <w:noProof/>
        </w:rPr>
        <w:t>12.1. Невід'ємною частиною цього Договору є Специфікація (Додаток № 1), що містить найменування, одиницю виміру, кількість та ціну.</w:t>
      </w:r>
    </w:p>
    <w:p w14:paraId="376E373B" w14:textId="77777777" w:rsidR="00BD5AFB" w:rsidRDefault="00BD5AFB" w:rsidP="00BD5AFB">
      <w:pPr>
        <w:pStyle w:val="12"/>
        <w:rPr>
          <w:rFonts w:ascii="Times New Roman" w:hAnsi="Times New Roman"/>
          <w:noProof/>
          <w:sz w:val="24"/>
          <w:szCs w:val="24"/>
          <w:lang w:val="uk-UA"/>
        </w:rPr>
      </w:pPr>
    </w:p>
    <w:p w14:paraId="1A49AF33" w14:textId="77777777" w:rsidR="00BD5AFB" w:rsidRPr="0005599E" w:rsidRDefault="00BD5AFB" w:rsidP="00BD5AFB">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17D2E610" w14:textId="72991C2F" w:rsidR="00BD5AFB" w:rsidRDefault="00BD5AFB" w:rsidP="00BD5AFB">
      <w:pPr>
        <w:spacing w:after="0"/>
        <w:rPr>
          <w:rFonts w:ascii="Times New Roman" w:hAnsi="Times New Roman"/>
          <w:b/>
          <w:bCs/>
          <w:noProof/>
          <w:sz w:val="24"/>
          <w:szCs w:val="24"/>
          <w:lang w:val="uk-UA"/>
        </w:rPr>
      </w:pPr>
    </w:p>
    <w:p w14:paraId="76DB2B96" w14:textId="512404B7" w:rsidR="00BD5AFB" w:rsidRDefault="00BD5AFB" w:rsidP="00BD5AFB">
      <w:pPr>
        <w:spacing w:after="0"/>
        <w:rPr>
          <w:rFonts w:ascii="Times New Roman" w:hAnsi="Times New Roman"/>
          <w:b/>
          <w:bCs/>
          <w:noProof/>
          <w:sz w:val="24"/>
          <w:szCs w:val="24"/>
          <w:lang w:val="uk-UA"/>
        </w:rPr>
      </w:pPr>
    </w:p>
    <w:p w14:paraId="6DD5B79F" w14:textId="3AF2321E" w:rsidR="00BD5AFB" w:rsidRDefault="00BD5AFB" w:rsidP="00BD5AFB">
      <w:pPr>
        <w:spacing w:after="0"/>
        <w:rPr>
          <w:rFonts w:ascii="Times New Roman" w:hAnsi="Times New Roman"/>
          <w:b/>
          <w:bCs/>
          <w:noProof/>
          <w:sz w:val="24"/>
          <w:szCs w:val="24"/>
          <w:lang w:val="uk-UA"/>
        </w:rPr>
      </w:pPr>
    </w:p>
    <w:p w14:paraId="78797D57" w14:textId="67CA67A4" w:rsidR="00BD5AFB" w:rsidRDefault="00BD5AFB" w:rsidP="00BD5AFB">
      <w:pPr>
        <w:spacing w:after="0"/>
        <w:rPr>
          <w:rFonts w:ascii="Times New Roman" w:hAnsi="Times New Roman"/>
          <w:b/>
          <w:bCs/>
          <w:noProof/>
          <w:sz w:val="24"/>
          <w:szCs w:val="24"/>
          <w:lang w:val="uk-UA"/>
        </w:rPr>
      </w:pPr>
    </w:p>
    <w:p w14:paraId="5AF6F44A" w14:textId="3C70D49A" w:rsidR="00BD5AFB" w:rsidRDefault="00BD5AFB" w:rsidP="00BD5AFB">
      <w:pPr>
        <w:spacing w:after="0"/>
        <w:rPr>
          <w:rFonts w:ascii="Times New Roman" w:hAnsi="Times New Roman"/>
          <w:b/>
          <w:bCs/>
          <w:noProof/>
          <w:sz w:val="24"/>
          <w:szCs w:val="24"/>
          <w:lang w:val="uk-UA"/>
        </w:rPr>
      </w:pPr>
    </w:p>
    <w:p w14:paraId="4F98EBA4" w14:textId="77777777" w:rsidR="00072CE0" w:rsidRDefault="00072CE0" w:rsidP="00BD5AFB">
      <w:pPr>
        <w:spacing w:after="0"/>
        <w:rPr>
          <w:rFonts w:ascii="Times New Roman" w:hAnsi="Times New Roman"/>
          <w:b/>
          <w:bCs/>
          <w:noProof/>
          <w:sz w:val="24"/>
          <w:szCs w:val="24"/>
          <w:lang w:val="uk-UA"/>
        </w:rPr>
      </w:pPr>
    </w:p>
    <w:p w14:paraId="4C925736" w14:textId="2528991F" w:rsidR="00BD5AFB" w:rsidRDefault="00BD5AFB" w:rsidP="00BD5AFB">
      <w:pPr>
        <w:spacing w:after="0"/>
        <w:rPr>
          <w:rFonts w:ascii="Times New Roman" w:hAnsi="Times New Roman"/>
          <w:b/>
          <w:bCs/>
          <w:noProof/>
          <w:sz w:val="24"/>
          <w:szCs w:val="24"/>
          <w:lang w:val="uk-UA"/>
        </w:rPr>
      </w:pPr>
    </w:p>
    <w:p w14:paraId="21870052" w14:textId="77777777" w:rsidR="00BD5AFB" w:rsidRDefault="00BD5AFB" w:rsidP="00BD5AFB">
      <w:pPr>
        <w:spacing w:after="0"/>
        <w:rPr>
          <w:rFonts w:ascii="Times New Roman" w:hAnsi="Times New Roman"/>
          <w:b/>
          <w:bCs/>
          <w:noProof/>
          <w:sz w:val="24"/>
          <w:szCs w:val="24"/>
          <w:lang w:val="uk-UA"/>
        </w:rPr>
      </w:pPr>
    </w:p>
    <w:p w14:paraId="10D09F93" w14:textId="77777777" w:rsidR="00BD5AFB" w:rsidRDefault="00BD5AFB" w:rsidP="00BD5AFB">
      <w:pPr>
        <w:spacing w:after="0"/>
        <w:rPr>
          <w:rFonts w:ascii="Times New Roman" w:hAnsi="Times New Roman"/>
          <w:b/>
          <w:noProof/>
          <w:szCs w:val="22"/>
          <w:lang w:val="uk-UA" w:eastAsia="en-US"/>
        </w:rPr>
      </w:pPr>
    </w:p>
    <w:p w14:paraId="2E8680E0" w14:textId="77777777" w:rsidR="00BD5AFB" w:rsidRDefault="00BD5AFB" w:rsidP="00BD5AFB">
      <w:pPr>
        <w:spacing w:after="0"/>
        <w:ind w:left="720"/>
        <w:jc w:val="right"/>
        <w:rPr>
          <w:rFonts w:ascii="Times New Roman" w:hAnsi="Times New Roman"/>
          <w:b/>
          <w:noProof/>
          <w:szCs w:val="22"/>
          <w:lang w:val="uk-UA" w:eastAsia="en-US"/>
        </w:rPr>
      </w:pPr>
    </w:p>
    <w:p w14:paraId="790AED3C" w14:textId="77777777" w:rsidR="00BD5AFB" w:rsidRPr="00F63AB0" w:rsidRDefault="00BD5AFB" w:rsidP="00BD5AFB">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Додаток № 1</w:t>
      </w:r>
    </w:p>
    <w:p w14:paraId="333C0B29" w14:textId="77777777" w:rsidR="00BD5AFB" w:rsidRPr="00F63AB0" w:rsidRDefault="00BD5AFB" w:rsidP="00BD5AFB">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 xml:space="preserve">                                                                                            до Договору про закупівлю № ____</w:t>
      </w:r>
    </w:p>
    <w:p w14:paraId="2185012F" w14:textId="77777777" w:rsidR="00BD5AFB" w:rsidRPr="00F63AB0" w:rsidRDefault="00BD5AFB" w:rsidP="00BD5AFB">
      <w:pPr>
        <w:pStyle w:val="12"/>
        <w:jc w:val="right"/>
        <w:rPr>
          <w:rFonts w:ascii="Times New Roman" w:hAnsi="Times New Roman"/>
          <w:noProof/>
          <w:sz w:val="24"/>
          <w:szCs w:val="24"/>
          <w:lang w:val="uk-UA"/>
        </w:rPr>
      </w:pPr>
      <w:r w:rsidRPr="00F63AB0">
        <w:rPr>
          <w:rFonts w:ascii="Times New Roman" w:hAnsi="Times New Roman"/>
          <w:noProof/>
          <w:sz w:val="24"/>
          <w:szCs w:val="24"/>
          <w:lang w:val="uk-UA"/>
        </w:rPr>
        <w:t xml:space="preserve">                                                                                                               від ____________ 202_ р.</w:t>
      </w:r>
    </w:p>
    <w:p w14:paraId="068B2106" w14:textId="77777777" w:rsidR="00BD5AFB" w:rsidRPr="00F63AB0" w:rsidRDefault="00BD5AFB" w:rsidP="00BD5AFB">
      <w:pPr>
        <w:rPr>
          <w:rFonts w:ascii="Times New Roman" w:hAnsi="Times New Roman"/>
          <w:b/>
          <w:noProof/>
          <w:sz w:val="24"/>
          <w:szCs w:val="24"/>
          <w:lang w:val="uk-UA"/>
        </w:rPr>
      </w:pPr>
      <w:r w:rsidRPr="00F63AB0">
        <w:rPr>
          <w:rFonts w:ascii="Times New Roman" w:hAnsi="Times New Roman"/>
          <w:noProof/>
          <w:sz w:val="24"/>
          <w:szCs w:val="24"/>
          <w:lang w:val="uk-UA"/>
        </w:rPr>
        <w:t xml:space="preserve">                               </w:t>
      </w:r>
      <w:r w:rsidRPr="00F63AB0">
        <w:rPr>
          <w:rFonts w:ascii="Times New Roman" w:hAnsi="Times New Roman"/>
          <w:noProof/>
          <w:lang w:val="uk-UA"/>
        </w:rPr>
        <w:t xml:space="preserve">                                      </w:t>
      </w:r>
    </w:p>
    <w:p w14:paraId="227E9875" w14:textId="77777777" w:rsidR="00BD5AFB" w:rsidRPr="00F63AB0" w:rsidRDefault="00BD5AFB" w:rsidP="00BD5AFB">
      <w:pPr>
        <w:pStyle w:val="23"/>
        <w:spacing w:after="0" w:line="240" w:lineRule="auto"/>
        <w:ind w:left="-900"/>
        <w:jc w:val="right"/>
        <w:rPr>
          <w:rFonts w:ascii="Times New Roman" w:hAnsi="Times New Roman"/>
          <w:noProof/>
          <w:lang w:val="uk-UA"/>
        </w:rPr>
      </w:pPr>
    </w:p>
    <w:p w14:paraId="6DAB7999" w14:textId="77777777" w:rsidR="00BD5AFB" w:rsidRPr="00F63AB0" w:rsidRDefault="00BD5AFB" w:rsidP="00BD5AFB">
      <w:pPr>
        <w:pStyle w:val="23"/>
        <w:spacing w:after="0" w:line="240" w:lineRule="auto"/>
        <w:ind w:left="-900"/>
        <w:jc w:val="center"/>
        <w:rPr>
          <w:rFonts w:ascii="Times New Roman" w:hAnsi="Times New Roman"/>
          <w:b/>
          <w:noProof/>
          <w:lang w:val="uk-UA"/>
        </w:rPr>
      </w:pPr>
      <w:r w:rsidRPr="00F63AB0">
        <w:rPr>
          <w:rFonts w:ascii="Times New Roman" w:hAnsi="Times New Roman"/>
          <w:b/>
          <w:noProof/>
          <w:lang w:val="uk-UA"/>
        </w:rPr>
        <w:t>СПЕЦИФІКАЦІЯ</w:t>
      </w:r>
    </w:p>
    <w:p w14:paraId="6664CC27" w14:textId="77777777" w:rsidR="00BD5AFB" w:rsidRPr="00F63AB0" w:rsidRDefault="00BD5AFB" w:rsidP="00BD5AFB">
      <w:pPr>
        <w:pStyle w:val="23"/>
        <w:spacing w:after="0" w:line="240" w:lineRule="auto"/>
        <w:ind w:left="-900"/>
        <w:jc w:val="center"/>
        <w:rPr>
          <w:rFonts w:ascii="Times New Roman" w:hAnsi="Times New Roman"/>
          <w:b/>
          <w:noProof/>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426"/>
        <w:gridCol w:w="1529"/>
        <w:gridCol w:w="1070"/>
        <w:gridCol w:w="1070"/>
        <w:gridCol w:w="1070"/>
        <w:gridCol w:w="1070"/>
      </w:tblGrid>
      <w:tr w:rsidR="00BD5AFB" w:rsidRPr="00BD5AFB" w14:paraId="2F3092D1" w14:textId="77777777" w:rsidTr="008A015D">
        <w:trPr>
          <w:jc w:val="center"/>
        </w:trPr>
        <w:tc>
          <w:tcPr>
            <w:tcW w:w="971" w:type="dxa"/>
            <w:shd w:val="clear" w:color="auto" w:fill="auto"/>
          </w:tcPr>
          <w:p w14:paraId="43F8F1D3" w14:textId="77777777" w:rsidR="00BD5AFB" w:rsidRPr="00BD5AFB" w:rsidRDefault="00BD5AFB" w:rsidP="008A015D">
            <w:pPr>
              <w:pStyle w:val="a4"/>
              <w:jc w:val="center"/>
              <w:rPr>
                <w:rStyle w:val="aa"/>
                <w:b/>
                <w:i w:val="0"/>
                <w:iCs/>
                <w:noProof/>
                <w:lang w:val="uk-UA"/>
              </w:rPr>
            </w:pPr>
            <w:r w:rsidRPr="00BD5AFB">
              <w:rPr>
                <w:rStyle w:val="aa"/>
                <w:b/>
                <w:i w:val="0"/>
                <w:iCs/>
                <w:noProof/>
                <w:lang w:val="uk-UA"/>
              </w:rPr>
              <w:t>№ з/п</w:t>
            </w:r>
          </w:p>
        </w:tc>
        <w:tc>
          <w:tcPr>
            <w:tcW w:w="3426" w:type="dxa"/>
            <w:shd w:val="clear" w:color="auto" w:fill="auto"/>
          </w:tcPr>
          <w:p w14:paraId="4061F695" w14:textId="77777777" w:rsidR="00BD5AFB" w:rsidRPr="00BD5AFB" w:rsidRDefault="00BD5AFB" w:rsidP="008A015D">
            <w:pPr>
              <w:pStyle w:val="a4"/>
              <w:jc w:val="center"/>
              <w:rPr>
                <w:rStyle w:val="aa"/>
                <w:b/>
                <w:i w:val="0"/>
                <w:iCs/>
                <w:noProof/>
                <w:lang w:val="uk-UA"/>
              </w:rPr>
            </w:pPr>
            <w:r w:rsidRPr="00BD5AFB">
              <w:rPr>
                <w:rStyle w:val="aa"/>
                <w:b/>
                <w:i w:val="0"/>
                <w:iCs/>
                <w:noProof/>
                <w:lang w:val="uk-UA"/>
              </w:rPr>
              <w:t xml:space="preserve">Найменування </w:t>
            </w:r>
          </w:p>
        </w:tc>
        <w:tc>
          <w:tcPr>
            <w:tcW w:w="1529" w:type="dxa"/>
            <w:shd w:val="clear" w:color="auto" w:fill="auto"/>
          </w:tcPr>
          <w:p w14:paraId="093D7E2F" w14:textId="77777777" w:rsidR="00BD5AFB" w:rsidRPr="00BD5AFB" w:rsidRDefault="00BD5AFB" w:rsidP="008A015D">
            <w:pPr>
              <w:pStyle w:val="a4"/>
              <w:jc w:val="center"/>
              <w:rPr>
                <w:rStyle w:val="aa"/>
                <w:b/>
                <w:i w:val="0"/>
                <w:iCs/>
                <w:noProof/>
                <w:lang w:val="uk-UA"/>
              </w:rPr>
            </w:pPr>
            <w:r w:rsidRPr="00BD5AFB">
              <w:rPr>
                <w:rStyle w:val="aa"/>
                <w:b/>
                <w:i w:val="0"/>
                <w:iCs/>
                <w:noProof/>
                <w:lang w:val="uk-UA"/>
              </w:rPr>
              <w:t>Одиниця виміру</w:t>
            </w:r>
          </w:p>
        </w:tc>
        <w:tc>
          <w:tcPr>
            <w:tcW w:w="1070" w:type="dxa"/>
            <w:shd w:val="clear" w:color="auto" w:fill="auto"/>
          </w:tcPr>
          <w:p w14:paraId="171E9290" w14:textId="77777777" w:rsidR="00BD5AFB" w:rsidRPr="00BD5AFB" w:rsidRDefault="00BD5AFB" w:rsidP="008A015D">
            <w:pPr>
              <w:pStyle w:val="a4"/>
              <w:rPr>
                <w:rStyle w:val="aa"/>
                <w:b/>
                <w:i w:val="0"/>
                <w:iCs/>
                <w:noProof/>
                <w:lang w:val="uk-UA"/>
              </w:rPr>
            </w:pPr>
            <w:r w:rsidRPr="00BD5AFB">
              <w:rPr>
                <w:rStyle w:val="aa"/>
                <w:b/>
                <w:i w:val="0"/>
                <w:iCs/>
                <w:noProof/>
                <w:lang w:val="uk-UA"/>
              </w:rPr>
              <w:t>Кількість</w:t>
            </w:r>
          </w:p>
        </w:tc>
        <w:tc>
          <w:tcPr>
            <w:tcW w:w="1070" w:type="dxa"/>
          </w:tcPr>
          <w:p w14:paraId="0AE96EB7" w14:textId="77777777" w:rsidR="00BD5AFB" w:rsidRPr="00BD5AFB" w:rsidRDefault="00BD5AFB" w:rsidP="008A015D">
            <w:pPr>
              <w:pStyle w:val="a4"/>
              <w:rPr>
                <w:rStyle w:val="aa"/>
                <w:b/>
                <w:i w:val="0"/>
                <w:iCs/>
                <w:noProof/>
                <w:lang w:val="uk-UA"/>
              </w:rPr>
            </w:pPr>
            <w:r w:rsidRPr="00BD5AFB">
              <w:rPr>
                <w:rStyle w:val="aa"/>
                <w:b/>
                <w:i w:val="0"/>
                <w:iCs/>
                <w:noProof/>
                <w:lang w:val="uk-UA"/>
              </w:rPr>
              <w:t>Ціна (без ПДВ), грн.</w:t>
            </w:r>
          </w:p>
        </w:tc>
        <w:tc>
          <w:tcPr>
            <w:tcW w:w="1070" w:type="dxa"/>
          </w:tcPr>
          <w:p w14:paraId="38491223" w14:textId="77777777" w:rsidR="00BD5AFB" w:rsidRPr="00BD5AFB" w:rsidRDefault="00BD5AFB" w:rsidP="008A015D">
            <w:pPr>
              <w:pStyle w:val="a4"/>
              <w:rPr>
                <w:rStyle w:val="aa"/>
                <w:b/>
                <w:i w:val="0"/>
                <w:iCs/>
                <w:noProof/>
                <w:lang w:val="uk-UA"/>
              </w:rPr>
            </w:pPr>
            <w:r w:rsidRPr="00BD5AFB">
              <w:rPr>
                <w:rStyle w:val="aa"/>
                <w:b/>
                <w:i w:val="0"/>
                <w:iCs/>
                <w:noProof/>
                <w:lang w:val="uk-UA"/>
              </w:rPr>
              <w:t>Ціна (з ПДВ), грн.</w:t>
            </w:r>
          </w:p>
        </w:tc>
        <w:tc>
          <w:tcPr>
            <w:tcW w:w="1070" w:type="dxa"/>
          </w:tcPr>
          <w:p w14:paraId="66499045" w14:textId="77777777" w:rsidR="00BD5AFB" w:rsidRPr="00BD5AFB" w:rsidRDefault="00BD5AFB" w:rsidP="008A015D">
            <w:pPr>
              <w:pStyle w:val="a4"/>
              <w:rPr>
                <w:rStyle w:val="aa"/>
                <w:b/>
                <w:i w:val="0"/>
                <w:iCs/>
                <w:noProof/>
                <w:lang w:val="uk-UA"/>
              </w:rPr>
            </w:pPr>
            <w:r w:rsidRPr="00BD5AFB">
              <w:rPr>
                <w:rStyle w:val="aa"/>
                <w:b/>
                <w:i w:val="0"/>
                <w:iCs/>
                <w:noProof/>
                <w:lang w:val="uk-UA"/>
              </w:rPr>
              <w:t>Сума (з ПДВ), грн.</w:t>
            </w:r>
          </w:p>
        </w:tc>
      </w:tr>
      <w:tr w:rsidR="00BD5AFB" w:rsidRPr="00BD5AFB" w14:paraId="2FB22016" w14:textId="77777777" w:rsidTr="008A015D">
        <w:trPr>
          <w:jc w:val="center"/>
        </w:trPr>
        <w:tc>
          <w:tcPr>
            <w:tcW w:w="971" w:type="dxa"/>
            <w:shd w:val="clear" w:color="auto" w:fill="auto"/>
            <w:vAlign w:val="center"/>
          </w:tcPr>
          <w:p w14:paraId="757D170B" w14:textId="77777777" w:rsidR="00BD5AFB" w:rsidRPr="00BD5AFB" w:rsidRDefault="00BD5AFB" w:rsidP="008A015D">
            <w:pPr>
              <w:pStyle w:val="15"/>
              <w:spacing w:line="240" w:lineRule="atLeast"/>
              <w:ind w:left="30"/>
              <w:jc w:val="center"/>
              <w:rPr>
                <w:rFonts w:ascii="Times New Roman" w:hAnsi="Times New Roman"/>
                <w:b/>
                <w:iCs/>
                <w:noProof/>
                <w:szCs w:val="24"/>
                <w:lang w:val="uk-UA"/>
              </w:rPr>
            </w:pPr>
            <w:r w:rsidRPr="00BD5AFB">
              <w:rPr>
                <w:rFonts w:ascii="Times New Roman" w:hAnsi="Times New Roman"/>
                <w:b/>
                <w:iCs/>
                <w:noProof/>
                <w:szCs w:val="24"/>
                <w:lang w:val="uk-UA"/>
              </w:rPr>
              <w:lastRenderedPageBreak/>
              <w:t>1</w:t>
            </w:r>
          </w:p>
        </w:tc>
        <w:tc>
          <w:tcPr>
            <w:tcW w:w="3426" w:type="dxa"/>
            <w:shd w:val="clear" w:color="auto" w:fill="auto"/>
          </w:tcPr>
          <w:p w14:paraId="5AE9E6E6" w14:textId="77777777" w:rsidR="00BD5AFB" w:rsidRPr="00BD5AFB" w:rsidRDefault="00BD5AFB" w:rsidP="008A015D">
            <w:pPr>
              <w:pStyle w:val="a4"/>
              <w:rPr>
                <w:rStyle w:val="aa"/>
                <w:i w:val="0"/>
                <w:iCs/>
                <w:noProof/>
                <w:lang w:val="uk-UA"/>
              </w:rPr>
            </w:pPr>
          </w:p>
        </w:tc>
        <w:tc>
          <w:tcPr>
            <w:tcW w:w="1529" w:type="dxa"/>
            <w:shd w:val="clear" w:color="auto" w:fill="auto"/>
          </w:tcPr>
          <w:p w14:paraId="5A4BE097" w14:textId="77777777" w:rsidR="00BD5AFB" w:rsidRPr="00BD5AFB" w:rsidRDefault="00BD5AFB" w:rsidP="008A015D">
            <w:pPr>
              <w:jc w:val="center"/>
              <w:rPr>
                <w:rFonts w:ascii="Times New Roman" w:hAnsi="Times New Roman"/>
                <w:iCs/>
                <w:noProof/>
                <w:sz w:val="24"/>
                <w:szCs w:val="24"/>
                <w:lang w:val="uk-UA"/>
              </w:rPr>
            </w:pPr>
          </w:p>
        </w:tc>
        <w:tc>
          <w:tcPr>
            <w:tcW w:w="1070" w:type="dxa"/>
            <w:shd w:val="clear" w:color="auto" w:fill="auto"/>
          </w:tcPr>
          <w:p w14:paraId="2BF3F54C"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4916226D"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713383D0"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6054C90F"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7D10ABFA" w14:textId="77777777" w:rsidTr="008A015D">
        <w:trPr>
          <w:jc w:val="center"/>
        </w:trPr>
        <w:tc>
          <w:tcPr>
            <w:tcW w:w="971" w:type="dxa"/>
            <w:shd w:val="clear" w:color="auto" w:fill="auto"/>
            <w:vAlign w:val="center"/>
          </w:tcPr>
          <w:p w14:paraId="5F85CB73" w14:textId="77777777" w:rsidR="00BD5AFB" w:rsidRPr="00BD5AFB" w:rsidRDefault="00BD5AFB" w:rsidP="008A015D">
            <w:pPr>
              <w:pStyle w:val="15"/>
              <w:spacing w:line="240" w:lineRule="atLeast"/>
              <w:ind w:left="30"/>
              <w:jc w:val="center"/>
              <w:rPr>
                <w:rFonts w:ascii="Times New Roman" w:hAnsi="Times New Roman"/>
                <w:b/>
                <w:iCs/>
                <w:noProof/>
                <w:szCs w:val="24"/>
                <w:lang w:val="uk-UA"/>
              </w:rPr>
            </w:pPr>
            <w:r w:rsidRPr="00BD5AFB">
              <w:rPr>
                <w:rFonts w:ascii="Times New Roman" w:hAnsi="Times New Roman"/>
                <w:b/>
                <w:iCs/>
                <w:noProof/>
                <w:szCs w:val="24"/>
                <w:lang w:val="uk-UA"/>
              </w:rPr>
              <w:t>…</w:t>
            </w:r>
          </w:p>
        </w:tc>
        <w:tc>
          <w:tcPr>
            <w:tcW w:w="3426" w:type="dxa"/>
            <w:shd w:val="clear" w:color="auto" w:fill="auto"/>
          </w:tcPr>
          <w:p w14:paraId="2ADAE45A" w14:textId="77777777" w:rsidR="00BD5AFB" w:rsidRPr="00BD5AFB" w:rsidRDefault="00BD5AFB" w:rsidP="008A015D">
            <w:pPr>
              <w:pStyle w:val="a4"/>
              <w:rPr>
                <w:rStyle w:val="aa"/>
                <w:i w:val="0"/>
                <w:iCs/>
                <w:noProof/>
                <w:lang w:val="uk-UA"/>
              </w:rPr>
            </w:pPr>
          </w:p>
        </w:tc>
        <w:tc>
          <w:tcPr>
            <w:tcW w:w="1529" w:type="dxa"/>
            <w:shd w:val="clear" w:color="auto" w:fill="auto"/>
          </w:tcPr>
          <w:p w14:paraId="2A7727EA" w14:textId="77777777" w:rsidR="00BD5AFB" w:rsidRPr="00BD5AFB" w:rsidRDefault="00BD5AFB" w:rsidP="008A015D">
            <w:pPr>
              <w:jc w:val="center"/>
              <w:rPr>
                <w:rFonts w:ascii="Times New Roman" w:hAnsi="Times New Roman"/>
                <w:iCs/>
                <w:noProof/>
                <w:sz w:val="24"/>
                <w:szCs w:val="24"/>
                <w:lang w:val="uk-UA"/>
              </w:rPr>
            </w:pPr>
          </w:p>
        </w:tc>
        <w:tc>
          <w:tcPr>
            <w:tcW w:w="1070" w:type="dxa"/>
            <w:shd w:val="clear" w:color="auto" w:fill="auto"/>
          </w:tcPr>
          <w:p w14:paraId="3842FFF8"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7D629D43"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4B38212E" w14:textId="77777777" w:rsidR="00BD5AFB" w:rsidRPr="00BD5AFB" w:rsidRDefault="00BD5AFB" w:rsidP="008A015D">
            <w:pPr>
              <w:pStyle w:val="aff8"/>
              <w:rPr>
                <w:rFonts w:ascii="Times New Roman" w:hAnsi="Times New Roman"/>
                <w:b w:val="0"/>
                <w:iCs/>
                <w:noProof/>
                <w:sz w:val="24"/>
                <w:szCs w:val="24"/>
                <w:lang w:eastAsia="ru-RU"/>
              </w:rPr>
            </w:pPr>
          </w:p>
        </w:tc>
        <w:tc>
          <w:tcPr>
            <w:tcW w:w="1070" w:type="dxa"/>
          </w:tcPr>
          <w:p w14:paraId="435DB5B5"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417168E6" w14:textId="77777777" w:rsidTr="008A015D">
        <w:trPr>
          <w:jc w:val="center"/>
        </w:trPr>
        <w:tc>
          <w:tcPr>
            <w:tcW w:w="9136" w:type="dxa"/>
            <w:gridSpan w:val="6"/>
            <w:shd w:val="clear" w:color="auto" w:fill="auto"/>
            <w:vAlign w:val="center"/>
          </w:tcPr>
          <w:p w14:paraId="03A2A41D" w14:textId="77777777" w:rsidR="00BD5AFB" w:rsidRPr="00BD5AFB" w:rsidRDefault="00BD5AFB" w:rsidP="008A015D">
            <w:pPr>
              <w:pStyle w:val="aff8"/>
              <w:jc w:val="right"/>
              <w:rPr>
                <w:rFonts w:ascii="Times New Roman" w:hAnsi="Times New Roman"/>
                <w:b w:val="0"/>
                <w:iCs/>
                <w:noProof/>
                <w:sz w:val="24"/>
                <w:szCs w:val="24"/>
                <w:lang w:eastAsia="ru-RU"/>
              </w:rPr>
            </w:pPr>
            <w:r w:rsidRPr="00BD5AFB">
              <w:rPr>
                <w:rFonts w:ascii="Times New Roman" w:hAnsi="Times New Roman"/>
                <w:b w:val="0"/>
                <w:iCs/>
                <w:noProof/>
                <w:sz w:val="24"/>
                <w:szCs w:val="24"/>
                <w:lang w:eastAsia="ru-RU"/>
              </w:rPr>
              <w:t>Разом без ПДВ, грн.</w:t>
            </w:r>
          </w:p>
        </w:tc>
        <w:tc>
          <w:tcPr>
            <w:tcW w:w="1070" w:type="dxa"/>
          </w:tcPr>
          <w:p w14:paraId="117E9D9E"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50DB3A57" w14:textId="77777777" w:rsidTr="008A015D">
        <w:trPr>
          <w:jc w:val="center"/>
        </w:trPr>
        <w:tc>
          <w:tcPr>
            <w:tcW w:w="9136" w:type="dxa"/>
            <w:gridSpan w:val="6"/>
            <w:shd w:val="clear" w:color="auto" w:fill="auto"/>
            <w:vAlign w:val="center"/>
          </w:tcPr>
          <w:p w14:paraId="36D229BB" w14:textId="77777777" w:rsidR="00BD5AFB" w:rsidRPr="00BD5AFB" w:rsidRDefault="00BD5AFB" w:rsidP="008A015D">
            <w:pPr>
              <w:pStyle w:val="aff8"/>
              <w:jc w:val="right"/>
              <w:rPr>
                <w:rFonts w:ascii="Times New Roman" w:hAnsi="Times New Roman"/>
                <w:b w:val="0"/>
                <w:iCs/>
                <w:noProof/>
                <w:sz w:val="24"/>
                <w:szCs w:val="24"/>
                <w:lang w:eastAsia="ru-RU"/>
              </w:rPr>
            </w:pPr>
            <w:r w:rsidRPr="00BD5AFB">
              <w:rPr>
                <w:rFonts w:ascii="Times New Roman" w:hAnsi="Times New Roman"/>
                <w:b w:val="0"/>
                <w:iCs/>
                <w:noProof/>
                <w:sz w:val="24"/>
                <w:szCs w:val="24"/>
                <w:lang w:eastAsia="ru-RU"/>
              </w:rPr>
              <w:t>ПДВ, грн.</w:t>
            </w:r>
          </w:p>
        </w:tc>
        <w:tc>
          <w:tcPr>
            <w:tcW w:w="1070" w:type="dxa"/>
          </w:tcPr>
          <w:p w14:paraId="3797AD2C" w14:textId="77777777" w:rsidR="00BD5AFB" w:rsidRPr="00BD5AFB" w:rsidRDefault="00BD5AFB" w:rsidP="008A015D">
            <w:pPr>
              <w:pStyle w:val="aff8"/>
              <w:rPr>
                <w:rFonts w:ascii="Times New Roman" w:hAnsi="Times New Roman"/>
                <w:b w:val="0"/>
                <w:iCs/>
                <w:noProof/>
                <w:sz w:val="24"/>
                <w:szCs w:val="24"/>
                <w:lang w:eastAsia="ru-RU"/>
              </w:rPr>
            </w:pPr>
          </w:p>
        </w:tc>
      </w:tr>
      <w:tr w:rsidR="00BD5AFB" w:rsidRPr="00BD5AFB" w14:paraId="773E9D1C" w14:textId="77777777" w:rsidTr="008A015D">
        <w:trPr>
          <w:jc w:val="center"/>
        </w:trPr>
        <w:tc>
          <w:tcPr>
            <w:tcW w:w="9136" w:type="dxa"/>
            <w:gridSpan w:val="6"/>
            <w:shd w:val="clear" w:color="auto" w:fill="auto"/>
            <w:vAlign w:val="center"/>
          </w:tcPr>
          <w:p w14:paraId="0559EEC8" w14:textId="77777777" w:rsidR="00BD5AFB" w:rsidRPr="00BD5AFB" w:rsidRDefault="00BD5AFB" w:rsidP="008A015D">
            <w:pPr>
              <w:pStyle w:val="aff8"/>
              <w:jc w:val="right"/>
              <w:rPr>
                <w:rFonts w:ascii="Times New Roman" w:hAnsi="Times New Roman"/>
                <w:b w:val="0"/>
                <w:iCs/>
                <w:noProof/>
                <w:sz w:val="24"/>
                <w:szCs w:val="24"/>
                <w:lang w:eastAsia="ru-RU"/>
              </w:rPr>
            </w:pPr>
            <w:r w:rsidRPr="00BD5AFB">
              <w:rPr>
                <w:rFonts w:ascii="Times New Roman" w:hAnsi="Times New Roman"/>
                <w:b w:val="0"/>
                <w:iCs/>
                <w:noProof/>
                <w:sz w:val="24"/>
                <w:szCs w:val="24"/>
                <w:lang w:eastAsia="ru-RU"/>
              </w:rPr>
              <w:t>Разом з ПДВ, грн.</w:t>
            </w:r>
          </w:p>
        </w:tc>
        <w:tc>
          <w:tcPr>
            <w:tcW w:w="1070" w:type="dxa"/>
          </w:tcPr>
          <w:p w14:paraId="662A1398" w14:textId="77777777" w:rsidR="00BD5AFB" w:rsidRPr="00BD5AFB" w:rsidRDefault="00BD5AFB" w:rsidP="008A015D">
            <w:pPr>
              <w:pStyle w:val="aff8"/>
              <w:rPr>
                <w:rFonts w:ascii="Times New Roman" w:hAnsi="Times New Roman"/>
                <w:b w:val="0"/>
                <w:iCs/>
                <w:noProof/>
                <w:sz w:val="24"/>
                <w:szCs w:val="24"/>
                <w:lang w:eastAsia="ru-RU"/>
              </w:rPr>
            </w:pPr>
          </w:p>
        </w:tc>
      </w:tr>
    </w:tbl>
    <w:p w14:paraId="381E34C8" w14:textId="77777777" w:rsidR="00BD5AFB" w:rsidRPr="00F63AB0" w:rsidRDefault="00BD5AFB" w:rsidP="00BD5AFB">
      <w:pPr>
        <w:rPr>
          <w:rFonts w:ascii="Times New Roman" w:hAnsi="Times New Roman"/>
          <w:noProof/>
          <w:sz w:val="24"/>
          <w:szCs w:val="24"/>
          <w:lang w:val="uk-UA"/>
        </w:rPr>
      </w:pPr>
      <w:r w:rsidRPr="00F63AB0">
        <w:rPr>
          <w:rFonts w:ascii="Times New Roman" w:hAnsi="Times New Roman"/>
          <w:noProof/>
          <w:sz w:val="24"/>
          <w:szCs w:val="24"/>
          <w:lang w:val="uk-UA"/>
        </w:rPr>
        <w:t xml:space="preserve">ВСЬОГО: ________________________ грн., (____________) </w:t>
      </w:r>
      <w:r w:rsidRPr="00F63AB0">
        <w:rPr>
          <w:rFonts w:ascii="Times New Roman" w:hAnsi="Times New Roman"/>
          <w:noProof/>
          <w:sz w:val="28"/>
          <w:szCs w:val="28"/>
          <w:lang w:val="uk-UA"/>
        </w:rPr>
        <w:t>пдв</w:t>
      </w:r>
      <w:r w:rsidRPr="00F63AB0">
        <w:rPr>
          <w:rFonts w:ascii="Times New Roman" w:hAnsi="Times New Roman"/>
          <w:noProof/>
          <w:sz w:val="24"/>
          <w:szCs w:val="24"/>
          <w:lang w:val="uk-UA"/>
        </w:rPr>
        <w:t xml:space="preserve">. </w:t>
      </w:r>
    </w:p>
    <w:p w14:paraId="79DBAF00" w14:textId="77777777" w:rsidR="00BD5AFB" w:rsidRDefault="00BD5AFB" w:rsidP="00BD5AFB">
      <w:pPr>
        <w:ind w:left="-900" w:right="-99"/>
        <w:jc w:val="both"/>
        <w:rPr>
          <w:rFonts w:ascii="Times New Roman" w:hAnsi="Times New Roman"/>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BD5AFB" w:rsidRPr="00FF225C" w14:paraId="0841AB89" w14:textId="77777777" w:rsidTr="008A015D">
        <w:trPr>
          <w:trHeight w:val="3682"/>
        </w:trPr>
        <w:tc>
          <w:tcPr>
            <w:tcW w:w="4928" w:type="dxa"/>
          </w:tcPr>
          <w:p w14:paraId="7BD584BD"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ВИКОНАВЕЦЬ:</w:t>
            </w:r>
          </w:p>
          <w:p w14:paraId="49523CAC" w14:textId="77777777" w:rsidR="00BD5AFB" w:rsidRPr="00FF225C" w:rsidRDefault="00BD5AFB" w:rsidP="008A015D">
            <w:pPr>
              <w:spacing w:line="240" w:lineRule="auto"/>
              <w:rPr>
                <w:rFonts w:ascii="Times New Roman" w:hAnsi="Times New Roman"/>
                <w:b/>
                <w:noProof/>
                <w:szCs w:val="22"/>
                <w:lang w:val="uk-UA"/>
              </w:rPr>
            </w:pPr>
          </w:p>
          <w:p w14:paraId="72EE6F9E" w14:textId="77777777" w:rsidR="00BD5AFB" w:rsidRPr="00FF225C" w:rsidRDefault="00BD5AFB" w:rsidP="008A015D">
            <w:pPr>
              <w:spacing w:line="240" w:lineRule="auto"/>
              <w:rPr>
                <w:rFonts w:ascii="Times New Roman" w:hAnsi="Times New Roman"/>
                <w:b/>
                <w:noProof/>
                <w:szCs w:val="22"/>
                <w:lang w:val="uk-UA"/>
              </w:rPr>
            </w:pPr>
          </w:p>
          <w:p w14:paraId="403CF822" w14:textId="77777777" w:rsidR="00BD5AFB" w:rsidRPr="00FF225C" w:rsidRDefault="00BD5AFB" w:rsidP="008A015D">
            <w:pPr>
              <w:spacing w:line="240" w:lineRule="auto"/>
              <w:rPr>
                <w:rFonts w:ascii="Times New Roman" w:hAnsi="Times New Roman"/>
                <w:b/>
                <w:noProof/>
                <w:szCs w:val="22"/>
                <w:lang w:val="uk-UA"/>
              </w:rPr>
            </w:pPr>
          </w:p>
          <w:p w14:paraId="7E081461" w14:textId="77777777" w:rsidR="00BD5AFB" w:rsidRPr="00FF225C" w:rsidRDefault="00BD5AFB" w:rsidP="008A015D">
            <w:pPr>
              <w:spacing w:line="240" w:lineRule="auto"/>
              <w:rPr>
                <w:rFonts w:ascii="Times New Roman" w:hAnsi="Times New Roman"/>
                <w:b/>
                <w:noProof/>
                <w:szCs w:val="22"/>
                <w:lang w:val="uk-UA"/>
              </w:rPr>
            </w:pPr>
          </w:p>
          <w:p w14:paraId="1702B9E3" w14:textId="77777777" w:rsidR="00BD5AFB" w:rsidRPr="00FF225C" w:rsidRDefault="00BD5AFB" w:rsidP="008A015D">
            <w:pPr>
              <w:spacing w:line="240" w:lineRule="auto"/>
              <w:rPr>
                <w:rFonts w:ascii="Times New Roman" w:hAnsi="Times New Roman"/>
                <w:b/>
                <w:noProof/>
                <w:szCs w:val="22"/>
                <w:lang w:val="uk-UA"/>
              </w:rPr>
            </w:pPr>
          </w:p>
          <w:p w14:paraId="5EA1FBA0"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__________________/__________/</w:t>
            </w:r>
          </w:p>
        </w:tc>
        <w:tc>
          <w:tcPr>
            <w:tcW w:w="5845" w:type="dxa"/>
          </w:tcPr>
          <w:p w14:paraId="073F11E1"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ЗАМОВНИК:</w:t>
            </w:r>
          </w:p>
          <w:p w14:paraId="199D95AB" w14:textId="77777777" w:rsidR="00BD5AFB" w:rsidRPr="00FF225C" w:rsidRDefault="00BD5AFB" w:rsidP="008A015D">
            <w:pPr>
              <w:pStyle w:val="a4"/>
              <w:rPr>
                <w:rFonts w:ascii="Times New Roman" w:hAnsi="Times New Roman"/>
                <w:b/>
                <w:noProof/>
                <w:szCs w:val="22"/>
                <w:lang w:val="uk-UA"/>
              </w:rPr>
            </w:pPr>
            <w:r w:rsidRPr="00FF225C">
              <w:rPr>
                <w:rFonts w:ascii="Times New Roman" w:hAnsi="Times New Roman"/>
                <w:noProof/>
                <w:szCs w:val="22"/>
                <w:lang w:val="uk-UA"/>
              </w:rPr>
              <w:t>Комунальне некомерційне підприємство</w:t>
            </w:r>
          </w:p>
          <w:p w14:paraId="4D838C0D" w14:textId="77777777" w:rsidR="00BD5AFB" w:rsidRPr="00FF225C" w:rsidRDefault="00BD5AFB" w:rsidP="008A015D">
            <w:pPr>
              <w:pStyle w:val="a4"/>
              <w:rPr>
                <w:rFonts w:ascii="Times New Roman" w:hAnsi="Times New Roman"/>
                <w:noProof/>
                <w:szCs w:val="22"/>
                <w:lang w:val="uk-UA"/>
              </w:rPr>
            </w:pPr>
            <w:r w:rsidRPr="00FF225C">
              <w:rPr>
                <w:rFonts w:ascii="Times New Roman" w:hAnsi="Times New Roman"/>
                <w:noProof/>
                <w:szCs w:val="22"/>
                <w:lang w:val="uk-UA"/>
              </w:rPr>
              <w:t>«Міська клінічна лікарня №10» Одеської міської ради 65074, м. Одеса, вул. Маршала Малиновського, 61-а</w:t>
            </w:r>
          </w:p>
          <w:p w14:paraId="4AA09AC6" w14:textId="77777777" w:rsidR="00BD5AFB" w:rsidRPr="00FF225C" w:rsidRDefault="00BD5AFB" w:rsidP="008A015D">
            <w:pPr>
              <w:spacing w:line="240" w:lineRule="auto"/>
              <w:rPr>
                <w:rFonts w:ascii="Times New Roman" w:hAnsi="Times New Roman"/>
                <w:noProof/>
                <w:szCs w:val="22"/>
                <w:lang w:val="uk-UA"/>
              </w:rPr>
            </w:pPr>
            <w:r w:rsidRPr="00FF225C">
              <w:rPr>
                <w:rFonts w:ascii="Times New Roman" w:hAnsi="Times New Roman"/>
                <w:noProof/>
                <w:szCs w:val="22"/>
                <w:lang w:val="uk-UA"/>
              </w:rPr>
              <w:t>р/р___________________________</w:t>
            </w:r>
          </w:p>
          <w:p w14:paraId="0E5E85C9" w14:textId="77777777" w:rsidR="00BD5AFB" w:rsidRDefault="00BD5AFB" w:rsidP="008A015D">
            <w:pPr>
              <w:spacing w:line="240" w:lineRule="auto"/>
              <w:rPr>
                <w:rFonts w:ascii="Times New Roman" w:hAnsi="Times New Roman"/>
                <w:b/>
                <w:noProof/>
                <w:szCs w:val="22"/>
                <w:lang w:val="uk-UA"/>
              </w:rPr>
            </w:pPr>
          </w:p>
          <w:p w14:paraId="5B3F1A0E" w14:textId="77777777" w:rsidR="00BD5AFB" w:rsidRDefault="00BD5AFB" w:rsidP="008A015D">
            <w:pPr>
              <w:spacing w:line="240" w:lineRule="auto"/>
              <w:rPr>
                <w:rFonts w:ascii="Times New Roman" w:hAnsi="Times New Roman"/>
                <w:b/>
                <w:noProof/>
                <w:szCs w:val="22"/>
                <w:lang w:val="uk-UA"/>
              </w:rPr>
            </w:pPr>
          </w:p>
          <w:p w14:paraId="1ED7611B" w14:textId="77777777" w:rsidR="00BD5AFB" w:rsidRPr="00FF225C" w:rsidRDefault="00BD5AFB" w:rsidP="008A015D">
            <w:pPr>
              <w:spacing w:line="240" w:lineRule="auto"/>
              <w:rPr>
                <w:rFonts w:ascii="Times New Roman" w:hAnsi="Times New Roman"/>
                <w:b/>
                <w:noProof/>
                <w:szCs w:val="22"/>
                <w:lang w:val="uk-UA"/>
              </w:rPr>
            </w:pPr>
            <w:r w:rsidRPr="00FF225C">
              <w:rPr>
                <w:rFonts w:ascii="Times New Roman" w:hAnsi="Times New Roman"/>
                <w:b/>
                <w:noProof/>
                <w:szCs w:val="22"/>
                <w:lang w:val="uk-UA"/>
              </w:rPr>
              <w:t xml:space="preserve">__________________ </w:t>
            </w:r>
          </w:p>
          <w:p w14:paraId="47B5105D" w14:textId="77777777" w:rsidR="00BD5AFB" w:rsidRPr="00FF225C" w:rsidRDefault="00BD5AFB" w:rsidP="008A015D">
            <w:pPr>
              <w:spacing w:line="240" w:lineRule="auto"/>
              <w:rPr>
                <w:rFonts w:ascii="Times New Roman" w:hAnsi="Times New Roman"/>
                <w:noProof/>
                <w:szCs w:val="22"/>
                <w:lang w:val="uk-UA"/>
              </w:rPr>
            </w:pPr>
            <w:r w:rsidRPr="00FF225C">
              <w:rPr>
                <w:rFonts w:ascii="Times New Roman" w:hAnsi="Times New Roman"/>
                <w:noProof/>
                <w:szCs w:val="22"/>
                <w:lang w:val="uk-UA"/>
              </w:rPr>
              <w:t xml:space="preserve">                  М.П.</w:t>
            </w:r>
          </w:p>
        </w:tc>
      </w:tr>
    </w:tbl>
    <w:p w14:paraId="57E60E0D" w14:textId="77777777" w:rsidR="00EC6C3D" w:rsidRPr="00323B5D" w:rsidRDefault="00EC6C3D" w:rsidP="00603824">
      <w:pPr>
        <w:spacing w:after="0" w:line="240" w:lineRule="auto"/>
        <w:jc w:val="right"/>
        <w:rPr>
          <w:rFonts w:ascii="Times New Roman" w:hAnsi="Times New Roman"/>
          <w:b/>
          <w:sz w:val="24"/>
          <w:szCs w:val="24"/>
          <w:lang w:val="en-US"/>
        </w:rPr>
        <w:sectPr w:rsidR="00EC6C3D" w:rsidRPr="00323B5D" w:rsidSect="00C81ECD">
          <w:footerReference w:type="default" r:id="rId8"/>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C81ECD">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4BBC" w14:textId="77777777" w:rsidR="00C81ECD" w:rsidRDefault="00C81ECD">
      <w:pPr>
        <w:spacing w:after="0" w:line="240" w:lineRule="auto"/>
      </w:pPr>
      <w:r>
        <w:separator/>
      </w:r>
    </w:p>
  </w:endnote>
  <w:endnote w:type="continuationSeparator" w:id="0">
    <w:p w14:paraId="7FB82DCC" w14:textId="77777777" w:rsidR="00C81ECD" w:rsidRDefault="00C8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275883" w:rsidRDefault="00275883">
    <w:pPr>
      <w:pStyle w:val="ae"/>
      <w:jc w:val="center"/>
    </w:pPr>
  </w:p>
  <w:p w14:paraId="2F56A83E" w14:textId="77777777" w:rsidR="00275883" w:rsidRDefault="002758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5B55" w14:textId="77777777" w:rsidR="00C81ECD" w:rsidRDefault="00C81ECD">
      <w:pPr>
        <w:spacing w:after="0" w:line="240" w:lineRule="auto"/>
      </w:pPr>
      <w:r>
        <w:separator/>
      </w:r>
    </w:p>
  </w:footnote>
  <w:footnote w:type="continuationSeparator" w:id="0">
    <w:p w14:paraId="412EA03C" w14:textId="77777777" w:rsidR="00C81ECD" w:rsidRDefault="00C8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9"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6"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71FE679E"/>
    <w:multiLevelType w:val="hybridMultilevel"/>
    <w:tmpl w:val="5ECC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3"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5"/>
  </w:num>
  <w:num w:numId="3">
    <w:abstractNumId w:val="22"/>
  </w:num>
  <w:num w:numId="4">
    <w:abstractNumId w:val="3"/>
  </w:num>
  <w:num w:numId="5">
    <w:abstractNumId w:val="24"/>
  </w:num>
  <w:num w:numId="6">
    <w:abstractNumId w:val="28"/>
  </w:num>
  <w:num w:numId="7">
    <w:abstractNumId w:val="26"/>
  </w:num>
  <w:num w:numId="8">
    <w:abstractNumId w:val="8"/>
  </w:num>
  <w:num w:numId="9">
    <w:abstractNumId w:val="39"/>
  </w:num>
  <w:num w:numId="10">
    <w:abstractNumId w:val="29"/>
  </w:num>
  <w:num w:numId="11">
    <w:abstractNumId w:val="44"/>
  </w:num>
  <w:num w:numId="12">
    <w:abstractNumId w:val="37"/>
  </w:num>
  <w:num w:numId="13">
    <w:abstractNumId w:val="34"/>
  </w:num>
  <w:num w:numId="14">
    <w:abstractNumId w:val="40"/>
  </w:num>
  <w:num w:numId="15">
    <w:abstractNumId w:val="43"/>
  </w:num>
  <w:num w:numId="16">
    <w:abstractNumId w:val="36"/>
  </w:num>
  <w:num w:numId="17">
    <w:abstractNumId w:val="30"/>
  </w:num>
  <w:num w:numId="18">
    <w:abstractNumId w:val="13"/>
  </w:num>
  <w:num w:numId="19">
    <w:abstractNumId w:val="11"/>
  </w:num>
  <w:num w:numId="20">
    <w:abstractNumId w:val="9"/>
  </w:num>
  <w:num w:numId="21">
    <w:abstractNumId w:val="32"/>
  </w:num>
  <w:num w:numId="22">
    <w:abstractNumId w:val="7"/>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7"/>
  </w:num>
  <w:num w:numId="27">
    <w:abstractNumId w:val="5"/>
  </w:num>
  <w:num w:numId="28">
    <w:abstractNumId w:val="35"/>
  </w:num>
  <w:num w:numId="29">
    <w:abstractNumId w:val="38"/>
  </w:num>
  <w:num w:numId="30">
    <w:abstractNumId w:val="14"/>
  </w:num>
  <w:num w:numId="31">
    <w:abstractNumId w:val="33"/>
  </w:num>
  <w:num w:numId="32">
    <w:abstractNumId w:val="19"/>
  </w:num>
  <w:num w:numId="33">
    <w:abstractNumId w:val="4"/>
  </w:num>
  <w:num w:numId="34">
    <w:abstractNumId w:val="15"/>
  </w:num>
  <w:num w:numId="35">
    <w:abstractNumId w:val="16"/>
  </w:num>
  <w:num w:numId="36">
    <w:abstractNumId w:val="21"/>
  </w:num>
  <w:num w:numId="37">
    <w:abstractNumId w:val="23"/>
  </w:num>
  <w:num w:numId="38">
    <w:abstractNumId w:val="10"/>
  </w:num>
  <w:num w:numId="39">
    <w:abstractNumId w:val="6"/>
  </w:num>
  <w:num w:numId="40">
    <w:abstractNumId w:val="20"/>
  </w:num>
  <w:num w:numId="41">
    <w:abstractNumId w:val="18"/>
  </w:num>
  <w:num w:numId="42">
    <w:abstractNumId w:val="12"/>
  </w:num>
  <w:num w:numId="43">
    <w:abstractNumId w:val="27"/>
  </w:num>
  <w:num w:numId="44">
    <w:abstractNumId w:val="1"/>
  </w:num>
  <w:num w:numId="45">
    <w:abstractNumId w:val="41"/>
  </w:num>
  <w:num w:numId="46">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DB"/>
    <w:rsid w:val="00002306"/>
    <w:rsid w:val="00002409"/>
    <w:rsid w:val="00006EFE"/>
    <w:rsid w:val="000103B0"/>
    <w:rsid w:val="00013C5A"/>
    <w:rsid w:val="00016958"/>
    <w:rsid w:val="00017971"/>
    <w:rsid w:val="0002021C"/>
    <w:rsid w:val="0002214F"/>
    <w:rsid w:val="0002570C"/>
    <w:rsid w:val="00026433"/>
    <w:rsid w:val="000302B8"/>
    <w:rsid w:val="000327DA"/>
    <w:rsid w:val="00032F47"/>
    <w:rsid w:val="000345D0"/>
    <w:rsid w:val="00034A41"/>
    <w:rsid w:val="00035FA7"/>
    <w:rsid w:val="00036982"/>
    <w:rsid w:val="00036CBC"/>
    <w:rsid w:val="000376F6"/>
    <w:rsid w:val="00037F92"/>
    <w:rsid w:val="00043A4B"/>
    <w:rsid w:val="00044AD9"/>
    <w:rsid w:val="00044BDD"/>
    <w:rsid w:val="00050D8B"/>
    <w:rsid w:val="00052B38"/>
    <w:rsid w:val="0005599E"/>
    <w:rsid w:val="00055A40"/>
    <w:rsid w:val="00057312"/>
    <w:rsid w:val="00060440"/>
    <w:rsid w:val="000608B5"/>
    <w:rsid w:val="000611C0"/>
    <w:rsid w:val="00064347"/>
    <w:rsid w:val="00072CE0"/>
    <w:rsid w:val="00072F4F"/>
    <w:rsid w:val="00077293"/>
    <w:rsid w:val="000779BF"/>
    <w:rsid w:val="00081A93"/>
    <w:rsid w:val="00084389"/>
    <w:rsid w:val="000874D1"/>
    <w:rsid w:val="00087AAD"/>
    <w:rsid w:val="0009424E"/>
    <w:rsid w:val="00094E60"/>
    <w:rsid w:val="000961CA"/>
    <w:rsid w:val="00097290"/>
    <w:rsid w:val="000A0A08"/>
    <w:rsid w:val="000A12C3"/>
    <w:rsid w:val="000A3934"/>
    <w:rsid w:val="000A5E76"/>
    <w:rsid w:val="000A62E9"/>
    <w:rsid w:val="000B05B5"/>
    <w:rsid w:val="000B356E"/>
    <w:rsid w:val="000B4337"/>
    <w:rsid w:val="000B4E92"/>
    <w:rsid w:val="000B7D99"/>
    <w:rsid w:val="000C1787"/>
    <w:rsid w:val="000C37A6"/>
    <w:rsid w:val="000C3E7B"/>
    <w:rsid w:val="000C6060"/>
    <w:rsid w:val="000C67F7"/>
    <w:rsid w:val="000C71F2"/>
    <w:rsid w:val="000D1D83"/>
    <w:rsid w:val="000D3374"/>
    <w:rsid w:val="000D5DB0"/>
    <w:rsid w:val="000D5E90"/>
    <w:rsid w:val="000D6FEF"/>
    <w:rsid w:val="000E0D7D"/>
    <w:rsid w:val="000E1839"/>
    <w:rsid w:val="000E3196"/>
    <w:rsid w:val="000E430D"/>
    <w:rsid w:val="000E43BA"/>
    <w:rsid w:val="000E4FE7"/>
    <w:rsid w:val="000E5E04"/>
    <w:rsid w:val="000E7992"/>
    <w:rsid w:val="000F1A34"/>
    <w:rsid w:val="000F1EE7"/>
    <w:rsid w:val="000F3A85"/>
    <w:rsid w:val="000F5A84"/>
    <w:rsid w:val="000F719D"/>
    <w:rsid w:val="0010063C"/>
    <w:rsid w:val="0010139E"/>
    <w:rsid w:val="00102ABC"/>
    <w:rsid w:val="00106E13"/>
    <w:rsid w:val="00111904"/>
    <w:rsid w:val="001137B5"/>
    <w:rsid w:val="00113984"/>
    <w:rsid w:val="00115AA0"/>
    <w:rsid w:val="00115B72"/>
    <w:rsid w:val="00120C46"/>
    <w:rsid w:val="00121719"/>
    <w:rsid w:val="00121EC9"/>
    <w:rsid w:val="001256A0"/>
    <w:rsid w:val="00126EB3"/>
    <w:rsid w:val="001318D6"/>
    <w:rsid w:val="00133F62"/>
    <w:rsid w:val="00133FAA"/>
    <w:rsid w:val="001346B0"/>
    <w:rsid w:val="00134BBB"/>
    <w:rsid w:val="00134D58"/>
    <w:rsid w:val="00135013"/>
    <w:rsid w:val="00136579"/>
    <w:rsid w:val="00137195"/>
    <w:rsid w:val="0014323E"/>
    <w:rsid w:val="0014449B"/>
    <w:rsid w:val="001449B3"/>
    <w:rsid w:val="001467CB"/>
    <w:rsid w:val="00146A78"/>
    <w:rsid w:val="001476AE"/>
    <w:rsid w:val="00147AF2"/>
    <w:rsid w:val="001502A2"/>
    <w:rsid w:val="001532FA"/>
    <w:rsid w:val="00154A26"/>
    <w:rsid w:val="00160333"/>
    <w:rsid w:val="001606EA"/>
    <w:rsid w:val="00165FB8"/>
    <w:rsid w:val="001662E7"/>
    <w:rsid w:val="00166B0A"/>
    <w:rsid w:val="00166B39"/>
    <w:rsid w:val="001705A9"/>
    <w:rsid w:val="00173593"/>
    <w:rsid w:val="001738E8"/>
    <w:rsid w:val="00176378"/>
    <w:rsid w:val="001803F8"/>
    <w:rsid w:val="001811C5"/>
    <w:rsid w:val="00181F34"/>
    <w:rsid w:val="0018473A"/>
    <w:rsid w:val="00184ADF"/>
    <w:rsid w:val="00184D44"/>
    <w:rsid w:val="001851F4"/>
    <w:rsid w:val="0018526C"/>
    <w:rsid w:val="00185647"/>
    <w:rsid w:val="00191EA1"/>
    <w:rsid w:val="001925E3"/>
    <w:rsid w:val="00193C45"/>
    <w:rsid w:val="00195C7C"/>
    <w:rsid w:val="001973E9"/>
    <w:rsid w:val="001A1150"/>
    <w:rsid w:val="001A2799"/>
    <w:rsid w:val="001A2895"/>
    <w:rsid w:val="001A352C"/>
    <w:rsid w:val="001A3A88"/>
    <w:rsid w:val="001A6432"/>
    <w:rsid w:val="001A7503"/>
    <w:rsid w:val="001A7ED0"/>
    <w:rsid w:val="001B0C3F"/>
    <w:rsid w:val="001B33EF"/>
    <w:rsid w:val="001B357A"/>
    <w:rsid w:val="001B51B7"/>
    <w:rsid w:val="001B53F9"/>
    <w:rsid w:val="001B6FD8"/>
    <w:rsid w:val="001C1446"/>
    <w:rsid w:val="001C154F"/>
    <w:rsid w:val="001C62AE"/>
    <w:rsid w:val="001D1B7F"/>
    <w:rsid w:val="001D35D6"/>
    <w:rsid w:val="001D50A1"/>
    <w:rsid w:val="001D5471"/>
    <w:rsid w:val="001D7356"/>
    <w:rsid w:val="001E00EB"/>
    <w:rsid w:val="001E0D40"/>
    <w:rsid w:val="001E0E99"/>
    <w:rsid w:val="001E16D2"/>
    <w:rsid w:val="001E207D"/>
    <w:rsid w:val="001E2310"/>
    <w:rsid w:val="001E3688"/>
    <w:rsid w:val="001E3945"/>
    <w:rsid w:val="001E4AC4"/>
    <w:rsid w:val="001E4AEE"/>
    <w:rsid w:val="001E539A"/>
    <w:rsid w:val="001E5B7E"/>
    <w:rsid w:val="001E5FE3"/>
    <w:rsid w:val="001E6614"/>
    <w:rsid w:val="001E7FD1"/>
    <w:rsid w:val="001F0404"/>
    <w:rsid w:val="001F0473"/>
    <w:rsid w:val="001F22BE"/>
    <w:rsid w:val="001F29C2"/>
    <w:rsid w:val="001F430B"/>
    <w:rsid w:val="001F4D3D"/>
    <w:rsid w:val="001F53EE"/>
    <w:rsid w:val="00200723"/>
    <w:rsid w:val="00201021"/>
    <w:rsid w:val="0020367A"/>
    <w:rsid w:val="00203B25"/>
    <w:rsid w:val="002074F5"/>
    <w:rsid w:val="0021087F"/>
    <w:rsid w:val="00211331"/>
    <w:rsid w:val="0021213F"/>
    <w:rsid w:val="0021496C"/>
    <w:rsid w:val="002160A3"/>
    <w:rsid w:val="00216554"/>
    <w:rsid w:val="00221E9A"/>
    <w:rsid w:val="00224AC0"/>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66657"/>
    <w:rsid w:val="00266A17"/>
    <w:rsid w:val="002713D2"/>
    <w:rsid w:val="0027159C"/>
    <w:rsid w:val="00272F8D"/>
    <w:rsid w:val="00274303"/>
    <w:rsid w:val="00274F3A"/>
    <w:rsid w:val="00275291"/>
    <w:rsid w:val="00275883"/>
    <w:rsid w:val="00276BF9"/>
    <w:rsid w:val="00276E5D"/>
    <w:rsid w:val="00277110"/>
    <w:rsid w:val="00277D10"/>
    <w:rsid w:val="002801A5"/>
    <w:rsid w:val="00281774"/>
    <w:rsid w:val="00283362"/>
    <w:rsid w:val="00283AD6"/>
    <w:rsid w:val="002849A8"/>
    <w:rsid w:val="00285461"/>
    <w:rsid w:val="00285E06"/>
    <w:rsid w:val="0028791C"/>
    <w:rsid w:val="00287949"/>
    <w:rsid w:val="00287D98"/>
    <w:rsid w:val="0029150B"/>
    <w:rsid w:val="00293336"/>
    <w:rsid w:val="00294C5E"/>
    <w:rsid w:val="002950A6"/>
    <w:rsid w:val="00295485"/>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398"/>
    <w:rsid w:val="002C28D5"/>
    <w:rsid w:val="002C347E"/>
    <w:rsid w:val="002C59F5"/>
    <w:rsid w:val="002C5BA5"/>
    <w:rsid w:val="002C6767"/>
    <w:rsid w:val="002C6CAC"/>
    <w:rsid w:val="002D04EC"/>
    <w:rsid w:val="002D13AA"/>
    <w:rsid w:val="002D1ED9"/>
    <w:rsid w:val="002D290E"/>
    <w:rsid w:val="002D39A7"/>
    <w:rsid w:val="002D417D"/>
    <w:rsid w:val="002D499D"/>
    <w:rsid w:val="002D5072"/>
    <w:rsid w:val="002D5A61"/>
    <w:rsid w:val="002D5F72"/>
    <w:rsid w:val="002D6A7D"/>
    <w:rsid w:val="002D7194"/>
    <w:rsid w:val="002D7946"/>
    <w:rsid w:val="002E00D8"/>
    <w:rsid w:val="002E12F2"/>
    <w:rsid w:val="002E2773"/>
    <w:rsid w:val="002E5C71"/>
    <w:rsid w:val="002E686D"/>
    <w:rsid w:val="002F188D"/>
    <w:rsid w:val="002F34D7"/>
    <w:rsid w:val="002F4046"/>
    <w:rsid w:val="002F5779"/>
    <w:rsid w:val="002F7D33"/>
    <w:rsid w:val="002F7E0A"/>
    <w:rsid w:val="003002F3"/>
    <w:rsid w:val="003033B2"/>
    <w:rsid w:val="0030340C"/>
    <w:rsid w:val="00305789"/>
    <w:rsid w:val="00306D82"/>
    <w:rsid w:val="00311F7A"/>
    <w:rsid w:val="003123CC"/>
    <w:rsid w:val="00312C1A"/>
    <w:rsid w:val="00314310"/>
    <w:rsid w:val="00315953"/>
    <w:rsid w:val="00317627"/>
    <w:rsid w:val="003224EF"/>
    <w:rsid w:val="00322DF1"/>
    <w:rsid w:val="00323B5D"/>
    <w:rsid w:val="00325272"/>
    <w:rsid w:val="0032725B"/>
    <w:rsid w:val="00334394"/>
    <w:rsid w:val="00337F52"/>
    <w:rsid w:val="00344850"/>
    <w:rsid w:val="003468DE"/>
    <w:rsid w:val="0034705C"/>
    <w:rsid w:val="003476F1"/>
    <w:rsid w:val="00351333"/>
    <w:rsid w:val="00352EBB"/>
    <w:rsid w:val="00355FE4"/>
    <w:rsid w:val="00357200"/>
    <w:rsid w:val="00360A40"/>
    <w:rsid w:val="00361028"/>
    <w:rsid w:val="00362432"/>
    <w:rsid w:val="00363013"/>
    <w:rsid w:val="00364B09"/>
    <w:rsid w:val="003664FD"/>
    <w:rsid w:val="00371691"/>
    <w:rsid w:val="0037447C"/>
    <w:rsid w:val="003756B6"/>
    <w:rsid w:val="00376EEC"/>
    <w:rsid w:val="003776BD"/>
    <w:rsid w:val="00380009"/>
    <w:rsid w:val="0038313A"/>
    <w:rsid w:val="00383587"/>
    <w:rsid w:val="00386D54"/>
    <w:rsid w:val="00392FB7"/>
    <w:rsid w:val="0039307C"/>
    <w:rsid w:val="00395609"/>
    <w:rsid w:val="00395DF0"/>
    <w:rsid w:val="00396C65"/>
    <w:rsid w:val="003971DF"/>
    <w:rsid w:val="00397401"/>
    <w:rsid w:val="003A1612"/>
    <w:rsid w:val="003A1997"/>
    <w:rsid w:val="003A1F68"/>
    <w:rsid w:val="003A6760"/>
    <w:rsid w:val="003B101E"/>
    <w:rsid w:val="003B22A9"/>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4BF0"/>
    <w:rsid w:val="00425F88"/>
    <w:rsid w:val="00430994"/>
    <w:rsid w:val="0043240A"/>
    <w:rsid w:val="00433DC3"/>
    <w:rsid w:val="00435865"/>
    <w:rsid w:val="00436274"/>
    <w:rsid w:val="00440AA6"/>
    <w:rsid w:val="00441474"/>
    <w:rsid w:val="00442C7B"/>
    <w:rsid w:val="00442F09"/>
    <w:rsid w:val="00442F9A"/>
    <w:rsid w:val="00443A6B"/>
    <w:rsid w:val="00444036"/>
    <w:rsid w:val="00444437"/>
    <w:rsid w:val="004461E1"/>
    <w:rsid w:val="00446A6F"/>
    <w:rsid w:val="00447871"/>
    <w:rsid w:val="004500E6"/>
    <w:rsid w:val="00450FBB"/>
    <w:rsid w:val="00451E2D"/>
    <w:rsid w:val="0045377E"/>
    <w:rsid w:val="004560FA"/>
    <w:rsid w:val="00461609"/>
    <w:rsid w:val="00462E0B"/>
    <w:rsid w:val="00463D0F"/>
    <w:rsid w:val="004655F3"/>
    <w:rsid w:val="00465A31"/>
    <w:rsid w:val="00472EC6"/>
    <w:rsid w:val="00473DD9"/>
    <w:rsid w:val="00482188"/>
    <w:rsid w:val="0048555B"/>
    <w:rsid w:val="004905EF"/>
    <w:rsid w:val="00492B42"/>
    <w:rsid w:val="0049414E"/>
    <w:rsid w:val="00494CD6"/>
    <w:rsid w:val="004954BA"/>
    <w:rsid w:val="00496F1F"/>
    <w:rsid w:val="004A23D5"/>
    <w:rsid w:val="004A43FF"/>
    <w:rsid w:val="004A7174"/>
    <w:rsid w:val="004A7A3A"/>
    <w:rsid w:val="004B102B"/>
    <w:rsid w:val="004B5DA5"/>
    <w:rsid w:val="004B6A41"/>
    <w:rsid w:val="004B6DB0"/>
    <w:rsid w:val="004C23EF"/>
    <w:rsid w:val="004C2AC3"/>
    <w:rsid w:val="004C335B"/>
    <w:rsid w:val="004C3A07"/>
    <w:rsid w:val="004C4E81"/>
    <w:rsid w:val="004C5436"/>
    <w:rsid w:val="004D297A"/>
    <w:rsid w:val="004D32B8"/>
    <w:rsid w:val="004D4B71"/>
    <w:rsid w:val="004D51D6"/>
    <w:rsid w:val="004D545C"/>
    <w:rsid w:val="004D7398"/>
    <w:rsid w:val="004D7FCA"/>
    <w:rsid w:val="004E0F02"/>
    <w:rsid w:val="004E361A"/>
    <w:rsid w:val="004E3D8D"/>
    <w:rsid w:val="004E4F1B"/>
    <w:rsid w:val="004F003F"/>
    <w:rsid w:val="004F0613"/>
    <w:rsid w:val="004F1A02"/>
    <w:rsid w:val="004F4356"/>
    <w:rsid w:val="004F4589"/>
    <w:rsid w:val="004F4CB3"/>
    <w:rsid w:val="004F4E8E"/>
    <w:rsid w:val="004F6468"/>
    <w:rsid w:val="005023A0"/>
    <w:rsid w:val="00502B6A"/>
    <w:rsid w:val="00504706"/>
    <w:rsid w:val="00505710"/>
    <w:rsid w:val="00506DE3"/>
    <w:rsid w:val="005102C2"/>
    <w:rsid w:val="00510C31"/>
    <w:rsid w:val="00511800"/>
    <w:rsid w:val="00511DAC"/>
    <w:rsid w:val="00511DBA"/>
    <w:rsid w:val="0051432D"/>
    <w:rsid w:val="00516737"/>
    <w:rsid w:val="00516DA2"/>
    <w:rsid w:val="005206C4"/>
    <w:rsid w:val="00520E37"/>
    <w:rsid w:val="005240C5"/>
    <w:rsid w:val="005264FB"/>
    <w:rsid w:val="0052692E"/>
    <w:rsid w:val="005271DE"/>
    <w:rsid w:val="005375E8"/>
    <w:rsid w:val="00537E73"/>
    <w:rsid w:val="00541215"/>
    <w:rsid w:val="00546265"/>
    <w:rsid w:val="005478D2"/>
    <w:rsid w:val="00551BCF"/>
    <w:rsid w:val="00552AAE"/>
    <w:rsid w:val="00553068"/>
    <w:rsid w:val="0055363B"/>
    <w:rsid w:val="00562125"/>
    <w:rsid w:val="00563579"/>
    <w:rsid w:val="0056499F"/>
    <w:rsid w:val="00566C39"/>
    <w:rsid w:val="0056762F"/>
    <w:rsid w:val="00570423"/>
    <w:rsid w:val="005705E3"/>
    <w:rsid w:val="005714D4"/>
    <w:rsid w:val="00572A96"/>
    <w:rsid w:val="00573390"/>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6AD3"/>
    <w:rsid w:val="005A7EE9"/>
    <w:rsid w:val="005B2040"/>
    <w:rsid w:val="005B35B2"/>
    <w:rsid w:val="005B3EEA"/>
    <w:rsid w:val="005B426A"/>
    <w:rsid w:val="005B4AEF"/>
    <w:rsid w:val="005B5B93"/>
    <w:rsid w:val="005B620A"/>
    <w:rsid w:val="005B6536"/>
    <w:rsid w:val="005B6E0C"/>
    <w:rsid w:val="005B773B"/>
    <w:rsid w:val="005C1A74"/>
    <w:rsid w:val="005C1E7F"/>
    <w:rsid w:val="005C2DD3"/>
    <w:rsid w:val="005C4AB2"/>
    <w:rsid w:val="005C5CF5"/>
    <w:rsid w:val="005C734A"/>
    <w:rsid w:val="005C7E98"/>
    <w:rsid w:val="005D0372"/>
    <w:rsid w:val="005D4084"/>
    <w:rsid w:val="005D5BEA"/>
    <w:rsid w:val="005E033F"/>
    <w:rsid w:val="005E04F6"/>
    <w:rsid w:val="005E1213"/>
    <w:rsid w:val="005E161C"/>
    <w:rsid w:val="005E1764"/>
    <w:rsid w:val="005E1F30"/>
    <w:rsid w:val="005E28DE"/>
    <w:rsid w:val="005E5D30"/>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1E20"/>
    <w:rsid w:val="00612214"/>
    <w:rsid w:val="00612CB5"/>
    <w:rsid w:val="00613012"/>
    <w:rsid w:val="00613B6F"/>
    <w:rsid w:val="006206FA"/>
    <w:rsid w:val="00620936"/>
    <w:rsid w:val="006259C9"/>
    <w:rsid w:val="00625D3D"/>
    <w:rsid w:val="00627C55"/>
    <w:rsid w:val="0063109F"/>
    <w:rsid w:val="0063361B"/>
    <w:rsid w:val="00633A18"/>
    <w:rsid w:val="00633E45"/>
    <w:rsid w:val="00636E74"/>
    <w:rsid w:val="0064062D"/>
    <w:rsid w:val="00643515"/>
    <w:rsid w:val="006435ED"/>
    <w:rsid w:val="00645648"/>
    <w:rsid w:val="00645E5F"/>
    <w:rsid w:val="0064686A"/>
    <w:rsid w:val="0065077C"/>
    <w:rsid w:val="0065201E"/>
    <w:rsid w:val="00653519"/>
    <w:rsid w:val="00653D06"/>
    <w:rsid w:val="006575A2"/>
    <w:rsid w:val="006603A6"/>
    <w:rsid w:val="006613BA"/>
    <w:rsid w:val="006620BF"/>
    <w:rsid w:val="00663C9E"/>
    <w:rsid w:val="00663CFB"/>
    <w:rsid w:val="00671D2A"/>
    <w:rsid w:val="00673047"/>
    <w:rsid w:val="0067416E"/>
    <w:rsid w:val="006749DD"/>
    <w:rsid w:val="00675CCC"/>
    <w:rsid w:val="00675FA3"/>
    <w:rsid w:val="00676A2C"/>
    <w:rsid w:val="00677F2C"/>
    <w:rsid w:val="00680897"/>
    <w:rsid w:val="0068117D"/>
    <w:rsid w:val="00683070"/>
    <w:rsid w:val="006856C4"/>
    <w:rsid w:val="00687363"/>
    <w:rsid w:val="00687A73"/>
    <w:rsid w:val="00690C0D"/>
    <w:rsid w:val="00692D0A"/>
    <w:rsid w:val="00693C3D"/>
    <w:rsid w:val="00696D90"/>
    <w:rsid w:val="00697B96"/>
    <w:rsid w:val="006A005F"/>
    <w:rsid w:val="006A069E"/>
    <w:rsid w:val="006A1033"/>
    <w:rsid w:val="006A3E0B"/>
    <w:rsid w:val="006A49F8"/>
    <w:rsid w:val="006A5117"/>
    <w:rsid w:val="006A65C3"/>
    <w:rsid w:val="006A65EA"/>
    <w:rsid w:val="006A7C13"/>
    <w:rsid w:val="006B020D"/>
    <w:rsid w:val="006B067C"/>
    <w:rsid w:val="006B23D4"/>
    <w:rsid w:val="006B32C9"/>
    <w:rsid w:val="006B5DC7"/>
    <w:rsid w:val="006B7E5B"/>
    <w:rsid w:val="006C09C4"/>
    <w:rsid w:val="006C1C87"/>
    <w:rsid w:val="006C2378"/>
    <w:rsid w:val="006C2C7D"/>
    <w:rsid w:val="006C3777"/>
    <w:rsid w:val="006C5D83"/>
    <w:rsid w:val="006C7008"/>
    <w:rsid w:val="006C70E5"/>
    <w:rsid w:val="006C738F"/>
    <w:rsid w:val="006D03B8"/>
    <w:rsid w:val="006D05AE"/>
    <w:rsid w:val="006D14BB"/>
    <w:rsid w:val="006D55EC"/>
    <w:rsid w:val="006D6AE9"/>
    <w:rsid w:val="006D6B50"/>
    <w:rsid w:val="006E02E7"/>
    <w:rsid w:val="006E03BA"/>
    <w:rsid w:val="006E0911"/>
    <w:rsid w:val="006E16B4"/>
    <w:rsid w:val="006E2D61"/>
    <w:rsid w:val="006E4573"/>
    <w:rsid w:val="006E54B0"/>
    <w:rsid w:val="006E6847"/>
    <w:rsid w:val="006E6971"/>
    <w:rsid w:val="006E7049"/>
    <w:rsid w:val="006F260F"/>
    <w:rsid w:val="006F2977"/>
    <w:rsid w:val="006F6D57"/>
    <w:rsid w:val="00700D5E"/>
    <w:rsid w:val="00700FF4"/>
    <w:rsid w:val="007011CD"/>
    <w:rsid w:val="00701569"/>
    <w:rsid w:val="00703E36"/>
    <w:rsid w:val="00704C91"/>
    <w:rsid w:val="00704CC6"/>
    <w:rsid w:val="0070553B"/>
    <w:rsid w:val="00712898"/>
    <w:rsid w:val="00716F24"/>
    <w:rsid w:val="0072175D"/>
    <w:rsid w:val="00724545"/>
    <w:rsid w:val="007275E4"/>
    <w:rsid w:val="00730231"/>
    <w:rsid w:val="00730619"/>
    <w:rsid w:val="0073084E"/>
    <w:rsid w:val="00730BAC"/>
    <w:rsid w:val="00730E9A"/>
    <w:rsid w:val="00731140"/>
    <w:rsid w:val="007315C6"/>
    <w:rsid w:val="00734AEC"/>
    <w:rsid w:val="00740A2A"/>
    <w:rsid w:val="007433A7"/>
    <w:rsid w:val="00743BB7"/>
    <w:rsid w:val="00747A9D"/>
    <w:rsid w:val="00747E58"/>
    <w:rsid w:val="00751430"/>
    <w:rsid w:val="00752221"/>
    <w:rsid w:val="007523CC"/>
    <w:rsid w:val="007541DA"/>
    <w:rsid w:val="00754377"/>
    <w:rsid w:val="00754594"/>
    <w:rsid w:val="007555DE"/>
    <w:rsid w:val="00755A4C"/>
    <w:rsid w:val="007564A7"/>
    <w:rsid w:val="00756922"/>
    <w:rsid w:val="007601D5"/>
    <w:rsid w:val="007618A9"/>
    <w:rsid w:val="00762AD2"/>
    <w:rsid w:val="00764225"/>
    <w:rsid w:val="00764871"/>
    <w:rsid w:val="007677B8"/>
    <w:rsid w:val="00767BEC"/>
    <w:rsid w:val="0077065C"/>
    <w:rsid w:val="0077291E"/>
    <w:rsid w:val="0077294B"/>
    <w:rsid w:val="00773433"/>
    <w:rsid w:val="00780188"/>
    <w:rsid w:val="0078286A"/>
    <w:rsid w:val="00783E15"/>
    <w:rsid w:val="00790ECA"/>
    <w:rsid w:val="00790F41"/>
    <w:rsid w:val="007915B6"/>
    <w:rsid w:val="00791914"/>
    <w:rsid w:val="00793C5C"/>
    <w:rsid w:val="0079510A"/>
    <w:rsid w:val="0079697D"/>
    <w:rsid w:val="007A0C87"/>
    <w:rsid w:val="007A1E95"/>
    <w:rsid w:val="007A24F8"/>
    <w:rsid w:val="007A5DE4"/>
    <w:rsid w:val="007A6544"/>
    <w:rsid w:val="007A69A5"/>
    <w:rsid w:val="007A7666"/>
    <w:rsid w:val="007A7BCA"/>
    <w:rsid w:val="007B0DF8"/>
    <w:rsid w:val="007B13C3"/>
    <w:rsid w:val="007B2703"/>
    <w:rsid w:val="007B29C0"/>
    <w:rsid w:val="007B52D9"/>
    <w:rsid w:val="007B57A0"/>
    <w:rsid w:val="007C083C"/>
    <w:rsid w:val="007C2FEA"/>
    <w:rsid w:val="007C3ABA"/>
    <w:rsid w:val="007C3D14"/>
    <w:rsid w:val="007C40EF"/>
    <w:rsid w:val="007C4E3F"/>
    <w:rsid w:val="007C5244"/>
    <w:rsid w:val="007C5B76"/>
    <w:rsid w:val="007C6BF4"/>
    <w:rsid w:val="007D2ADC"/>
    <w:rsid w:val="007D60C3"/>
    <w:rsid w:val="007D64FE"/>
    <w:rsid w:val="007E0A2F"/>
    <w:rsid w:val="007E0B12"/>
    <w:rsid w:val="007E35A1"/>
    <w:rsid w:val="007E3CDF"/>
    <w:rsid w:val="007E41FD"/>
    <w:rsid w:val="007E5F0E"/>
    <w:rsid w:val="007E66BB"/>
    <w:rsid w:val="007E67DB"/>
    <w:rsid w:val="007F40DF"/>
    <w:rsid w:val="007F5182"/>
    <w:rsid w:val="007F6087"/>
    <w:rsid w:val="007F65AF"/>
    <w:rsid w:val="007F7461"/>
    <w:rsid w:val="007F7A69"/>
    <w:rsid w:val="0080030A"/>
    <w:rsid w:val="00802CD6"/>
    <w:rsid w:val="008054E2"/>
    <w:rsid w:val="008063B6"/>
    <w:rsid w:val="00807177"/>
    <w:rsid w:val="00807437"/>
    <w:rsid w:val="00810222"/>
    <w:rsid w:val="00815564"/>
    <w:rsid w:val="0082019C"/>
    <w:rsid w:val="00820334"/>
    <w:rsid w:val="00821DA2"/>
    <w:rsid w:val="00822A6A"/>
    <w:rsid w:val="008235D5"/>
    <w:rsid w:val="00823F63"/>
    <w:rsid w:val="00824A2E"/>
    <w:rsid w:val="008254A7"/>
    <w:rsid w:val="00826BB4"/>
    <w:rsid w:val="0083041C"/>
    <w:rsid w:val="008306CA"/>
    <w:rsid w:val="00831C52"/>
    <w:rsid w:val="008348B1"/>
    <w:rsid w:val="00834B4E"/>
    <w:rsid w:val="00837C52"/>
    <w:rsid w:val="008400B8"/>
    <w:rsid w:val="00842202"/>
    <w:rsid w:val="00844BD6"/>
    <w:rsid w:val="008454FA"/>
    <w:rsid w:val="00845EC0"/>
    <w:rsid w:val="0084788B"/>
    <w:rsid w:val="00850C86"/>
    <w:rsid w:val="008529CD"/>
    <w:rsid w:val="00852ACE"/>
    <w:rsid w:val="0085463A"/>
    <w:rsid w:val="008565C3"/>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0F5A"/>
    <w:rsid w:val="008A3D63"/>
    <w:rsid w:val="008A3F44"/>
    <w:rsid w:val="008A5E11"/>
    <w:rsid w:val="008A6714"/>
    <w:rsid w:val="008A6B86"/>
    <w:rsid w:val="008B013C"/>
    <w:rsid w:val="008B0531"/>
    <w:rsid w:val="008B303B"/>
    <w:rsid w:val="008B68B2"/>
    <w:rsid w:val="008B6CC5"/>
    <w:rsid w:val="008C2088"/>
    <w:rsid w:val="008C3E68"/>
    <w:rsid w:val="008C4E63"/>
    <w:rsid w:val="008C5690"/>
    <w:rsid w:val="008C64BE"/>
    <w:rsid w:val="008C6684"/>
    <w:rsid w:val="008C6B27"/>
    <w:rsid w:val="008C7B93"/>
    <w:rsid w:val="008D1539"/>
    <w:rsid w:val="008D196E"/>
    <w:rsid w:val="008D3E42"/>
    <w:rsid w:val="008D3FEB"/>
    <w:rsid w:val="008D53FF"/>
    <w:rsid w:val="008D6014"/>
    <w:rsid w:val="008D6345"/>
    <w:rsid w:val="008D6E9F"/>
    <w:rsid w:val="008D709A"/>
    <w:rsid w:val="008D7C7B"/>
    <w:rsid w:val="008E0066"/>
    <w:rsid w:val="008E012D"/>
    <w:rsid w:val="008E28CF"/>
    <w:rsid w:val="008E34BE"/>
    <w:rsid w:val="008E5918"/>
    <w:rsid w:val="008E5A32"/>
    <w:rsid w:val="008E65C2"/>
    <w:rsid w:val="008E6E73"/>
    <w:rsid w:val="008F0D7C"/>
    <w:rsid w:val="008F298F"/>
    <w:rsid w:val="008F2A1F"/>
    <w:rsid w:val="008F2BF7"/>
    <w:rsid w:val="008F3DFB"/>
    <w:rsid w:val="008F69A2"/>
    <w:rsid w:val="008F72C0"/>
    <w:rsid w:val="008F78BF"/>
    <w:rsid w:val="009009FE"/>
    <w:rsid w:val="00901476"/>
    <w:rsid w:val="00902477"/>
    <w:rsid w:val="009035F0"/>
    <w:rsid w:val="0090400D"/>
    <w:rsid w:val="00904188"/>
    <w:rsid w:val="00905EC0"/>
    <w:rsid w:val="0090638F"/>
    <w:rsid w:val="009102DC"/>
    <w:rsid w:val="009108D7"/>
    <w:rsid w:val="00910CC6"/>
    <w:rsid w:val="00911294"/>
    <w:rsid w:val="00913260"/>
    <w:rsid w:val="00914353"/>
    <w:rsid w:val="0091493F"/>
    <w:rsid w:val="0091545F"/>
    <w:rsid w:val="009175CC"/>
    <w:rsid w:val="00922549"/>
    <w:rsid w:val="00922636"/>
    <w:rsid w:val="00925FD0"/>
    <w:rsid w:val="00926224"/>
    <w:rsid w:val="0093010D"/>
    <w:rsid w:val="00930C24"/>
    <w:rsid w:val="00932D77"/>
    <w:rsid w:val="00935574"/>
    <w:rsid w:val="0094062B"/>
    <w:rsid w:val="00942175"/>
    <w:rsid w:val="009436CF"/>
    <w:rsid w:val="00943BEB"/>
    <w:rsid w:val="00945887"/>
    <w:rsid w:val="0094763F"/>
    <w:rsid w:val="0095042F"/>
    <w:rsid w:val="0095080E"/>
    <w:rsid w:val="009530D4"/>
    <w:rsid w:val="00956902"/>
    <w:rsid w:val="00957A27"/>
    <w:rsid w:val="00961F7E"/>
    <w:rsid w:val="00963081"/>
    <w:rsid w:val="009644D7"/>
    <w:rsid w:val="00964A69"/>
    <w:rsid w:val="0096543B"/>
    <w:rsid w:val="00966078"/>
    <w:rsid w:val="009668BB"/>
    <w:rsid w:val="00973B16"/>
    <w:rsid w:val="00973D49"/>
    <w:rsid w:val="009740D0"/>
    <w:rsid w:val="00975827"/>
    <w:rsid w:val="00983358"/>
    <w:rsid w:val="009835AA"/>
    <w:rsid w:val="009850AE"/>
    <w:rsid w:val="00985FA7"/>
    <w:rsid w:val="00987182"/>
    <w:rsid w:val="0098771C"/>
    <w:rsid w:val="00987769"/>
    <w:rsid w:val="009933E9"/>
    <w:rsid w:val="009935B2"/>
    <w:rsid w:val="0099443E"/>
    <w:rsid w:val="00996718"/>
    <w:rsid w:val="009A09E5"/>
    <w:rsid w:val="009A1EEB"/>
    <w:rsid w:val="009A387D"/>
    <w:rsid w:val="009A7C94"/>
    <w:rsid w:val="009B24E9"/>
    <w:rsid w:val="009B2C99"/>
    <w:rsid w:val="009B2E71"/>
    <w:rsid w:val="009B525B"/>
    <w:rsid w:val="009B5D5E"/>
    <w:rsid w:val="009B6250"/>
    <w:rsid w:val="009C0345"/>
    <w:rsid w:val="009C117A"/>
    <w:rsid w:val="009C1AB9"/>
    <w:rsid w:val="009C33BE"/>
    <w:rsid w:val="009C38B2"/>
    <w:rsid w:val="009C3FAD"/>
    <w:rsid w:val="009C711C"/>
    <w:rsid w:val="009C7BB0"/>
    <w:rsid w:val="009D27E9"/>
    <w:rsid w:val="009D49AC"/>
    <w:rsid w:val="009D52FE"/>
    <w:rsid w:val="009E0B24"/>
    <w:rsid w:val="009E1043"/>
    <w:rsid w:val="009E14C9"/>
    <w:rsid w:val="009E41EA"/>
    <w:rsid w:val="009E585B"/>
    <w:rsid w:val="009E6357"/>
    <w:rsid w:val="009E73F8"/>
    <w:rsid w:val="009F1358"/>
    <w:rsid w:val="009F32C5"/>
    <w:rsid w:val="009F3E69"/>
    <w:rsid w:val="009F49EF"/>
    <w:rsid w:val="009F59B7"/>
    <w:rsid w:val="009F79C2"/>
    <w:rsid w:val="00A00626"/>
    <w:rsid w:val="00A0117B"/>
    <w:rsid w:val="00A01EC7"/>
    <w:rsid w:val="00A06C35"/>
    <w:rsid w:val="00A1306B"/>
    <w:rsid w:val="00A13E44"/>
    <w:rsid w:val="00A148E1"/>
    <w:rsid w:val="00A14F5E"/>
    <w:rsid w:val="00A15318"/>
    <w:rsid w:val="00A15449"/>
    <w:rsid w:val="00A1683C"/>
    <w:rsid w:val="00A173C8"/>
    <w:rsid w:val="00A21A72"/>
    <w:rsid w:val="00A21EA4"/>
    <w:rsid w:val="00A235B5"/>
    <w:rsid w:val="00A23862"/>
    <w:rsid w:val="00A263F2"/>
    <w:rsid w:val="00A27080"/>
    <w:rsid w:val="00A316B5"/>
    <w:rsid w:val="00A3454D"/>
    <w:rsid w:val="00A35342"/>
    <w:rsid w:val="00A45EC5"/>
    <w:rsid w:val="00A5110F"/>
    <w:rsid w:val="00A52944"/>
    <w:rsid w:val="00A562CE"/>
    <w:rsid w:val="00A62106"/>
    <w:rsid w:val="00A6262C"/>
    <w:rsid w:val="00A64526"/>
    <w:rsid w:val="00A656A1"/>
    <w:rsid w:val="00A66AAF"/>
    <w:rsid w:val="00A66D02"/>
    <w:rsid w:val="00A67FDA"/>
    <w:rsid w:val="00A725D6"/>
    <w:rsid w:val="00A741AC"/>
    <w:rsid w:val="00A75027"/>
    <w:rsid w:val="00A75EC5"/>
    <w:rsid w:val="00A77278"/>
    <w:rsid w:val="00A7784B"/>
    <w:rsid w:val="00A82A10"/>
    <w:rsid w:val="00A84512"/>
    <w:rsid w:val="00A84598"/>
    <w:rsid w:val="00A900FE"/>
    <w:rsid w:val="00A90A15"/>
    <w:rsid w:val="00A90DCE"/>
    <w:rsid w:val="00A92872"/>
    <w:rsid w:val="00A9354C"/>
    <w:rsid w:val="00A93A4A"/>
    <w:rsid w:val="00A94E58"/>
    <w:rsid w:val="00A95B87"/>
    <w:rsid w:val="00A96B1F"/>
    <w:rsid w:val="00A96B73"/>
    <w:rsid w:val="00A96BD0"/>
    <w:rsid w:val="00AA28CA"/>
    <w:rsid w:val="00AA2B16"/>
    <w:rsid w:val="00AA3E9F"/>
    <w:rsid w:val="00AA4ED3"/>
    <w:rsid w:val="00AA5C67"/>
    <w:rsid w:val="00AA696F"/>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536A"/>
    <w:rsid w:val="00AE7BAA"/>
    <w:rsid w:val="00AF340A"/>
    <w:rsid w:val="00AF4636"/>
    <w:rsid w:val="00AF60D7"/>
    <w:rsid w:val="00AF7CEA"/>
    <w:rsid w:val="00AF7D24"/>
    <w:rsid w:val="00B00139"/>
    <w:rsid w:val="00B00AF4"/>
    <w:rsid w:val="00B00D16"/>
    <w:rsid w:val="00B0229E"/>
    <w:rsid w:val="00B0269D"/>
    <w:rsid w:val="00B04B4E"/>
    <w:rsid w:val="00B04E95"/>
    <w:rsid w:val="00B07AA9"/>
    <w:rsid w:val="00B15388"/>
    <w:rsid w:val="00B23F0A"/>
    <w:rsid w:val="00B24782"/>
    <w:rsid w:val="00B26AB6"/>
    <w:rsid w:val="00B273DB"/>
    <w:rsid w:val="00B305E9"/>
    <w:rsid w:val="00B30E8C"/>
    <w:rsid w:val="00B31654"/>
    <w:rsid w:val="00B31943"/>
    <w:rsid w:val="00B3379F"/>
    <w:rsid w:val="00B3534B"/>
    <w:rsid w:val="00B40A40"/>
    <w:rsid w:val="00B41B04"/>
    <w:rsid w:val="00B42600"/>
    <w:rsid w:val="00B437EF"/>
    <w:rsid w:val="00B43EEE"/>
    <w:rsid w:val="00B43F4F"/>
    <w:rsid w:val="00B441FD"/>
    <w:rsid w:val="00B44477"/>
    <w:rsid w:val="00B45572"/>
    <w:rsid w:val="00B473A9"/>
    <w:rsid w:val="00B473B3"/>
    <w:rsid w:val="00B53B1D"/>
    <w:rsid w:val="00B54576"/>
    <w:rsid w:val="00B551C9"/>
    <w:rsid w:val="00B56D8E"/>
    <w:rsid w:val="00B578E9"/>
    <w:rsid w:val="00B60372"/>
    <w:rsid w:val="00B61CB2"/>
    <w:rsid w:val="00B64AF2"/>
    <w:rsid w:val="00B65C13"/>
    <w:rsid w:val="00B66E79"/>
    <w:rsid w:val="00B67E8B"/>
    <w:rsid w:val="00B73AC6"/>
    <w:rsid w:val="00B756D0"/>
    <w:rsid w:val="00B77951"/>
    <w:rsid w:val="00B8035E"/>
    <w:rsid w:val="00B80B8C"/>
    <w:rsid w:val="00B81B27"/>
    <w:rsid w:val="00B82531"/>
    <w:rsid w:val="00B83309"/>
    <w:rsid w:val="00B83B79"/>
    <w:rsid w:val="00B84D4E"/>
    <w:rsid w:val="00B84FB5"/>
    <w:rsid w:val="00B85B04"/>
    <w:rsid w:val="00B87CB2"/>
    <w:rsid w:val="00B87DD1"/>
    <w:rsid w:val="00B91120"/>
    <w:rsid w:val="00B93D56"/>
    <w:rsid w:val="00B95FCE"/>
    <w:rsid w:val="00B969A0"/>
    <w:rsid w:val="00BA3F37"/>
    <w:rsid w:val="00BA44D4"/>
    <w:rsid w:val="00BA46E3"/>
    <w:rsid w:val="00BA6EFF"/>
    <w:rsid w:val="00BB7819"/>
    <w:rsid w:val="00BC2614"/>
    <w:rsid w:val="00BC3B79"/>
    <w:rsid w:val="00BC41A1"/>
    <w:rsid w:val="00BC43A7"/>
    <w:rsid w:val="00BC546D"/>
    <w:rsid w:val="00BC6A26"/>
    <w:rsid w:val="00BC731B"/>
    <w:rsid w:val="00BC740F"/>
    <w:rsid w:val="00BD0A3A"/>
    <w:rsid w:val="00BD10E8"/>
    <w:rsid w:val="00BD160A"/>
    <w:rsid w:val="00BD23A1"/>
    <w:rsid w:val="00BD45DB"/>
    <w:rsid w:val="00BD50BB"/>
    <w:rsid w:val="00BD58EC"/>
    <w:rsid w:val="00BD599A"/>
    <w:rsid w:val="00BD5AFB"/>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5836"/>
    <w:rsid w:val="00BF66DF"/>
    <w:rsid w:val="00BF7AFA"/>
    <w:rsid w:val="00C010DE"/>
    <w:rsid w:val="00C01C52"/>
    <w:rsid w:val="00C03B2E"/>
    <w:rsid w:val="00C04440"/>
    <w:rsid w:val="00C05524"/>
    <w:rsid w:val="00C05BF7"/>
    <w:rsid w:val="00C06465"/>
    <w:rsid w:val="00C06607"/>
    <w:rsid w:val="00C06921"/>
    <w:rsid w:val="00C11618"/>
    <w:rsid w:val="00C11BD0"/>
    <w:rsid w:val="00C11C70"/>
    <w:rsid w:val="00C1307D"/>
    <w:rsid w:val="00C1443C"/>
    <w:rsid w:val="00C15BDE"/>
    <w:rsid w:val="00C16108"/>
    <w:rsid w:val="00C178F2"/>
    <w:rsid w:val="00C20ADB"/>
    <w:rsid w:val="00C2169B"/>
    <w:rsid w:val="00C22D7F"/>
    <w:rsid w:val="00C22E61"/>
    <w:rsid w:val="00C22F55"/>
    <w:rsid w:val="00C24F33"/>
    <w:rsid w:val="00C3029E"/>
    <w:rsid w:val="00C339E5"/>
    <w:rsid w:val="00C33B63"/>
    <w:rsid w:val="00C36A4C"/>
    <w:rsid w:val="00C43455"/>
    <w:rsid w:val="00C4359D"/>
    <w:rsid w:val="00C45D61"/>
    <w:rsid w:val="00C46356"/>
    <w:rsid w:val="00C46CEF"/>
    <w:rsid w:val="00C47127"/>
    <w:rsid w:val="00C47C8C"/>
    <w:rsid w:val="00C47D64"/>
    <w:rsid w:val="00C47E17"/>
    <w:rsid w:val="00C52D93"/>
    <w:rsid w:val="00C53460"/>
    <w:rsid w:val="00C60E98"/>
    <w:rsid w:val="00C62548"/>
    <w:rsid w:val="00C64642"/>
    <w:rsid w:val="00C64E6F"/>
    <w:rsid w:val="00C64FF7"/>
    <w:rsid w:val="00C6793A"/>
    <w:rsid w:val="00C7149B"/>
    <w:rsid w:val="00C747D7"/>
    <w:rsid w:val="00C7601E"/>
    <w:rsid w:val="00C81001"/>
    <w:rsid w:val="00C81285"/>
    <w:rsid w:val="00C81ECD"/>
    <w:rsid w:val="00C8685F"/>
    <w:rsid w:val="00C90558"/>
    <w:rsid w:val="00C9139D"/>
    <w:rsid w:val="00C9204C"/>
    <w:rsid w:val="00C923C3"/>
    <w:rsid w:val="00C93E2A"/>
    <w:rsid w:val="00C955C1"/>
    <w:rsid w:val="00C9596E"/>
    <w:rsid w:val="00C96647"/>
    <w:rsid w:val="00CA16D1"/>
    <w:rsid w:val="00CA2DE0"/>
    <w:rsid w:val="00CA46F2"/>
    <w:rsid w:val="00CA4C98"/>
    <w:rsid w:val="00CB0490"/>
    <w:rsid w:val="00CB0AEA"/>
    <w:rsid w:val="00CB2A1D"/>
    <w:rsid w:val="00CB4B34"/>
    <w:rsid w:val="00CB5128"/>
    <w:rsid w:val="00CB7F80"/>
    <w:rsid w:val="00CC1883"/>
    <w:rsid w:val="00CC429B"/>
    <w:rsid w:val="00CC49D6"/>
    <w:rsid w:val="00CC6C3A"/>
    <w:rsid w:val="00CC7370"/>
    <w:rsid w:val="00CC74B2"/>
    <w:rsid w:val="00CD1B9E"/>
    <w:rsid w:val="00CD1FB0"/>
    <w:rsid w:val="00CD5BB5"/>
    <w:rsid w:val="00CE395C"/>
    <w:rsid w:val="00CE4A8D"/>
    <w:rsid w:val="00CE5A62"/>
    <w:rsid w:val="00CE79BA"/>
    <w:rsid w:val="00CE7B36"/>
    <w:rsid w:val="00CF18D4"/>
    <w:rsid w:val="00D01A14"/>
    <w:rsid w:val="00D03D40"/>
    <w:rsid w:val="00D045AE"/>
    <w:rsid w:val="00D04C81"/>
    <w:rsid w:val="00D05398"/>
    <w:rsid w:val="00D07F2B"/>
    <w:rsid w:val="00D10C10"/>
    <w:rsid w:val="00D12A12"/>
    <w:rsid w:val="00D13502"/>
    <w:rsid w:val="00D14BF4"/>
    <w:rsid w:val="00D15639"/>
    <w:rsid w:val="00D17A67"/>
    <w:rsid w:val="00D20B0C"/>
    <w:rsid w:val="00D20F0D"/>
    <w:rsid w:val="00D20F36"/>
    <w:rsid w:val="00D22D5C"/>
    <w:rsid w:val="00D241D2"/>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4D14"/>
    <w:rsid w:val="00D67AEE"/>
    <w:rsid w:val="00D717ED"/>
    <w:rsid w:val="00D73807"/>
    <w:rsid w:val="00D73F70"/>
    <w:rsid w:val="00D75108"/>
    <w:rsid w:val="00D75F4B"/>
    <w:rsid w:val="00D777F3"/>
    <w:rsid w:val="00D81B8C"/>
    <w:rsid w:val="00D83438"/>
    <w:rsid w:val="00D85FB0"/>
    <w:rsid w:val="00D87E81"/>
    <w:rsid w:val="00D90239"/>
    <w:rsid w:val="00D9069E"/>
    <w:rsid w:val="00D91E26"/>
    <w:rsid w:val="00D91F9E"/>
    <w:rsid w:val="00D949F5"/>
    <w:rsid w:val="00D95267"/>
    <w:rsid w:val="00D96DED"/>
    <w:rsid w:val="00DA0372"/>
    <w:rsid w:val="00DA17D3"/>
    <w:rsid w:val="00DA26C0"/>
    <w:rsid w:val="00DA31C1"/>
    <w:rsid w:val="00DA34CB"/>
    <w:rsid w:val="00DA3CCE"/>
    <w:rsid w:val="00DA6201"/>
    <w:rsid w:val="00DA6ED5"/>
    <w:rsid w:val="00DB063F"/>
    <w:rsid w:val="00DB0E96"/>
    <w:rsid w:val="00DB146B"/>
    <w:rsid w:val="00DB158E"/>
    <w:rsid w:val="00DB46E9"/>
    <w:rsid w:val="00DB648E"/>
    <w:rsid w:val="00DB748C"/>
    <w:rsid w:val="00DC00D0"/>
    <w:rsid w:val="00DC0570"/>
    <w:rsid w:val="00DC3667"/>
    <w:rsid w:val="00DC4756"/>
    <w:rsid w:val="00DC6496"/>
    <w:rsid w:val="00DC6F22"/>
    <w:rsid w:val="00DC7A90"/>
    <w:rsid w:val="00DD0CD5"/>
    <w:rsid w:val="00DD3939"/>
    <w:rsid w:val="00DD7BA3"/>
    <w:rsid w:val="00DE04AB"/>
    <w:rsid w:val="00DE15A1"/>
    <w:rsid w:val="00DE1885"/>
    <w:rsid w:val="00DE192C"/>
    <w:rsid w:val="00DE1BC6"/>
    <w:rsid w:val="00DE1FFB"/>
    <w:rsid w:val="00DE3099"/>
    <w:rsid w:val="00DE776B"/>
    <w:rsid w:val="00DE77A0"/>
    <w:rsid w:val="00DF0464"/>
    <w:rsid w:val="00DF20BE"/>
    <w:rsid w:val="00DF4342"/>
    <w:rsid w:val="00DF4DFD"/>
    <w:rsid w:val="00DF6CC8"/>
    <w:rsid w:val="00DF6EBF"/>
    <w:rsid w:val="00DF7300"/>
    <w:rsid w:val="00E00A4E"/>
    <w:rsid w:val="00E01F52"/>
    <w:rsid w:val="00E02224"/>
    <w:rsid w:val="00E02B72"/>
    <w:rsid w:val="00E03796"/>
    <w:rsid w:val="00E03D9D"/>
    <w:rsid w:val="00E03F04"/>
    <w:rsid w:val="00E052CD"/>
    <w:rsid w:val="00E05B90"/>
    <w:rsid w:val="00E06B3E"/>
    <w:rsid w:val="00E07BE1"/>
    <w:rsid w:val="00E10186"/>
    <w:rsid w:val="00E1072D"/>
    <w:rsid w:val="00E11B99"/>
    <w:rsid w:val="00E11CE7"/>
    <w:rsid w:val="00E13899"/>
    <w:rsid w:val="00E13B37"/>
    <w:rsid w:val="00E13DD7"/>
    <w:rsid w:val="00E15570"/>
    <w:rsid w:val="00E15F46"/>
    <w:rsid w:val="00E1637E"/>
    <w:rsid w:val="00E174A2"/>
    <w:rsid w:val="00E17C7B"/>
    <w:rsid w:val="00E22620"/>
    <w:rsid w:val="00E2324B"/>
    <w:rsid w:val="00E26D13"/>
    <w:rsid w:val="00E27764"/>
    <w:rsid w:val="00E30040"/>
    <w:rsid w:val="00E30610"/>
    <w:rsid w:val="00E319BE"/>
    <w:rsid w:val="00E31CDC"/>
    <w:rsid w:val="00E3290A"/>
    <w:rsid w:val="00E33003"/>
    <w:rsid w:val="00E3708A"/>
    <w:rsid w:val="00E37C96"/>
    <w:rsid w:val="00E403F9"/>
    <w:rsid w:val="00E40CF5"/>
    <w:rsid w:val="00E425DD"/>
    <w:rsid w:val="00E42B76"/>
    <w:rsid w:val="00E4315C"/>
    <w:rsid w:val="00E4414A"/>
    <w:rsid w:val="00E45268"/>
    <w:rsid w:val="00E45D2B"/>
    <w:rsid w:val="00E4610E"/>
    <w:rsid w:val="00E47F20"/>
    <w:rsid w:val="00E51CA6"/>
    <w:rsid w:val="00E53E52"/>
    <w:rsid w:val="00E54B3A"/>
    <w:rsid w:val="00E55BD4"/>
    <w:rsid w:val="00E570A1"/>
    <w:rsid w:val="00E61BEE"/>
    <w:rsid w:val="00E61C71"/>
    <w:rsid w:val="00E64C3E"/>
    <w:rsid w:val="00E66EE5"/>
    <w:rsid w:val="00E67933"/>
    <w:rsid w:val="00E72073"/>
    <w:rsid w:val="00E727A9"/>
    <w:rsid w:val="00E731C4"/>
    <w:rsid w:val="00E7479A"/>
    <w:rsid w:val="00E7691D"/>
    <w:rsid w:val="00E80DEF"/>
    <w:rsid w:val="00E8555D"/>
    <w:rsid w:val="00E873DB"/>
    <w:rsid w:val="00E87D0B"/>
    <w:rsid w:val="00E87D14"/>
    <w:rsid w:val="00E90088"/>
    <w:rsid w:val="00E91FAD"/>
    <w:rsid w:val="00E96B72"/>
    <w:rsid w:val="00E96D65"/>
    <w:rsid w:val="00EA1205"/>
    <w:rsid w:val="00EA13DF"/>
    <w:rsid w:val="00EA2156"/>
    <w:rsid w:val="00EA4170"/>
    <w:rsid w:val="00EA6410"/>
    <w:rsid w:val="00EA7062"/>
    <w:rsid w:val="00EB0E21"/>
    <w:rsid w:val="00EB3022"/>
    <w:rsid w:val="00EB32A4"/>
    <w:rsid w:val="00EB4619"/>
    <w:rsid w:val="00EC08C1"/>
    <w:rsid w:val="00EC15FB"/>
    <w:rsid w:val="00EC28CE"/>
    <w:rsid w:val="00EC319E"/>
    <w:rsid w:val="00EC3B13"/>
    <w:rsid w:val="00EC6C3D"/>
    <w:rsid w:val="00ED37E4"/>
    <w:rsid w:val="00ED4446"/>
    <w:rsid w:val="00ED4834"/>
    <w:rsid w:val="00ED6429"/>
    <w:rsid w:val="00ED7043"/>
    <w:rsid w:val="00EE14D9"/>
    <w:rsid w:val="00EE17A4"/>
    <w:rsid w:val="00EE25CD"/>
    <w:rsid w:val="00EE45E6"/>
    <w:rsid w:val="00EE467F"/>
    <w:rsid w:val="00EE7B20"/>
    <w:rsid w:val="00EF0FD5"/>
    <w:rsid w:val="00EF1332"/>
    <w:rsid w:val="00EF4FBC"/>
    <w:rsid w:val="00EF5F7E"/>
    <w:rsid w:val="00EF6803"/>
    <w:rsid w:val="00F01217"/>
    <w:rsid w:val="00F033DB"/>
    <w:rsid w:val="00F0740E"/>
    <w:rsid w:val="00F109BF"/>
    <w:rsid w:val="00F1148B"/>
    <w:rsid w:val="00F11699"/>
    <w:rsid w:val="00F13167"/>
    <w:rsid w:val="00F1354A"/>
    <w:rsid w:val="00F14DBC"/>
    <w:rsid w:val="00F15A04"/>
    <w:rsid w:val="00F16AC2"/>
    <w:rsid w:val="00F2049B"/>
    <w:rsid w:val="00F21A3E"/>
    <w:rsid w:val="00F23C13"/>
    <w:rsid w:val="00F27BE3"/>
    <w:rsid w:val="00F31AA7"/>
    <w:rsid w:val="00F37CA8"/>
    <w:rsid w:val="00F40B14"/>
    <w:rsid w:val="00F42989"/>
    <w:rsid w:val="00F436F1"/>
    <w:rsid w:val="00F452CD"/>
    <w:rsid w:val="00F46B9E"/>
    <w:rsid w:val="00F46D5E"/>
    <w:rsid w:val="00F50A8F"/>
    <w:rsid w:val="00F5272C"/>
    <w:rsid w:val="00F54144"/>
    <w:rsid w:val="00F5564B"/>
    <w:rsid w:val="00F55D9B"/>
    <w:rsid w:val="00F563B7"/>
    <w:rsid w:val="00F567AE"/>
    <w:rsid w:val="00F579FF"/>
    <w:rsid w:val="00F60ABD"/>
    <w:rsid w:val="00F61C7E"/>
    <w:rsid w:val="00F61D78"/>
    <w:rsid w:val="00F62B94"/>
    <w:rsid w:val="00F6300B"/>
    <w:rsid w:val="00F64348"/>
    <w:rsid w:val="00F70EB7"/>
    <w:rsid w:val="00F71B6D"/>
    <w:rsid w:val="00F7242E"/>
    <w:rsid w:val="00F725EB"/>
    <w:rsid w:val="00F7402D"/>
    <w:rsid w:val="00F74255"/>
    <w:rsid w:val="00F75EE9"/>
    <w:rsid w:val="00F80BDC"/>
    <w:rsid w:val="00F80D22"/>
    <w:rsid w:val="00F8412A"/>
    <w:rsid w:val="00F8581A"/>
    <w:rsid w:val="00F90AD5"/>
    <w:rsid w:val="00F912B9"/>
    <w:rsid w:val="00F934DF"/>
    <w:rsid w:val="00F9461B"/>
    <w:rsid w:val="00F9492C"/>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C4946"/>
    <w:rsid w:val="00FC5CC6"/>
    <w:rsid w:val="00FD09D8"/>
    <w:rsid w:val="00FD1710"/>
    <w:rsid w:val="00FD1A88"/>
    <w:rsid w:val="00FD2771"/>
    <w:rsid w:val="00FD56F3"/>
    <w:rsid w:val="00FD6563"/>
    <w:rsid w:val="00FD7966"/>
    <w:rsid w:val="00FE088D"/>
    <w:rsid w:val="00FE5097"/>
    <w:rsid w:val="00FE59E5"/>
    <w:rsid w:val="00FE7E9E"/>
    <w:rsid w:val="00FF0059"/>
    <w:rsid w:val="00FF1DEA"/>
    <w:rsid w:val="00FF225C"/>
    <w:rsid w:val="00FF2C29"/>
    <w:rsid w:val="00FF37D4"/>
    <w:rsid w:val="00FF37D9"/>
    <w:rsid w:val="00FF4031"/>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64B55BF8-4296-45A8-AE1C-6013190D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99"/>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uiPriority w:val="2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uiPriority w:val="99"/>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nado12 Знак,Bullet Знак"/>
    <w:link w:val="12"/>
    <w:uiPriority w:val="99"/>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99"/>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22"/>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 w:type="paragraph" w:customStyle="1" w:styleId="msonormal0">
    <w:name w:val="msonormal"/>
    <w:basedOn w:val="a"/>
    <w:uiPriority w:val="99"/>
    <w:rsid w:val="002C2398"/>
    <w:pPr>
      <w:spacing w:before="100" w:beforeAutospacing="1" w:after="100" w:afterAutospacing="1" w:line="240" w:lineRule="auto"/>
    </w:pPr>
    <w:rPr>
      <w:rFonts w:ascii="Times New Roman" w:eastAsiaTheme="minorEastAsia" w:hAnsi="Times New Roman"/>
      <w:sz w:val="24"/>
      <w:szCs w:val="24"/>
    </w:rPr>
  </w:style>
  <w:style w:type="character" w:customStyle="1" w:styleId="value">
    <w:name w:val="value"/>
    <w:basedOn w:val="a0"/>
    <w:rsid w:val="002C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 w:id="2030133340">
      <w:bodyDiv w:val="1"/>
      <w:marLeft w:val="0"/>
      <w:marRight w:val="0"/>
      <w:marTop w:val="0"/>
      <w:marBottom w:val="0"/>
      <w:divBdr>
        <w:top w:val="none" w:sz="0" w:space="0" w:color="auto"/>
        <w:left w:val="none" w:sz="0" w:space="0" w:color="auto"/>
        <w:bottom w:val="none" w:sz="0" w:space="0" w:color="auto"/>
        <w:right w:val="none" w:sz="0" w:space="0" w:color="auto"/>
      </w:divBdr>
      <w:divsChild>
        <w:div w:id="1682244680">
          <w:marLeft w:val="0"/>
          <w:marRight w:val="0"/>
          <w:marTop w:val="0"/>
          <w:marBottom w:val="0"/>
          <w:divBdr>
            <w:top w:val="none" w:sz="0" w:space="0" w:color="auto"/>
            <w:left w:val="none" w:sz="0" w:space="0" w:color="auto"/>
            <w:bottom w:val="none" w:sz="0" w:space="0" w:color="auto"/>
            <w:right w:val="none" w:sz="0" w:space="0" w:color="auto"/>
          </w:divBdr>
          <w:divsChild>
            <w:div w:id="1742747584">
              <w:marLeft w:val="0"/>
              <w:marRight w:val="0"/>
              <w:marTop w:val="0"/>
              <w:marBottom w:val="0"/>
              <w:divBdr>
                <w:top w:val="none" w:sz="0" w:space="0" w:color="auto"/>
                <w:left w:val="none" w:sz="0" w:space="0" w:color="auto"/>
                <w:bottom w:val="none" w:sz="0" w:space="0" w:color="auto"/>
                <w:right w:val="none" w:sz="0" w:space="0" w:color="auto"/>
              </w:divBdr>
              <w:divsChild>
                <w:div w:id="1403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E070-07B7-48C7-9B9A-78694023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60</Pages>
  <Words>14844</Words>
  <Characters>103464</Characters>
  <Application>Microsoft Office Word</Application>
  <DocSecurity>0</DocSecurity>
  <Lines>862</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Ольга Коваленко</cp:lastModifiedBy>
  <cp:revision>149</cp:revision>
  <cp:lastPrinted>2023-10-02T12:32:00Z</cp:lastPrinted>
  <dcterms:created xsi:type="dcterms:W3CDTF">2024-03-27T10:35:00Z</dcterms:created>
  <dcterms:modified xsi:type="dcterms:W3CDTF">2024-04-18T08:31:00Z</dcterms:modified>
</cp:coreProperties>
</file>