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492B" w14:textId="77777777" w:rsidR="006E1B73" w:rsidRPr="006E1B73" w:rsidRDefault="006E1B73" w:rsidP="006E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28"/>
          <w:szCs w:val="28"/>
          <w:lang w:val="uk-UA" w:eastAsia="ru-RU"/>
        </w:rPr>
      </w:pPr>
      <w:r w:rsidRPr="006E1B73">
        <w:rPr>
          <w:rFonts w:ascii="Times New Roman" w:hAnsi="Times New Roman"/>
          <w:b/>
          <w:bCs/>
          <w:sz w:val="28"/>
          <w:szCs w:val="28"/>
          <w:shd w:val="clear" w:color="auto" w:fill="FFFFFF"/>
          <w:lang w:val="uk-UA" w:eastAsia="ru-RU"/>
        </w:rPr>
        <w:t>КОМУНАЛЬНЕ НЕКОМЕРЦІЙНЕ ПІДПРИЄМСТВО «БРОДІВСЬКА ЦЕНТРАЛЬНА МІСЬКА ЛІКАРНЯ» БРОДІВСЬКОЇ МІСЬКОЇ РАДИ ЛЬВІВСЬКОЇ ОБЛАСТІ</w:t>
      </w:r>
    </w:p>
    <w:p w14:paraId="2BB8D5C8" w14:textId="77777777" w:rsidR="006E1B73" w:rsidRPr="006E1B73" w:rsidRDefault="006E1B73" w:rsidP="006E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28"/>
          <w:szCs w:val="28"/>
          <w:lang w:val="uk-UA" w:eastAsia="ru-RU"/>
        </w:rPr>
      </w:pPr>
    </w:p>
    <w:p w14:paraId="6CEE275B" w14:textId="77777777" w:rsidR="006E1B73" w:rsidRPr="006E1B73" w:rsidRDefault="006E1B73" w:rsidP="006E1B7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b/>
          <w:bCs/>
          <w:kern w:val="28"/>
          <w:sz w:val="28"/>
          <w:szCs w:val="28"/>
          <w:lang w:val="uk-UA" w:eastAsia="ru-RU"/>
        </w:rPr>
      </w:pPr>
    </w:p>
    <w:p w14:paraId="0768B5C3" w14:textId="77777777" w:rsidR="006E1B73" w:rsidRPr="006E1B73" w:rsidRDefault="006E1B73" w:rsidP="006E1B7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b/>
          <w:bCs/>
          <w:kern w:val="28"/>
          <w:sz w:val="28"/>
          <w:szCs w:val="28"/>
          <w:lang w:val="uk-UA" w:eastAsia="ru-RU"/>
        </w:rPr>
      </w:pPr>
    </w:p>
    <w:p w14:paraId="5711BC4D" w14:textId="77777777" w:rsidR="006E1B73" w:rsidRPr="006E1B73" w:rsidRDefault="006E1B73" w:rsidP="006E1B73">
      <w:pPr>
        <w:suppressAutoHyphens/>
        <w:spacing w:after="0" w:line="240" w:lineRule="auto"/>
        <w:ind w:left="5140"/>
        <w:jc w:val="both"/>
        <w:rPr>
          <w:rFonts w:ascii="Times New Roman" w:eastAsia="Times New Roman" w:hAnsi="Times New Roman"/>
          <w:b/>
          <w:sz w:val="24"/>
          <w:szCs w:val="24"/>
          <w:lang w:val="uk-UA" w:eastAsia="zh-CN"/>
        </w:rPr>
      </w:pPr>
      <w:r w:rsidRPr="006E1B73">
        <w:rPr>
          <w:rFonts w:ascii="Times New Roman" w:eastAsia="Times New Roman" w:hAnsi="Times New Roman"/>
          <w:b/>
          <w:sz w:val="24"/>
          <w:szCs w:val="24"/>
          <w:lang w:val="uk-UA" w:eastAsia="zh-CN"/>
        </w:rPr>
        <w:t>ЗАТВЕРДЖЕНО:</w:t>
      </w:r>
    </w:p>
    <w:p w14:paraId="5E71B43B" w14:textId="77777777" w:rsidR="006E1B73" w:rsidRPr="006E1B73" w:rsidRDefault="006E1B73" w:rsidP="006E1B73">
      <w:pPr>
        <w:suppressAutoHyphens/>
        <w:spacing w:after="0" w:line="240" w:lineRule="auto"/>
        <w:ind w:left="5140"/>
        <w:jc w:val="both"/>
        <w:rPr>
          <w:rFonts w:ascii="Times New Roman" w:eastAsia="Times New Roman" w:hAnsi="Times New Roman"/>
          <w:b/>
          <w:sz w:val="24"/>
          <w:szCs w:val="24"/>
          <w:lang w:val="uk-UA" w:eastAsia="zh-CN"/>
        </w:rPr>
      </w:pPr>
    </w:p>
    <w:p w14:paraId="4B1C289B" w14:textId="77777777" w:rsidR="006E1B73" w:rsidRPr="006E1B73" w:rsidRDefault="006E1B73" w:rsidP="006E1B73">
      <w:pPr>
        <w:suppressAutoHyphens/>
        <w:spacing w:after="0" w:line="240" w:lineRule="auto"/>
        <w:ind w:left="5140"/>
        <w:jc w:val="both"/>
        <w:rPr>
          <w:rFonts w:ascii="Times New Roman" w:eastAsia="Times New Roman" w:hAnsi="Times New Roman"/>
          <w:b/>
          <w:sz w:val="24"/>
          <w:szCs w:val="24"/>
          <w:lang w:val="uk-UA" w:eastAsia="zh-CN"/>
        </w:rPr>
      </w:pPr>
      <w:r w:rsidRPr="006E1B73">
        <w:rPr>
          <w:rFonts w:ascii="Times New Roman" w:eastAsia="Times New Roman" w:hAnsi="Times New Roman"/>
          <w:b/>
          <w:sz w:val="24"/>
          <w:szCs w:val="24"/>
          <w:lang w:val="uk-UA" w:eastAsia="zh-CN"/>
        </w:rPr>
        <w:t>Рішенням уповноваженої особи</w:t>
      </w:r>
    </w:p>
    <w:p w14:paraId="124E8EBD" w14:textId="385513EF" w:rsidR="006E1B73" w:rsidRPr="006E1B73" w:rsidRDefault="006E1B73" w:rsidP="006E1B73">
      <w:pPr>
        <w:suppressAutoHyphens/>
        <w:spacing w:after="0" w:line="240" w:lineRule="auto"/>
        <w:ind w:left="5140"/>
        <w:jc w:val="both"/>
        <w:rPr>
          <w:rFonts w:ascii="Times New Roman" w:eastAsia="Times New Roman" w:hAnsi="Times New Roman"/>
          <w:b/>
          <w:color w:val="FF0000"/>
          <w:sz w:val="24"/>
          <w:szCs w:val="24"/>
          <w:lang w:val="uk-UA" w:eastAsia="zh-CN"/>
        </w:rPr>
      </w:pPr>
      <w:r w:rsidRPr="006E1B73">
        <w:rPr>
          <w:rFonts w:ascii="Times New Roman" w:eastAsia="Times New Roman" w:hAnsi="Times New Roman"/>
          <w:b/>
          <w:sz w:val="24"/>
          <w:szCs w:val="24"/>
          <w:lang w:val="uk-UA" w:eastAsia="zh-CN"/>
        </w:rPr>
        <w:t xml:space="preserve">Протокол </w:t>
      </w:r>
      <w:r w:rsidRPr="006E1B73">
        <w:rPr>
          <w:rFonts w:ascii="Times New Roman" w:eastAsia="Times New Roman" w:hAnsi="Times New Roman"/>
          <w:b/>
          <w:color w:val="000000"/>
          <w:sz w:val="24"/>
          <w:szCs w:val="24"/>
          <w:lang w:val="uk-UA" w:eastAsia="zh-CN"/>
        </w:rPr>
        <w:t xml:space="preserve">від </w:t>
      </w:r>
      <w:r w:rsidR="0033147D">
        <w:rPr>
          <w:rFonts w:ascii="Times New Roman" w:eastAsia="Times New Roman" w:hAnsi="Times New Roman"/>
          <w:b/>
          <w:color w:val="000000"/>
          <w:sz w:val="24"/>
          <w:szCs w:val="24"/>
          <w:lang w:val="uk-UA" w:eastAsia="zh-CN"/>
        </w:rPr>
        <w:t>1</w:t>
      </w:r>
      <w:r w:rsidR="001020B7">
        <w:rPr>
          <w:rFonts w:ascii="Times New Roman" w:eastAsia="Times New Roman" w:hAnsi="Times New Roman"/>
          <w:b/>
          <w:color w:val="000000"/>
          <w:sz w:val="24"/>
          <w:szCs w:val="24"/>
          <w:lang w:val="uk-UA" w:eastAsia="zh-CN"/>
        </w:rPr>
        <w:t>8</w:t>
      </w:r>
      <w:r w:rsidRPr="006E1B73">
        <w:rPr>
          <w:rFonts w:ascii="Times New Roman" w:eastAsia="Times New Roman" w:hAnsi="Times New Roman"/>
          <w:b/>
          <w:color w:val="000000"/>
          <w:sz w:val="24"/>
          <w:szCs w:val="24"/>
          <w:lang w:val="uk-UA" w:eastAsia="zh-CN"/>
        </w:rPr>
        <w:t>.0</w:t>
      </w:r>
      <w:r w:rsidR="0033147D">
        <w:rPr>
          <w:rFonts w:ascii="Times New Roman" w:eastAsia="Times New Roman" w:hAnsi="Times New Roman"/>
          <w:b/>
          <w:color w:val="000000"/>
          <w:sz w:val="24"/>
          <w:szCs w:val="24"/>
          <w:lang w:val="uk-UA" w:eastAsia="zh-CN"/>
        </w:rPr>
        <w:t>3</w:t>
      </w:r>
      <w:r w:rsidRPr="006E1B73">
        <w:rPr>
          <w:rFonts w:ascii="Times New Roman" w:eastAsia="Times New Roman" w:hAnsi="Times New Roman"/>
          <w:b/>
          <w:color w:val="000000"/>
          <w:sz w:val="24"/>
          <w:szCs w:val="24"/>
          <w:lang w:val="uk-UA" w:eastAsia="zh-CN"/>
        </w:rPr>
        <w:t>.2024 р.</w:t>
      </w:r>
    </w:p>
    <w:p w14:paraId="6AC6A6A0" w14:textId="77777777" w:rsidR="006E1B73" w:rsidRPr="006E1B73" w:rsidRDefault="006E1B73" w:rsidP="006E1B73">
      <w:pPr>
        <w:suppressAutoHyphens/>
        <w:spacing w:after="0" w:line="240" w:lineRule="auto"/>
        <w:ind w:left="5140"/>
        <w:jc w:val="both"/>
        <w:rPr>
          <w:rFonts w:ascii="Times New Roman" w:hAnsi="Times New Roman"/>
          <w:sz w:val="24"/>
          <w:szCs w:val="24"/>
          <w:lang w:val="uk-UA" w:eastAsia="zh-CN"/>
        </w:rPr>
      </w:pPr>
    </w:p>
    <w:p w14:paraId="61F32A48" w14:textId="77777777" w:rsidR="006E1B73" w:rsidRPr="006E1B73" w:rsidRDefault="006E1B73" w:rsidP="006E1B73">
      <w:pPr>
        <w:spacing w:after="0" w:line="240" w:lineRule="auto"/>
        <w:ind w:left="5140"/>
        <w:rPr>
          <w:rFonts w:ascii="Times New Roman" w:hAnsi="Times New Roman"/>
          <w:b/>
          <w:sz w:val="24"/>
          <w:szCs w:val="24"/>
          <w:lang w:val="uk-UA" w:eastAsia="zh-CN"/>
        </w:rPr>
      </w:pPr>
      <w:r w:rsidRPr="006E1B73">
        <w:rPr>
          <w:rFonts w:ascii="Times New Roman" w:hAnsi="Times New Roman"/>
          <w:b/>
          <w:sz w:val="24"/>
          <w:szCs w:val="24"/>
          <w:lang w:val="uk-UA" w:eastAsia="zh-CN"/>
        </w:rPr>
        <w:t>Уповноважена особа</w:t>
      </w:r>
    </w:p>
    <w:p w14:paraId="48A9E432" w14:textId="77777777" w:rsidR="006E1B73" w:rsidRPr="006E1B73" w:rsidRDefault="006E1B73" w:rsidP="006E1B73">
      <w:pPr>
        <w:spacing w:after="0" w:line="240" w:lineRule="auto"/>
        <w:ind w:left="5140"/>
        <w:rPr>
          <w:rFonts w:ascii="Times New Roman" w:hAnsi="Times New Roman"/>
          <w:bCs/>
          <w:sz w:val="28"/>
          <w:szCs w:val="28"/>
          <w:lang w:val="uk-UA" w:eastAsia="ru-RU"/>
        </w:rPr>
      </w:pPr>
      <w:r w:rsidRPr="006E1B73">
        <w:rPr>
          <w:rFonts w:ascii="Times New Roman" w:hAnsi="Times New Roman"/>
          <w:b/>
          <w:sz w:val="24"/>
          <w:szCs w:val="24"/>
          <w:lang w:val="uk-UA" w:eastAsia="zh-CN"/>
        </w:rPr>
        <w:t>________________ А.Ф.Мацвейко</w:t>
      </w:r>
    </w:p>
    <w:p w14:paraId="38A43C6A" w14:textId="77777777" w:rsidR="006E1B73" w:rsidRPr="006E1B73" w:rsidRDefault="006E1B73" w:rsidP="006E1B73">
      <w:pPr>
        <w:spacing w:after="0" w:line="240" w:lineRule="auto"/>
        <w:rPr>
          <w:rFonts w:ascii="Times New Roman" w:eastAsia="Times New Roman" w:hAnsi="Times New Roman"/>
          <w:b/>
          <w:color w:val="000000"/>
          <w:sz w:val="28"/>
          <w:szCs w:val="28"/>
          <w:lang w:val="uk-UA" w:eastAsia="ru-RU"/>
        </w:rPr>
      </w:pPr>
      <w:r w:rsidRPr="006E1B73">
        <w:rPr>
          <w:rFonts w:ascii="Times New Roman" w:eastAsia="Times New Roman" w:hAnsi="Times New Roman"/>
          <w:b/>
          <w:color w:val="000000"/>
          <w:sz w:val="28"/>
          <w:szCs w:val="28"/>
          <w:lang w:val="uk-UA" w:eastAsia="ru-RU"/>
        </w:rPr>
        <w:t xml:space="preserve">                                                     </w:t>
      </w:r>
    </w:p>
    <w:p w14:paraId="21DE41BD" w14:textId="77777777" w:rsidR="0053179B" w:rsidRDefault="0053179B">
      <w:pPr>
        <w:spacing w:after="0" w:line="240" w:lineRule="auto"/>
        <w:ind w:firstLine="567"/>
        <w:jc w:val="both"/>
        <w:rPr>
          <w:rFonts w:ascii="Times New Roman" w:hAnsi="Times New Roman"/>
          <w:bCs/>
          <w:sz w:val="28"/>
          <w:szCs w:val="28"/>
          <w:lang w:val="uk-UA" w:eastAsia="ru-RU"/>
        </w:rPr>
      </w:pPr>
    </w:p>
    <w:p w14:paraId="668CB770" w14:textId="77777777" w:rsidR="0053179B" w:rsidRDefault="0053179B">
      <w:pPr>
        <w:spacing w:after="0" w:line="240" w:lineRule="auto"/>
        <w:ind w:firstLine="567"/>
        <w:jc w:val="both"/>
        <w:rPr>
          <w:rFonts w:ascii="Times New Roman" w:hAnsi="Times New Roman"/>
          <w:bCs/>
          <w:sz w:val="28"/>
          <w:szCs w:val="28"/>
          <w:lang w:val="uk-UA" w:eastAsia="ru-RU"/>
        </w:rPr>
      </w:pPr>
    </w:p>
    <w:p w14:paraId="58FD549D" w14:textId="77777777" w:rsidR="004B7F72" w:rsidRDefault="004B7F72" w:rsidP="00F1137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9A3F24A" w14:textId="77777777" w:rsidR="004B7F72" w:rsidRDefault="00581CC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ТЕНДЕРНА     ДОКУМЕНТАЦІЯ</w:t>
      </w:r>
    </w:p>
    <w:p w14:paraId="1EAEE0A0" w14:textId="450A3475" w:rsidR="004B7F72" w:rsidRDefault="00581CC9"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закупівлю</w:t>
      </w:r>
    </w:p>
    <w:p w14:paraId="38ADB718" w14:textId="77777777" w:rsidR="005064C6" w:rsidRDefault="005064C6"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B082B" w14:textId="00EEC42E" w:rsidR="005064C6" w:rsidRDefault="005064C6" w:rsidP="00F1137F">
      <w:pPr>
        <w:widowControl w:val="0"/>
        <w:suppressAutoHyphens/>
        <w:autoSpaceDN w:val="0"/>
        <w:spacing w:after="0" w:line="240" w:lineRule="auto"/>
        <w:jc w:val="center"/>
        <w:textAlignment w:val="baseline"/>
        <w:rPr>
          <w:rFonts w:ascii="Times New Roman" w:eastAsia="Times New Roman" w:hAnsi="Times New Roman"/>
          <w:bCs/>
          <w:i/>
          <w:color w:val="000000"/>
          <w:kern w:val="3"/>
          <w:sz w:val="28"/>
          <w:szCs w:val="28"/>
          <w:lang w:val="uk-UA" w:eastAsia="zh-CN" w:bidi="hi-IN"/>
        </w:rPr>
      </w:pPr>
      <w:r w:rsidRPr="005064C6">
        <w:rPr>
          <w:rFonts w:ascii="Times New Roman" w:eastAsia="Times New Roman" w:hAnsi="Times New Roman"/>
          <w:bCs/>
          <w:i/>
          <w:color w:val="000000"/>
          <w:kern w:val="3"/>
          <w:sz w:val="28"/>
          <w:szCs w:val="28"/>
          <w:lang w:val="uk-UA" w:eastAsia="zh-CN" w:bidi="hi-IN"/>
        </w:rPr>
        <w:t>предмет закупівлі:</w:t>
      </w:r>
    </w:p>
    <w:p w14:paraId="7B55D906" w14:textId="77777777" w:rsidR="005064C6" w:rsidRPr="005064C6" w:rsidRDefault="005064C6" w:rsidP="00F1137F">
      <w:pPr>
        <w:widowControl w:val="0"/>
        <w:suppressAutoHyphens/>
        <w:autoSpaceDN w:val="0"/>
        <w:spacing w:after="0" w:line="240" w:lineRule="auto"/>
        <w:jc w:val="center"/>
        <w:textAlignment w:val="baseline"/>
        <w:rPr>
          <w:rFonts w:ascii="Times New Roman" w:eastAsia="Times New Roman" w:hAnsi="Times New Roman"/>
          <w:bCs/>
          <w:i/>
          <w:color w:val="000000"/>
          <w:kern w:val="3"/>
          <w:sz w:val="28"/>
          <w:szCs w:val="28"/>
          <w:lang w:val="uk-UA" w:eastAsia="zh-CN" w:bidi="hi-IN"/>
        </w:rPr>
      </w:pPr>
    </w:p>
    <w:p w14:paraId="62E8D3AD" w14:textId="6568EF46" w:rsidR="005064C6" w:rsidRPr="005064C6" w:rsidRDefault="006E1B73"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E1B73">
        <w:rPr>
          <w:rFonts w:ascii="Times New Roman" w:hAnsi="Times New Roman"/>
          <w:b/>
          <w:bCs/>
          <w:sz w:val="24"/>
          <w:szCs w:val="24"/>
          <w:lang w:val="uk-UA"/>
        </w:rPr>
        <w:t>Послуги з ремонту і технічного обслуговування медичного та хірургічного обладнання, код 50420000-5 Послуги з ремонту і технічного обслуговування медичного та хірургічного обладнання за ДК 021:2015 «Єдиний закупівельний словник»</w:t>
      </w:r>
    </w:p>
    <w:p w14:paraId="6BBB71EF" w14:textId="77777777" w:rsidR="00A97AC4"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0ED1F7" w14:textId="77777777" w:rsidR="00A97AC4"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99B931" w14:textId="77777777" w:rsidR="00A97AC4"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6232B7" w14:textId="77777777" w:rsidR="00A97AC4" w:rsidRPr="00F1137F"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10406D0" w14:textId="77777777" w:rsidR="004B7F72" w:rsidRDefault="00581CC9">
      <w:pPr>
        <w:widowControl w:val="0"/>
        <w:spacing w:after="0" w:line="240" w:lineRule="auto"/>
        <w:jc w:val="center"/>
        <w:rPr>
          <w:rFonts w:ascii="Times New Roman" w:hAnsi="Times New Roman"/>
          <w:bCs/>
          <w:sz w:val="24"/>
          <w:szCs w:val="24"/>
          <w:u w:val="single"/>
          <w:lang w:val="uk-UA" w:eastAsia="ru-RU"/>
        </w:rPr>
      </w:pPr>
      <w:r>
        <w:rPr>
          <w:rFonts w:ascii="Times New Roman" w:hAnsi="Times New Roman"/>
          <w:b/>
          <w:bCs/>
          <w:sz w:val="24"/>
          <w:szCs w:val="24"/>
          <w:lang w:eastAsia="ru-RU"/>
        </w:rPr>
        <w:t xml:space="preserve">Процедура закупівлі: </w:t>
      </w:r>
      <w:r>
        <w:rPr>
          <w:rFonts w:ascii="Times New Roman" w:hAnsi="Times New Roman"/>
          <w:bCs/>
          <w:sz w:val="24"/>
          <w:szCs w:val="24"/>
          <w:lang w:eastAsia="ru-RU"/>
        </w:rPr>
        <w:t>відкриті торги</w:t>
      </w:r>
      <w:r>
        <w:rPr>
          <w:rFonts w:ascii="Times New Roman" w:hAnsi="Times New Roman"/>
          <w:bCs/>
          <w:sz w:val="24"/>
          <w:szCs w:val="24"/>
          <w:lang w:val="uk-UA" w:eastAsia="ru-RU"/>
        </w:rPr>
        <w:t xml:space="preserve"> з особливостями</w:t>
      </w:r>
    </w:p>
    <w:p w14:paraId="37F1E85E" w14:textId="77777777" w:rsidR="0053179B" w:rsidRDefault="0053179B">
      <w:pPr>
        <w:widowControl w:val="0"/>
        <w:contextualSpacing/>
        <w:rPr>
          <w:rFonts w:ascii="Times New Roman" w:eastAsia="Times New Roman" w:hAnsi="Times New Roman"/>
          <w:b/>
          <w:bCs/>
          <w:sz w:val="28"/>
          <w:szCs w:val="28"/>
          <w:lang w:val="uk-UA" w:eastAsia="ru-RU"/>
        </w:rPr>
      </w:pPr>
    </w:p>
    <w:p w14:paraId="4EDA0422" w14:textId="77777777" w:rsidR="000E748D" w:rsidRDefault="000E748D">
      <w:pPr>
        <w:widowControl w:val="0"/>
        <w:contextualSpacing/>
        <w:rPr>
          <w:rFonts w:ascii="Times New Roman" w:eastAsia="Times New Roman" w:hAnsi="Times New Roman"/>
          <w:b/>
          <w:bCs/>
          <w:sz w:val="28"/>
          <w:szCs w:val="28"/>
          <w:lang w:val="uk-UA" w:eastAsia="ru-RU"/>
        </w:rPr>
      </w:pPr>
    </w:p>
    <w:p w14:paraId="776C3787" w14:textId="77777777" w:rsidR="000E748D" w:rsidRDefault="000E748D">
      <w:pPr>
        <w:widowControl w:val="0"/>
        <w:contextualSpacing/>
        <w:rPr>
          <w:rFonts w:ascii="Times New Roman" w:eastAsia="Times New Roman" w:hAnsi="Times New Roman"/>
          <w:b/>
          <w:bCs/>
          <w:sz w:val="28"/>
          <w:szCs w:val="28"/>
          <w:lang w:val="uk-UA" w:eastAsia="ru-RU"/>
        </w:rPr>
      </w:pPr>
    </w:p>
    <w:p w14:paraId="566C3630" w14:textId="77777777" w:rsidR="0053179B" w:rsidRDefault="0053179B">
      <w:pPr>
        <w:widowControl w:val="0"/>
        <w:contextualSpacing/>
        <w:rPr>
          <w:rFonts w:ascii="Times New Roman" w:eastAsia="Times New Roman" w:hAnsi="Times New Roman"/>
          <w:b/>
          <w:bCs/>
          <w:sz w:val="28"/>
          <w:szCs w:val="28"/>
          <w:lang w:val="uk-UA" w:eastAsia="ru-RU"/>
        </w:rPr>
      </w:pPr>
    </w:p>
    <w:p w14:paraId="1067B9B0" w14:textId="77777777" w:rsidR="0053179B" w:rsidRDefault="0053179B">
      <w:pPr>
        <w:widowControl w:val="0"/>
        <w:contextualSpacing/>
        <w:rPr>
          <w:rFonts w:ascii="Times New Roman" w:eastAsia="Times New Roman" w:hAnsi="Times New Roman"/>
          <w:b/>
          <w:bCs/>
          <w:sz w:val="28"/>
          <w:szCs w:val="28"/>
          <w:lang w:val="uk-UA" w:eastAsia="ru-RU"/>
        </w:rPr>
      </w:pPr>
    </w:p>
    <w:p w14:paraId="5A095079" w14:textId="77777777" w:rsidR="0053179B" w:rsidRDefault="0053179B">
      <w:pPr>
        <w:widowControl w:val="0"/>
        <w:contextualSpacing/>
        <w:rPr>
          <w:rFonts w:ascii="Times New Roman" w:eastAsia="Times New Roman" w:hAnsi="Times New Roman"/>
          <w:b/>
          <w:bCs/>
          <w:sz w:val="28"/>
          <w:szCs w:val="28"/>
          <w:lang w:val="uk-UA" w:eastAsia="ru-RU"/>
        </w:rPr>
      </w:pPr>
    </w:p>
    <w:p w14:paraId="32610C3F" w14:textId="77777777" w:rsidR="0053179B" w:rsidRDefault="0053179B">
      <w:pPr>
        <w:widowControl w:val="0"/>
        <w:contextualSpacing/>
        <w:rPr>
          <w:rFonts w:ascii="Times New Roman" w:eastAsia="Times New Roman" w:hAnsi="Times New Roman"/>
          <w:b/>
          <w:bCs/>
          <w:sz w:val="28"/>
          <w:szCs w:val="28"/>
          <w:lang w:val="uk-UA" w:eastAsia="ru-RU"/>
        </w:rPr>
      </w:pPr>
    </w:p>
    <w:p w14:paraId="45100DD9" w14:textId="52A70DD1" w:rsidR="0053179B" w:rsidRDefault="0053179B">
      <w:pPr>
        <w:widowControl w:val="0"/>
        <w:contextualSpacing/>
        <w:rPr>
          <w:rFonts w:ascii="Times New Roman" w:eastAsia="Times New Roman" w:hAnsi="Times New Roman"/>
          <w:b/>
          <w:bCs/>
          <w:sz w:val="28"/>
          <w:szCs w:val="28"/>
          <w:lang w:val="uk-UA" w:eastAsia="ru-RU"/>
        </w:rPr>
      </w:pPr>
    </w:p>
    <w:p w14:paraId="6DC9FADE" w14:textId="19E01967" w:rsidR="006E1B73" w:rsidRDefault="006E1B73">
      <w:pPr>
        <w:widowControl w:val="0"/>
        <w:contextualSpacing/>
        <w:rPr>
          <w:rFonts w:ascii="Times New Roman" w:eastAsia="Times New Roman" w:hAnsi="Times New Roman"/>
          <w:b/>
          <w:bCs/>
          <w:sz w:val="28"/>
          <w:szCs w:val="28"/>
          <w:lang w:val="uk-UA" w:eastAsia="ru-RU"/>
        </w:rPr>
      </w:pPr>
    </w:p>
    <w:p w14:paraId="453B39B1" w14:textId="6222DBB6" w:rsidR="006E1B73" w:rsidRDefault="006E1B73">
      <w:pPr>
        <w:widowControl w:val="0"/>
        <w:contextualSpacing/>
        <w:rPr>
          <w:rFonts w:ascii="Times New Roman" w:eastAsia="Times New Roman" w:hAnsi="Times New Roman"/>
          <w:b/>
          <w:bCs/>
          <w:sz w:val="28"/>
          <w:szCs w:val="28"/>
          <w:lang w:val="uk-UA" w:eastAsia="ru-RU"/>
        </w:rPr>
      </w:pPr>
    </w:p>
    <w:p w14:paraId="6E53B313" w14:textId="555FD2DA" w:rsidR="006E1B73" w:rsidRDefault="006E1B73">
      <w:pPr>
        <w:widowControl w:val="0"/>
        <w:contextualSpacing/>
        <w:rPr>
          <w:rFonts w:ascii="Times New Roman" w:eastAsia="Times New Roman" w:hAnsi="Times New Roman"/>
          <w:b/>
          <w:bCs/>
          <w:sz w:val="28"/>
          <w:szCs w:val="28"/>
          <w:lang w:val="uk-UA" w:eastAsia="ru-RU"/>
        </w:rPr>
      </w:pPr>
    </w:p>
    <w:p w14:paraId="5828D9AC" w14:textId="77777777" w:rsidR="006E1B73" w:rsidRDefault="006E1B73">
      <w:pPr>
        <w:widowControl w:val="0"/>
        <w:contextualSpacing/>
        <w:rPr>
          <w:rFonts w:ascii="Times New Roman" w:eastAsia="Times New Roman" w:hAnsi="Times New Roman"/>
          <w:b/>
          <w:bCs/>
          <w:sz w:val="28"/>
          <w:szCs w:val="28"/>
          <w:lang w:val="uk-UA" w:eastAsia="ru-RU"/>
        </w:rPr>
      </w:pPr>
    </w:p>
    <w:p w14:paraId="28E2FA6A" w14:textId="77777777" w:rsidR="001A445D" w:rsidRDefault="001A445D">
      <w:pPr>
        <w:widowControl w:val="0"/>
        <w:contextualSpacing/>
        <w:rPr>
          <w:rFonts w:ascii="Times New Roman" w:eastAsia="Times New Roman" w:hAnsi="Times New Roman"/>
          <w:b/>
          <w:bCs/>
          <w:sz w:val="28"/>
          <w:szCs w:val="28"/>
          <w:lang w:val="uk-UA" w:eastAsia="ru-RU"/>
        </w:rPr>
      </w:pPr>
    </w:p>
    <w:p w14:paraId="421846FF" w14:textId="3EC99381" w:rsidR="004B7F72" w:rsidRPr="006E1B73" w:rsidRDefault="00581CC9" w:rsidP="00C533BB">
      <w:pPr>
        <w:widowControl w:val="0"/>
        <w:contextualSpacing/>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 xml:space="preserve">м. </w:t>
      </w:r>
      <w:r w:rsidR="006E1B73">
        <w:rPr>
          <w:rFonts w:ascii="Times New Roman" w:eastAsia="Times New Roman" w:hAnsi="Times New Roman"/>
          <w:b/>
          <w:bCs/>
          <w:sz w:val="28"/>
          <w:szCs w:val="28"/>
          <w:lang w:val="uk-UA" w:eastAsia="ru-RU"/>
        </w:rPr>
        <w:t>Броди</w:t>
      </w:r>
    </w:p>
    <w:p w14:paraId="38687722" w14:textId="1740EEC4" w:rsidR="004B7F72" w:rsidRDefault="00581CC9">
      <w:pPr>
        <w:widowControl w:val="0"/>
        <w:contextualSpacing/>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202</w:t>
      </w:r>
      <w:r w:rsidR="002F1F33">
        <w:rPr>
          <w:rFonts w:ascii="Times New Roman" w:eastAsia="Times New Roman" w:hAnsi="Times New Roman"/>
          <w:b/>
          <w:bCs/>
          <w:sz w:val="28"/>
          <w:szCs w:val="28"/>
          <w:lang w:val="uk-UA" w:eastAsia="ru-RU"/>
        </w:rPr>
        <w:t>4</w:t>
      </w:r>
      <w:r>
        <w:rPr>
          <w:rFonts w:ascii="Times New Roman" w:eastAsia="Times New Roman" w:hAnsi="Times New Roman"/>
          <w:b/>
          <w:bCs/>
          <w:sz w:val="28"/>
          <w:szCs w:val="28"/>
          <w:lang w:eastAsia="ru-RU"/>
        </w:rPr>
        <w:t xml:space="preserve"> рі</w:t>
      </w:r>
      <w:r>
        <w:rPr>
          <w:rFonts w:ascii="Times New Roman" w:eastAsia="Times New Roman" w:hAnsi="Times New Roman"/>
          <w:b/>
          <w:bCs/>
          <w:sz w:val="28"/>
          <w:szCs w:val="28"/>
          <w:lang w:val="uk-UA" w:eastAsia="ru-RU"/>
        </w:rPr>
        <w:t>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0"/>
        <w:gridCol w:w="5956"/>
      </w:tblGrid>
      <w:tr w:rsidR="004B7F72" w14:paraId="643AF305" w14:textId="77777777" w:rsidTr="00ED633C">
        <w:tc>
          <w:tcPr>
            <w:tcW w:w="299" w:type="pct"/>
            <w:shd w:val="clear" w:color="auto" w:fill="FFFFFF"/>
          </w:tcPr>
          <w:p w14:paraId="2B343424"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1" w:type="pct"/>
            <w:gridSpan w:val="2"/>
            <w:shd w:val="clear" w:color="auto" w:fill="FFFFFF"/>
          </w:tcPr>
          <w:p w14:paraId="0CC1071F"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4B7F72" w14:paraId="7C54E645" w14:textId="77777777" w:rsidTr="00ED633C">
        <w:trPr>
          <w:trHeight w:val="17"/>
        </w:trPr>
        <w:tc>
          <w:tcPr>
            <w:tcW w:w="299" w:type="pct"/>
            <w:shd w:val="clear" w:color="auto" w:fill="FFFFFF"/>
          </w:tcPr>
          <w:p w14:paraId="448A00F3"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550" w:type="pct"/>
            <w:shd w:val="clear" w:color="auto" w:fill="FFFFFF"/>
          </w:tcPr>
          <w:p w14:paraId="7D5346F6"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1" w:type="pct"/>
            <w:shd w:val="clear" w:color="auto" w:fill="FFFFFF"/>
          </w:tcPr>
          <w:p w14:paraId="7ED63FA7"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7F72" w14:paraId="5F0AD884" w14:textId="77777777" w:rsidTr="00ED633C">
        <w:tc>
          <w:tcPr>
            <w:tcW w:w="299" w:type="pct"/>
            <w:shd w:val="clear" w:color="auto" w:fill="FFFFFF"/>
          </w:tcPr>
          <w:p w14:paraId="6012E7F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059D52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1" w:type="pct"/>
            <w:shd w:val="clear" w:color="auto" w:fill="FFFFFF"/>
          </w:tcPr>
          <w:p w14:paraId="215344FD" w14:textId="77777777" w:rsidR="00347E26" w:rsidRPr="00347E26" w:rsidRDefault="00347E26" w:rsidP="00347E26">
            <w:pPr>
              <w:spacing w:before="150" w:after="150" w:line="240" w:lineRule="auto"/>
              <w:jc w:val="both"/>
              <w:rPr>
                <w:rFonts w:ascii="Times New Roman" w:eastAsia="Times New Roman" w:hAnsi="Times New Roman"/>
                <w:sz w:val="24"/>
                <w:szCs w:val="24"/>
                <w:lang w:eastAsia="ru-RU"/>
              </w:rPr>
            </w:pPr>
            <w:r w:rsidRPr="001F4A7E">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47E26">
              <w:rPr>
                <w:rFonts w:ascii="Times New Roman" w:eastAsia="Times New Roman" w:hAnsi="Times New Roman"/>
                <w:sz w:val="24"/>
                <w:szCs w:val="24"/>
                <w:lang w:eastAsia="ru-RU"/>
              </w:rPr>
              <w:t>Кабміну від 12.10.2022 № 1178 (із змінами й доповненнями) (далі — Особливості).</w:t>
            </w:r>
          </w:p>
          <w:p w14:paraId="128A4F24" w14:textId="77777777" w:rsidR="004B7F72" w:rsidRPr="00347E26" w:rsidRDefault="00347E26">
            <w:pPr>
              <w:spacing w:before="150" w:after="150" w:line="240" w:lineRule="auto"/>
              <w:jc w:val="both"/>
              <w:rPr>
                <w:rFonts w:ascii="Times New Roman" w:eastAsia="Times New Roman" w:hAnsi="Times New Roman"/>
                <w:sz w:val="24"/>
                <w:szCs w:val="24"/>
                <w:lang w:val="uk-UA" w:eastAsia="ru-RU"/>
              </w:rPr>
            </w:pPr>
            <w:r w:rsidRPr="00347E26">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4B7F72" w14:paraId="137C2A78" w14:textId="77777777" w:rsidTr="00ED633C">
        <w:tc>
          <w:tcPr>
            <w:tcW w:w="299" w:type="pct"/>
            <w:shd w:val="clear" w:color="auto" w:fill="FFFFFF"/>
          </w:tcPr>
          <w:p w14:paraId="3E2121E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81DC47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1" w:type="pct"/>
            <w:shd w:val="clear" w:color="auto" w:fill="FFFFFF"/>
          </w:tcPr>
          <w:p w14:paraId="49065874"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4B7F72" w14:paraId="3CB9E3C1" w14:textId="77777777" w:rsidTr="00ED633C">
        <w:tc>
          <w:tcPr>
            <w:tcW w:w="299" w:type="pct"/>
            <w:shd w:val="clear" w:color="auto" w:fill="FFFFFF"/>
          </w:tcPr>
          <w:p w14:paraId="1D75E64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shd w:val="clear" w:color="auto" w:fill="FFFFFF"/>
          </w:tcPr>
          <w:p w14:paraId="4F1023D5"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1" w:type="pct"/>
            <w:shd w:val="clear" w:color="auto" w:fill="FFFFFF"/>
          </w:tcPr>
          <w:p w14:paraId="393B8DC0" w14:textId="2BA1A556" w:rsidR="004B7F72" w:rsidRDefault="00A81C69">
            <w:pPr>
              <w:spacing w:before="150" w:after="150" w:line="240" w:lineRule="auto"/>
              <w:rPr>
                <w:rFonts w:ascii="Times New Roman" w:eastAsia="Times New Roman" w:hAnsi="Times New Roman"/>
                <w:sz w:val="24"/>
                <w:szCs w:val="24"/>
                <w:lang w:val="uk-UA" w:eastAsia="ru-RU"/>
              </w:rPr>
            </w:pPr>
            <w:r w:rsidRPr="00A81C69">
              <w:rPr>
                <w:rFonts w:ascii="Times New Roman" w:eastAsia="Times New Roman" w:hAnsi="Times New Roman"/>
                <w:color w:val="000000"/>
                <w:sz w:val="24"/>
                <w:szCs w:val="24"/>
              </w:rPr>
              <w:t>КОМУНАЛЬНЕ НЕКОМЕРЦІЙНЕ ПІДПРИЄМСТВО «БРОДІВСЬКА ЦЕНТРАЛЬНА МІСЬКА ЛІКАРНЯ» БРОДІВСЬКОЇ МІСЬКОЇ РАДИ ЛЬВІВСЬКОЇ ОБЛАСТІ</w:t>
            </w:r>
          </w:p>
        </w:tc>
      </w:tr>
      <w:tr w:rsidR="004B7F72" w14:paraId="5C303D07" w14:textId="77777777" w:rsidTr="00ED633C">
        <w:tc>
          <w:tcPr>
            <w:tcW w:w="299" w:type="pct"/>
            <w:shd w:val="clear" w:color="auto" w:fill="FFFFFF"/>
          </w:tcPr>
          <w:p w14:paraId="42633742"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shd w:val="clear" w:color="auto" w:fill="FFFFFF"/>
          </w:tcPr>
          <w:p w14:paraId="734BB82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1" w:type="pct"/>
            <w:shd w:val="clear" w:color="auto" w:fill="FFFFFF"/>
          </w:tcPr>
          <w:p w14:paraId="3AE41CC3" w14:textId="15543963" w:rsidR="004B7F72" w:rsidRDefault="00A81C69">
            <w:pPr>
              <w:spacing w:before="150" w:after="150" w:line="240" w:lineRule="auto"/>
              <w:rPr>
                <w:rFonts w:ascii="Times New Roman" w:eastAsia="Times New Roman" w:hAnsi="Times New Roman"/>
                <w:sz w:val="24"/>
                <w:szCs w:val="24"/>
                <w:lang w:val="uk-UA" w:eastAsia="ru-RU"/>
              </w:rPr>
            </w:pPr>
            <w:r w:rsidRPr="00A81C69">
              <w:rPr>
                <w:rFonts w:ascii="Times New Roman" w:eastAsia="Times New Roman" w:hAnsi="Times New Roman"/>
                <w:sz w:val="24"/>
                <w:szCs w:val="24"/>
              </w:rPr>
              <w:t>80600, Україна, Львівська обл., місто Броди, вул. Юридика, будинок 22</w:t>
            </w:r>
          </w:p>
        </w:tc>
      </w:tr>
      <w:tr w:rsidR="004B7F72" w14:paraId="37DCFAA3" w14:textId="77777777" w:rsidTr="00ED633C">
        <w:trPr>
          <w:trHeight w:val="1527"/>
        </w:trPr>
        <w:tc>
          <w:tcPr>
            <w:tcW w:w="299" w:type="pct"/>
            <w:shd w:val="clear" w:color="auto" w:fill="FFFFFF"/>
          </w:tcPr>
          <w:p w14:paraId="41A22DBA"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tcPr>
          <w:p w14:paraId="05C11FE6"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1" w:type="pct"/>
            <w:shd w:val="clear" w:color="auto" w:fill="FFFFFF"/>
          </w:tcPr>
          <w:p w14:paraId="7E08E0B3" w14:textId="77777777" w:rsidR="00A81C69" w:rsidRPr="00A81C69" w:rsidRDefault="00A81C69" w:rsidP="00A81C69">
            <w:pPr>
              <w:spacing w:before="150" w:after="150" w:line="240" w:lineRule="auto"/>
              <w:rPr>
                <w:rFonts w:ascii="Times New Roman" w:hAnsi="Times New Roman"/>
                <w:sz w:val="24"/>
                <w:szCs w:val="24"/>
                <w:lang w:val="uk-UA"/>
              </w:rPr>
            </w:pPr>
            <w:r w:rsidRPr="00A81C69">
              <w:rPr>
                <w:rFonts w:ascii="Times New Roman" w:hAnsi="Times New Roman"/>
                <w:sz w:val="24"/>
                <w:szCs w:val="24"/>
                <w:lang w:val="uk-UA"/>
              </w:rPr>
              <w:t xml:space="preserve">Уповноважена особа, фахівець з публічних закупівель, Мацвейко Андрій Федорович, </w:t>
            </w:r>
          </w:p>
          <w:p w14:paraId="35A134A7" w14:textId="77777777" w:rsidR="00A81C69" w:rsidRPr="00A81C69" w:rsidRDefault="00A81C69" w:rsidP="00A81C69">
            <w:pPr>
              <w:spacing w:before="150" w:after="150" w:line="240" w:lineRule="auto"/>
              <w:rPr>
                <w:rFonts w:ascii="Times New Roman" w:hAnsi="Times New Roman"/>
                <w:sz w:val="24"/>
                <w:szCs w:val="24"/>
                <w:lang w:val="uk-UA"/>
              </w:rPr>
            </w:pPr>
            <w:r w:rsidRPr="00A81C69">
              <w:rPr>
                <w:rFonts w:ascii="Times New Roman" w:hAnsi="Times New Roman"/>
                <w:sz w:val="24"/>
                <w:szCs w:val="24"/>
                <w:lang w:val="uk-UA"/>
              </w:rPr>
              <w:t xml:space="preserve">ел.пошта: ekonomist-bcml@ukr.net, </w:t>
            </w:r>
          </w:p>
          <w:p w14:paraId="5CF18089" w14:textId="046DCDCD" w:rsidR="004B7F72" w:rsidRPr="00190689" w:rsidRDefault="00A81C69" w:rsidP="00A81C69">
            <w:pPr>
              <w:spacing w:before="150" w:after="150" w:line="240" w:lineRule="auto"/>
              <w:rPr>
                <w:rFonts w:ascii="Times New Roman" w:eastAsia="Times New Roman" w:hAnsi="Times New Roman"/>
                <w:sz w:val="24"/>
                <w:szCs w:val="24"/>
                <w:lang w:eastAsia="ru-RU"/>
              </w:rPr>
            </w:pPr>
            <w:r w:rsidRPr="00A81C69">
              <w:rPr>
                <w:rFonts w:ascii="Times New Roman" w:hAnsi="Times New Roman"/>
                <w:sz w:val="24"/>
                <w:szCs w:val="24"/>
                <w:lang w:val="uk-UA"/>
              </w:rPr>
              <w:t>тел.: +380673620840</w:t>
            </w:r>
          </w:p>
        </w:tc>
      </w:tr>
      <w:tr w:rsidR="004B7F72" w14:paraId="61C7404D" w14:textId="77777777" w:rsidTr="00ED633C">
        <w:tc>
          <w:tcPr>
            <w:tcW w:w="299" w:type="pct"/>
            <w:shd w:val="clear" w:color="auto" w:fill="FFFFFF"/>
          </w:tcPr>
          <w:p w14:paraId="33880426"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041403D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1" w:type="pct"/>
            <w:shd w:val="clear" w:color="auto" w:fill="FFFFFF"/>
          </w:tcPr>
          <w:p w14:paraId="0EE4276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відкриті торги</w:t>
            </w:r>
            <w:r>
              <w:rPr>
                <w:rFonts w:ascii="Times New Roman" w:eastAsia="Times New Roman" w:hAnsi="Times New Roman"/>
                <w:sz w:val="24"/>
                <w:szCs w:val="24"/>
                <w:lang w:val="uk-UA" w:eastAsia="ru-RU"/>
              </w:rPr>
              <w:t xml:space="preserve"> з особливостями </w:t>
            </w:r>
          </w:p>
        </w:tc>
      </w:tr>
      <w:tr w:rsidR="004B7F72" w:rsidRPr="00C61F34" w14:paraId="0AC01803" w14:textId="77777777" w:rsidTr="00ED633C">
        <w:trPr>
          <w:trHeight w:val="613"/>
        </w:trPr>
        <w:tc>
          <w:tcPr>
            <w:tcW w:w="299" w:type="pct"/>
            <w:shd w:val="clear" w:color="auto" w:fill="FFFFFF"/>
          </w:tcPr>
          <w:p w14:paraId="33FAAD2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32D2841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1" w:type="pct"/>
            <w:shd w:val="clear" w:color="auto" w:fill="FFFFFF"/>
          </w:tcPr>
          <w:p w14:paraId="51216F85"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4B7F72" w:rsidRPr="005064C6" w14:paraId="54B43CDB" w14:textId="77777777" w:rsidTr="00A23CB4">
        <w:trPr>
          <w:trHeight w:val="362"/>
        </w:trPr>
        <w:tc>
          <w:tcPr>
            <w:tcW w:w="299" w:type="pct"/>
            <w:shd w:val="clear" w:color="auto" w:fill="FFFFFF"/>
          </w:tcPr>
          <w:p w14:paraId="0665E4A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shd w:val="clear" w:color="auto" w:fill="FFFFFF"/>
          </w:tcPr>
          <w:p w14:paraId="0E0107E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1" w:type="pct"/>
            <w:shd w:val="clear" w:color="auto" w:fill="FFFFFF"/>
          </w:tcPr>
          <w:p w14:paraId="5897DADD" w14:textId="0C7119FC" w:rsidR="004B7F72" w:rsidRPr="00FB6D75" w:rsidRDefault="00A81C69" w:rsidP="000E748D">
            <w:pPr>
              <w:spacing w:after="0" w:line="240" w:lineRule="auto"/>
              <w:rPr>
                <w:rFonts w:ascii="Times New Roman" w:eastAsia="Times New Roman" w:hAnsi="Times New Roman"/>
                <w:b/>
                <w:iCs/>
                <w:sz w:val="24"/>
                <w:szCs w:val="24"/>
                <w:lang w:val="uk-UA" w:eastAsia="uk-UA"/>
              </w:rPr>
            </w:pPr>
            <w:r w:rsidRPr="00A81C69">
              <w:rPr>
                <w:rFonts w:ascii="Times New Roman" w:hAnsi="Times New Roman"/>
                <w:b/>
                <w:bCs/>
                <w:sz w:val="24"/>
                <w:szCs w:val="24"/>
                <w:lang w:val="uk-UA"/>
              </w:rPr>
              <w:t>Послуги з ремонту і технічного обслуговування медичного та хірургічного обладнання, код 50420000-5 Послуги з ремонту і технічного обслуговування медичного та хірургічного обладнання за ДК 021:2015 «Єдиний закупівельний словник»</w:t>
            </w:r>
          </w:p>
        </w:tc>
      </w:tr>
      <w:tr w:rsidR="004B7F72" w14:paraId="6888CBFC" w14:textId="77777777" w:rsidTr="00ED633C">
        <w:tc>
          <w:tcPr>
            <w:tcW w:w="299" w:type="pct"/>
            <w:shd w:val="clear" w:color="auto" w:fill="FFFFFF"/>
          </w:tcPr>
          <w:p w14:paraId="218F7EF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tcPr>
          <w:p w14:paraId="1906A8A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Pr>
                <w:rFonts w:ascii="Times New Roman" w:eastAsia="Times New Roman" w:hAnsi="Times New Roman"/>
                <w:sz w:val="24"/>
                <w:szCs w:val="24"/>
                <w:lang w:val="uk-UA" w:eastAsia="ru-RU"/>
              </w:rPr>
              <w:lastRenderedPageBreak/>
              <w:t>тендерні пропозиції</w:t>
            </w:r>
          </w:p>
        </w:tc>
        <w:tc>
          <w:tcPr>
            <w:tcW w:w="3151" w:type="pct"/>
            <w:shd w:val="clear" w:color="auto" w:fill="FFFFFF"/>
          </w:tcPr>
          <w:p w14:paraId="2F8160EB" w14:textId="77777777" w:rsidR="004B7F72" w:rsidRDefault="00581CC9">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Закупівля здійснюється щодо предмету закупівлі в цілому.</w:t>
            </w:r>
          </w:p>
          <w:p w14:paraId="116FE513" w14:textId="77777777" w:rsidR="004B7F72" w:rsidRDefault="00581CC9">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14:paraId="0CB3CB3E" w14:textId="2DA5B0BE" w:rsidR="004B7F72" w:rsidRPr="00A81C69" w:rsidRDefault="00581CC9" w:rsidP="00A81C6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lastRenderedPageBreak/>
              <w:t xml:space="preserve">Предмет закупівлі: </w:t>
            </w:r>
            <w:r w:rsidR="00A81C69">
              <w:rPr>
                <w:rFonts w:ascii="Times New Roman" w:eastAsia="Times New Roman" w:hAnsi="Times New Roman"/>
                <w:sz w:val="24"/>
                <w:szCs w:val="24"/>
                <w:lang w:val="uk-UA"/>
              </w:rPr>
              <w:t>Послуги</w:t>
            </w:r>
          </w:p>
        </w:tc>
      </w:tr>
      <w:tr w:rsidR="004B7F72" w14:paraId="53F39C23" w14:textId="77777777" w:rsidTr="00ED633C">
        <w:tc>
          <w:tcPr>
            <w:tcW w:w="299" w:type="pct"/>
            <w:shd w:val="clear" w:color="auto" w:fill="FFFFFF"/>
          </w:tcPr>
          <w:p w14:paraId="630660C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1550" w:type="pct"/>
            <w:shd w:val="clear" w:color="auto" w:fill="FFFFFF"/>
          </w:tcPr>
          <w:p w14:paraId="06BCAC0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1" w:type="pct"/>
            <w:shd w:val="clear" w:color="auto" w:fill="FFFFFF"/>
          </w:tcPr>
          <w:p w14:paraId="0F1F9528" w14:textId="77777777" w:rsidR="004B7F72" w:rsidRDefault="00581CC9">
            <w:pPr>
              <w:widowControl w:val="0"/>
              <w:spacing w:after="0" w:line="240" w:lineRule="auto"/>
              <w:ind w:hanging="2"/>
              <w:jc w:val="both"/>
              <w:rPr>
                <w:rFonts w:ascii="Times New Roman" w:hAnsi="Times New Roman"/>
                <w:bCs/>
                <w:sz w:val="24"/>
                <w:szCs w:val="24"/>
                <w:lang w:val="uk-UA"/>
              </w:rPr>
            </w:pPr>
            <w:r>
              <w:rPr>
                <w:rFonts w:ascii="Times New Roman" w:hAnsi="Times New Roman"/>
                <w:bCs/>
                <w:sz w:val="24"/>
                <w:szCs w:val="24"/>
              </w:rPr>
              <w:t xml:space="preserve">Місце </w:t>
            </w:r>
            <w:r>
              <w:rPr>
                <w:rFonts w:ascii="Times New Roman" w:hAnsi="Times New Roman"/>
                <w:bCs/>
                <w:sz w:val="24"/>
                <w:szCs w:val="24"/>
                <w:lang w:val="uk-UA"/>
              </w:rPr>
              <w:t>поставки товару</w:t>
            </w:r>
            <w:r>
              <w:rPr>
                <w:rFonts w:ascii="Times New Roman" w:hAnsi="Times New Roman"/>
                <w:bCs/>
                <w:sz w:val="24"/>
                <w:szCs w:val="24"/>
              </w:rPr>
              <w:t>:</w:t>
            </w:r>
          </w:p>
          <w:p w14:paraId="3609424D" w14:textId="69B0EB21" w:rsidR="002D7E11" w:rsidRDefault="00A81C69">
            <w:pPr>
              <w:widowControl w:val="0"/>
              <w:spacing w:after="0" w:line="240" w:lineRule="auto"/>
              <w:ind w:hanging="2"/>
              <w:jc w:val="both"/>
              <w:rPr>
                <w:rFonts w:ascii="Times New Roman" w:hAnsi="Times New Roman"/>
                <w:bCs/>
                <w:color w:val="000000"/>
                <w:sz w:val="24"/>
                <w:szCs w:val="24"/>
                <w:lang w:val="uk-UA"/>
              </w:rPr>
            </w:pPr>
            <w:r w:rsidRPr="00A81C69">
              <w:rPr>
                <w:rFonts w:ascii="Times New Roman" w:hAnsi="Times New Roman"/>
                <w:bCs/>
                <w:sz w:val="24"/>
                <w:szCs w:val="24"/>
              </w:rPr>
              <w:t>80600, Україна, Львівська обл., місто Броди, вул. Юридика, будинок 22</w:t>
            </w:r>
          </w:p>
          <w:p w14:paraId="49A9DD7F" w14:textId="1C4156EC" w:rsidR="004B7F72" w:rsidRDefault="00581CC9">
            <w:pPr>
              <w:widowControl w:val="0"/>
              <w:spacing w:after="0" w:line="240" w:lineRule="auto"/>
              <w:ind w:hanging="2"/>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14A3334C" w14:textId="3B08AA41" w:rsidR="00F011CF" w:rsidRPr="001A445D" w:rsidRDefault="00581CC9" w:rsidP="001A445D">
            <w:pPr>
              <w:rPr>
                <w:rFonts w:ascii="Times New Roman" w:hAnsi="Times New Roman"/>
                <w:bCs/>
                <w:sz w:val="24"/>
                <w:szCs w:val="24"/>
                <w:lang w:val="uk-UA"/>
              </w:rPr>
            </w:pPr>
            <w:r>
              <w:rPr>
                <w:rFonts w:ascii="Times New Roman" w:hAnsi="Times New Roman"/>
                <w:bCs/>
                <w:sz w:val="24"/>
                <w:szCs w:val="24"/>
              </w:rPr>
              <w:t>Кількість/обсяг поставки</w:t>
            </w:r>
            <w:r w:rsidR="00F803AA">
              <w:rPr>
                <w:rFonts w:ascii="Times New Roman" w:hAnsi="Times New Roman"/>
                <w:bCs/>
                <w:sz w:val="24"/>
                <w:szCs w:val="24"/>
                <w:lang w:val="uk-UA"/>
              </w:rPr>
              <w:t xml:space="preserve">: </w:t>
            </w:r>
            <w:r w:rsidR="001A445D">
              <w:rPr>
                <w:rFonts w:ascii="Times New Roman" w:hAnsi="Times New Roman"/>
                <w:bCs/>
                <w:sz w:val="24"/>
                <w:szCs w:val="24"/>
                <w:lang w:val="uk-UA"/>
              </w:rPr>
              <w:t>детально в Додатку 2 до тендерної документації.</w:t>
            </w:r>
          </w:p>
        </w:tc>
      </w:tr>
      <w:tr w:rsidR="004B7F72" w14:paraId="603D5910" w14:textId="77777777" w:rsidTr="00ED633C">
        <w:tc>
          <w:tcPr>
            <w:tcW w:w="299" w:type="pct"/>
            <w:shd w:val="clear" w:color="auto" w:fill="FFFFFF"/>
          </w:tcPr>
          <w:p w14:paraId="43B9C70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491528FD"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1" w:type="pct"/>
            <w:shd w:val="clear" w:color="auto" w:fill="FFFFFF"/>
          </w:tcPr>
          <w:p w14:paraId="4BD25CC2" w14:textId="35F3A6F0" w:rsidR="004B7F72" w:rsidRPr="00C35452" w:rsidRDefault="00D32FCB">
            <w:pPr>
              <w:widowControl w:val="0"/>
              <w:spacing w:after="0" w:line="240" w:lineRule="auto"/>
              <w:jc w:val="both"/>
              <w:rPr>
                <w:rFonts w:ascii="Times New Roman" w:hAnsi="Times New Roman"/>
                <w:b/>
                <w:sz w:val="24"/>
                <w:szCs w:val="24"/>
                <w:lang w:val="uk-UA"/>
              </w:rPr>
            </w:pPr>
            <w:r w:rsidRPr="00C92861">
              <w:rPr>
                <w:rFonts w:ascii="Times New Roman" w:hAnsi="Times New Roman"/>
                <w:sz w:val="24"/>
                <w:szCs w:val="24"/>
                <w:lang w:val="uk-UA"/>
              </w:rPr>
              <w:t xml:space="preserve">не пізніше </w:t>
            </w:r>
            <w:r w:rsidR="001A445D">
              <w:rPr>
                <w:rFonts w:ascii="Times New Roman" w:hAnsi="Times New Roman"/>
                <w:b/>
                <w:sz w:val="24"/>
                <w:szCs w:val="24"/>
                <w:lang w:val="uk-UA"/>
              </w:rPr>
              <w:t>31</w:t>
            </w:r>
            <w:r w:rsidR="007D445D" w:rsidRPr="002A5C73">
              <w:rPr>
                <w:rFonts w:ascii="Times New Roman" w:hAnsi="Times New Roman"/>
                <w:b/>
                <w:bCs/>
                <w:sz w:val="24"/>
                <w:szCs w:val="24"/>
                <w:lang w:val="uk-UA"/>
              </w:rPr>
              <w:t>.</w:t>
            </w:r>
            <w:r w:rsidR="001A445D">
              <w:rPr>
                <w:rFonts w:ascii="Times New Roman" w:hAnsi="Times New Roman"/>
                <w:b/>
                <w:bCs/>
                <w:sz w:val="24"/>
                <w:szCs w:val="24"/>
                <w:lang w:val="uk-UA"/>
              </w:rPr>
              <w:t>1</w:t>
            </w:r>
            <w:r w:rsidR="005150EA" w:rsidRPr="002A5C73">
              <w:rPr>
                <w:rFonts w:ascii="Times New Roman" w:hAnsi="Times New Roman"/>
                <w:b/>
                <w:bCs/>
                <w:sz w:val="24"/>
                <w:szCs w:val="24"/>
                <w:lang w:val="uk-UA"/>
              </w:rPr>
              <w:t>2</w:t>
            </w:r>
            <w:r w:rsidR="007D445D" w:rsidRPr="002A5C73">
              <w:rPr>
                <w:rFonts w:ascii="Times New Roman" w:hAnsi="Times New Roman"/>
                <w:b/>
                <w:bCs/>
                <w:sz w:val="24"/>
                <w:szCs w:val="24"/>
                <w:lang w:val="uk-UA"/>
              </w:rPr>
              <w:t>.2024</w:t>
            </w:r>
            <w:r w:rsidRPr="002A5C73">
              <w:rPr>
                <w:rFonts w:ascii="Times New Roman" w:hAnsi="Times New Roman"/>
                <w:b/>
                <w:sz w:val="24"/>
                <w:szCs w:val="24"/>
                <w:lang w:val="uk-UA"/>
              </w:rPr>
              <w:t xml:space="preserve"> року.</w:t>
            </w:r>
          </w:p>
        </w:tc>
      </w:tr>
      <w:tr w:rsidR="004B7F72" w14:paraId="6DDA69AA" w14:textId="77777777" w:rsidTr="00ED633C">
        <w:tc>
          <w:tcPr>
            <w:tcW w:w="299" w:type="pct"/>
            <w:shd w:val="clear" w:color="auto" w:fill="FFFFFF"/>
          </w:tcPr>
          <w:p w14:paraId="2C8EABC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tcPr>
          <w:p w14:paraId="7861D46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1" w:type="pct"/>
            <w:shd w:val="clear" w:color="auto" w:fill="FFFFFF"/>
          </w:tcPr>
          <w:p w14:paraId="5C1D5F3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7F72" w14:paraId="79E4D8AA" w14:textId="77777777" w:rsidTr="00ED633C">
        <w:tc>
          <w:tcPr>
            <w:tcW w:w="299" w:type="pct"/>
            <w:shd w:val="clear" w:color="auto" w:fill="FFFFFF"/>
          </w:tcPr>
          <w:p w14:paraId="6F1490CC"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tcPr>
          <w:p w14:paraId="0303CDA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1" w:type="pct"/>
            <w:shd w:val="clear" w:color="auto" w:fill="FFFFFF"/>
          </w:tcPr>
          <w:p w14:paraId="43F48C81" w14:textId="77777777" w:rsidR="004B7F72" w:rsidRDefault="00581CC9">
            <w:pPr>
              <w:widowControl w:val="0"/>
              <w:spacing w:after="0" w:line="240" w:lineRule="auto"/>
              <w:ind w:hanging="21"/>
              <w:jc w:val="both"/>
              <w:rPr>
                <w:rFonts w:ascii="Times New Roman" w:hAnsi="Times New Roman"/>
                <w:color w:val="000000"/>
                <w:sz w:val="24"/>
                <w:szCs w:val="24"/>
                <w:lang w:eastAsia="uk-UA"/>
              </w:rPr>
            </w:pPr>
            <w:r>
              <w:rPr>
                <w:rFonts w:ascii="Times New Roman" w:hAnsi="Times New Roman"/>
                <w:sz w:val="24"/>
                <w:szCs w:val="24"/>
                <w:lang w:eastAsia="uk-UA"/>
              </w:rPr>
              <w:t xml:space="preserve">Валютою тендерної пропозиції є національна валюта </w:t>
            </w:r>
            <w:r>
              <w:rPr>
                <w:rFonts w:ascii="Times New Roman" w:hAnsi="Times New Roman"/>
                <w:color w:val="000000"/>
                <w:sz w:val="24"/>
                <w:szCs w:val="24"/>
                <w:lang w:eastAsia="uk-UA"/>
              </w:rPr>
              <w:t>України - гривня.</w:t>
            </w:r>
          </w:p>
          <w:p w14:paraId="17BF03BD" w14:textId="77777777" w:rsidR="004B7F72" w:rsidRDefault="00581CC9">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14:paraId="15FF301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r>
              <w:rPr>
                <w:rFonts w:ascii="Times New Roman" w:eastAsia="Times New Roman" w:hAnsi="Times New Roman"/>
                <w:color w:val="000000"/>
                <w:sz w:val="24"/>
                <w:szCs w:val="24"/>
                <w:lang w:val="uk-UA" w:eastAsia="ru-RU"/>
              </w:rPr>
              <w:t xml:space="preserve"> платежів</w:t>
            </w:r>
            <w:r>
              <w:rPr>
                <w:rFonts w:ascii="Times New Roman" w:eastAsia="Times New Roman" w:hAnsi="Times New Roman"/>
                <w:color w:val="000000"/>
                <w:sz w:val="24"/>
                <w:szCs w:val="24"/>
                <w:lang w:eastAsia="ru-RU"/>
              </w:rPr>
              <w:t>.</w:t>
            </w:r>
          </w:p>
        </w:tc>
      </w:tr>
      <w:tr w:rsidR="004B7F72" w14:paraId="26A7C658" w14:textId="77777777" w:rsidTr="00ED633C">
        <w:tc>
          <w:tcPr>
            <w:tcW w:w="299" w:type="pct"/>
            <w:shd w:val="clear" w:color="auto" w:fill="FFFFFF"/>
          </w:tcPr>
          <w:p w14:paraId="5B58EAB1"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D3068B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1" w:type="pct"/>
            <w:shd w:val="clear" w:color="auto" w:fill="FFFFFF"/>
          </w:tcPr>
          <w:p w14:paraId="452EC55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E5695A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AB897E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7F72" w14:paraId="3E619A18" w14:textId="77777777">
        <w:tc>
          <w:tcPr>
            <w:tcW w:w="5000" w:type="pct"/>
            <w:gridSpan w:val="3"/>
            <w:shd w:val="clear" w:color="auto" w:fill="FFFFFF"/>
          </w:tcPr>
          <w:p w14:paraId="0D70E082"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4B7F72" w:rsidRPr="005064C6" w14:paraId="2F224F4D" w14:textId="77777777" w:rsidTr="00ED633C">
        <w:tc>
          <w:tcPr>
            <w:tcW w:w="299" w:type="pct"/>
            <w:shd w:val="clear" w:color="auto" w:fill="FFFFFF"/>
          </w:tcPr>
          <w:p w14:paraId="41614D6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4CE35B95"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1" w:type="pct"/>
            <w:shd w:val="clear" w:color="auto" w:fill="FFFFFF"/>
          </w:tcPr>
          <w:p w14:paraId="493D43F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Pr>
                <w:rFonts w:ascii="Times New Roman" w:eastAsia="Times New Roman" w:hAnsi="Times New Roman"/>
                <w:sz w:val="24"/>
                <w:szCs w:val="24"/>
                <w:lang w:val="uk-UA" w:eastAsia="ru-RU"/>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3408">
              <w:rPr>
                <w:rFonts w:ascii="Times New Roman" w:eastAsia="Times New Roman" w:hAnsi="Times New Roman"/>
                <w:b/>
                <w:sz w:val="24"/>
                <w:szCs w:val="24"/>
                <w:lang w:val="uk-UA" w:eastAsia="ru-RU"/>
              </w:rPr>
              <w:t>протягом 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4E641BB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8FB6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439">
              <w:rPr>
                <w:rFonts w:ascii="Times New Roman" w:eastAsia="Times New Roman" w:hAnsi="Times New Roman"/>
                <w:b/>
                <w:sz w:val="24"/>
                <w:szCs w:val="24"/>
                <w:lang w:val="uk-UA" w:eastAsia="ru-RU"/>
              </w:rPr>
              <w:t>не менш як на чотири дні</w:t>
            </w:r>
            <w:r>
              <w:rPr>
                <w:rFonts w:ascii="Times New Roman" w:eastAsia="Times New Roman" w:hAnsi="Times New Roman"/>
                <w:sz w:val="24"/>
                <w:szCs w:val="24"/>
                <w:lang w:val="uk-UA" w:eastAsia="ru-RU"/>
              </w:rPr>
              <w:t>.</w:t>
            </w:r>
          </w:p>
        </w:tc>
      </w:tr>
      <w:tr w:rsidR="004B7F72" w14:paraId="4397AEF6" w14:textId="77777777" w:rsidTr="00ED633C">
        <w:tc>
          <w:tcPr>
            <w:tcW w:w="299" w:type="pct"/>
            <w:shd w:val="clear" w:color="auto" w:fill="FFFFFF"/>
          </w:tcPr>
          <w:p w14:paraId="52491A8F"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8CB4C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1" w:type="pct"/>
            <w:shd w:val="clear" w:color="auto" w:fill="FFFFFF"/>
          </w:tcPr>
          <w:p w14:paraId="05FFB4B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C0273">
              <w:rPr>
                <w:rFonts w:ascii="Times New Roman" w:eastAsia="Times New Roman" w:hAnsi="Times New Roman"/>
                <w:sz w:val="24"/>
                <w:szCs w:val="24"/>
                <w:lang w:val="uk-UA" w:eastAsia="ru-RU"/>
              </w:rPr>
              <w:t>, а саме в оголошенні про проведення відкритих торгів,</w:t>
            </w:r>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C4D7C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C18BB">
              <w:rPr>
                <w:rFonts w:ascii="Times New Roman" w:eastAsia="Times New Roman" w:hAnsi="Times New Roman"/>
                <w:b/>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val="uk-UA" w:eastAsia="ru-RU"/>
              </w:rPr>
              <w:t>.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7F72" w14:paraId="3B9CCA48" w14:textId="77777777">
        <w:tc>
          <w:tcPr>
            <w:tcW w:w="5000" w:type="pct"/>
            <w:gridSpan w:val="3"/>
            <w:shd w:val="clear" w:color="auto" w:fill="FFFFFF"/>
          </w:tcPr>
          <w:p w14:paraId="2D1FE4E4" w14:textId="77777777" w:rsidR="004B7F72" w:rsidRDefault="00212B22" w:rsidP="00212B2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581CC9">
              <w:rPr>
                <w:rFonts w:ascii="Times New Roman" w:eastAsia="Times New Roman" w:hAnsi="Times New Roman"/>
                <w:b/>
                <w:bCs/>
                <w:sz w:val="24"/>
                <w:szCs w:val="24"/>
                <w:lang w:val="uk-UA" w:eastAsia="ru-RU"/>
              </w:rPr>
              <w:t>Розділ 3.Інструкція з підготовки тендерної пропозиції</w:t>
            </w:r>
          </w:p>
        </w:tc>
      </w:tr>
      <w:tr w:rsidR="004B7F72" w:rsidRPr="005064C6" w14:paraId="500816E0" w14:textId="77777777" w:rsidTr="00ED633C">
        <w:tc>
          <w:tcPr>
            <w:tcW w:w="299" w:type="pct"/>
            <w:shd w:val="clear" w:color="auto" w:fill="FFFFFF"/>
          </w:tcPr>
          <w:p w14:paraId="090902A1"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39B67F21"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1" w:type="pct"/>
            <w:shd w:val="clear" w:color="auto" w:fill="FFFFFF"/>
          </w:tcPr>
          <w:p w14:paraId="2937E803"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w:t>
            </w:r>
            <w:r w:rsidR="00E30C43">
              <w:rPr>
                <w:rFonts w:ascii="Times New Roman" w:eastAsia="Times New Roman" w:hAnsi="Times New Roman"/>
                <w:sz w:val="24"/>
                <w:szCs w:val="24"/>
                <w:lang w:val="uk-UA"/>
              </w:rPr>
              <w:t xml:space="preserve"> першої,</w:t>
            </w:r>
            <w:r>
              <w:rPr>
                <w:rFonts w:ascii="Times New Roman" w:eastAsia="Times New Roman" w:hAnsi="Times New Roman"/>
                <w:sz w:val="24"/>
                <w:szCs w:val="24"/>
              </w:rPr>
              <w:t xml:space="preserve"> четвертої, шостої та сьомої статті 26 Закону. </w:t>
            </w:r>
          </w:p>
          <w:p w14:paraId="60CC7874" w14:textId="77777777" w:rsidR="009D20C2" w:rsidRPr="009D20C2" w:rsidRDefault="009D20C2" w:rsidP="009D20C2">
            <w:pPr>
              <w:pStyle w:val="docdata"/>
              <w:widowControl w:val="0"/>
              <w:spacing w:before="0" w:beforeAutospacing="0" w:after="0" w:afterAutospacing="0"/>
              <w:jc w:val="both"/>
            </w:pPr>
            <w:r w:rsidRPr="009D20C2">
              <w:rPr>
                <w:shd w:val="clear" w:color="auto" w:fill="FFFFFF"/>
              </w:rPr>
              <w:t xml:space="preserve">Тендерна пропозиція подається в електронній формі через електронну систему закупівель шляхом </w:t>
            </w:r>
            <w:r w:rsidRPr="009D20C2">
              <w:rPr>
                <w:shd w:val="clear" w:color="auto" w:fill="FFFFFF"/>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0C2">
                <w:rPr>
                  <w:rStyle w:val="af0"/>
                  <w:color w:val="auto"/>
                  <w:shd w:val="clear" w:color="auto" w:fill="FFFFFF"/>
                </w:rPr>
                <w:t>пункті 47</w:t>
              </w:r>
            </w:hyperlink>
            <w:r w:rsidRPr="009D20C2">
              <w:rPr>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1F35F147" w14:textId="77777777" w:rsidR="004B7F72" w:rsidRDefault="00581CC9">
            <w:pPr>
              <w:pStyle w:val="af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3760349" w14:textId="77777777" w:rsidR="004B7F72" w:rsidRDefault="004B7F72">
            <w:pPr>
              <w:pStyle w:val="af4"/>
              <w:spacing w:before="150" w:after="150" w:line="240" w:lineRule="auto"/>
              <w:jc w:val="both"/>
              <w:rPr>
                <w:rFonts w:ascii="Times New Roman" w:eastAsia="Times New Roman" w:hAnsi="Times New Roman"/>
                <w:i/>
                <w:iCs/>
                <w:sz w:val="24"/>
                <w:szCs w:val="24"/>
                <w:lang w:val="uk-UA" w:eastAsia="ru-RU"/>
              </w:rPr>
            </w:pPr>
          </w:p>
          <w:p w14:paraId="11690733"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rPr>
              <w:t xml:space="preserve">установлених </w:t>
            </w:r>
            <w:r w:rsidR="00577CDF">
              <w:rPr>
                <w:rFonts w:ascii="Times New Roman" w:eastAsia="Times New Roman" w:hAnsi="Times New Roman"/>
                <w:b/>
                <w:sz w:val="24"/>
                <w:szCs w:val="24"/>
                <w:lang w:val="uk-UA"/>
              </w:rPr>
              <w:t>в пункті 47</w:t>
            </w:r>
            <w:r>
              <w:rPr>
                <w:rFonts w:ascii="Times New Roman" w:eastAsia="Times New Roman" w:hAnsi="Times New Roman"/>
                <w:b/>
                <w:sz w:val="24"/>
                <w:szCs w:val="24"/>
                <w:lang w:val="uk-UA"/>
              </w:rPr>
              <w:t xml:space="preserve"> Особливостей*, </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у відповідності до вимог визначених у </w:t>
            </w:r>
            <w:r w:rsidR="00F6567A">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0545F6CA" w14:textId="77777777" w:rsidR="004B7F72" w:rsidRDefault="004B7F72">
            <w:pPr>
              <w:pStyle w:val="af4"/>
              <w:spacing w:before="150" w:after="150" w:line="240" w:lineRule="auto"/>
              <w:ind w:left="0"/>
              <w:jc w:val="both"/>
              <w:rPr>
                <w:rFonts w:ascii="Times New Roman" w:eastAsia="Times New Roman" w:hAnsi="Times New Roman"/>
                <w:sz w:val="24"/>
                <w:szCs w:val="24"/>
                <w:lang w:val="uk-UA" w:eastAsia="ru-RU"/>
              </w:rPr>
            </w:pPr>
          </w:p>
          <w:p w14:paraId="68194CE4"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sz w:val="24"/>
                <w:szCs w:val="24"/>
                <w:lang w:val="uk-UA" w:eastAsia="ru-RU"/>
              </w:rPr>
              <w:t>Додатку № 2</w:t>
            </w:r>
            <w:r>
              <w:rPr>
                <w:rFonts w:ascii="Times New Roman" w:eastAsia="Times New Roman" w:hAnsi="Times New Roman"/>
                <w:sz w:val="24"/>
                <w:szCs w:val="24"/>
                <w:lang w:val="uk-UA" w:eastAsia="ru-RU"/>
              </w:rPr>
              <w:t xml:space="preserve"> до тендерної документації;</w:t>
            </w:r>
          </w:p>
          <w:p w14:paraId="2DA7B8CC" w14:textId="77777777" w:rsidR="004B7F72" w:rsidRDefault="004B7F72">
            <w:pPr>
              <w:pStyle w:val="af4"/>
              <w:spacing w:before="150" w:after="150" w:line="240" w:lineRule="auto"/>
              <w:ind w:left="0"/>
              <w:jc w:val="both"/>
              <w:rPr>
                <w:rFonts w:ascii="Times New Roman" w:eastAsia="Times New Roman" w:hAnsi="Times New Roman"/>
                <w:sz w:val="24"/>
                <w:szCs w:val="24"/>
                <w:lang w:val="uk-UA" w:eastAsia="ru-RU"/>
              </w:rPr>
            </w:pPr>
          </w:p>
          <w:p w14:paraId="16692827"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14:paraId="5B3622EE" w14:textId="77777777" w:rsidR="004B7F72" w:rsidRDefault="00581CC9">
            <w:pPr>
              <w:widowControl w:val="0"/>
              <w:numPr>
                <w:ilvl w:val="0"/>
                <w:numId w:val="1"/>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eastAsia="ru-RU"/>
              </w:rPr>
              <w:t>;</w:t>
            </w:r>
          </w:p>
          <w:p w14:paraId="46E6D83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1022C1F" w14:textId="77777777" w:rsidR="004B7F72" w:rsidRDefault="004B7F72">
            <w:pPr>
              <w:pStyle w:val="af4"/>
              <w:spacing w:before="150" w:after="150" w:line="240" w:lineRule="auto"/>
              <w:jc w:val="both"/>
              <w:rPr>
                <w:rFonts w:ascii="Times New Roman" w:eastAsia="Times New Roman" w:hAnsi="Times New Roman"/>
                <w:sz w:val="24"/>
                <w:szCs w:val="24"/>
                <w:lang w:val="uk-UA" w:eastAsia="ru-RU"/>
              </w:rPr>
            </w:pPr>
          </w:p>
          <w:p w14:paraId="6B636F2F"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 до неї.</w:t>
            </w:r>
          </w:p>
          <w:p w14:paraId="60AD5AA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CA1B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Pr>
                <w:rFonts w:ascii="Times New Roman" w:eastAsia="Times New Roman" w:hAnsi="Times New Roman"/>
                <w:sz w:val="24"/>
                <w:szCs w:val="24"/>
                <w:lang w:val="uk-UA" w:eastAsia="ru-RU"/>
              </w:rPr>
              <w:lastRenderedPageBreak/>
              <w:t>складі тендерної пропозиції.</w:t>
            </w:r>
          </w:p>
          <w:p w14:paraId="495602B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B3EB4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85685E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A5B806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58C914" w14:textId="77777777" w:rsidR="002C5A21" w:rsidRPr="002C5A21" w:rsidRDefault="002C5A21"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26D4D0" w14:textId="77777777" w:rsidR="002C5A21" w:rsidRPr="002C5A21" w:rsidRDefault="002C5A21"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 xml:space="preserve">Переможець процедури закупівлі у строк, що не перевищує </w:t>
            </w:r>
            <w:r w:rsidRPr="002C5A21">
              <w:rPr>
                <w:rFonts w:ascii="Times New Roman" w:eastAsia="Times New Roman" w:hAnsi="Times New Roman"/>
                <w:b/>
                <w:bCs/>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2C5A21">
              <w:rPr>
                <w:rFonts w:ascii="Times New Roman" w:eastAsia="Times New Roman" w:hAnsi="Times New Roman"/>
                <w:sz w:val="24"/>
                <w:szCs w:val="24"/>
                <w:lang w:eastAsia="ru-RU"/>
              </w:rPr>
              <w:t>, повинен надати замовнику шляхом оприлюднення в електронній системі закупівель документи, встановлені в Додатку 1 (для переможця).</w:t>
            </w:r>
          </w:p>
          <w:p w14:paraId="2CBF1385" w14:textId="77777777" w:rsidR="002C5A21" w:rsidRPr="002C5A21" w:rsidRDefault="002C5A21">
            <w:pPr>
              <w:spacing w:before="150" w:after="150" w:line="240" w:lineRule="auto"/>
              <w:jc w:val="both"/>
              <w:rPr>
                <w:rFonts w:ascii="Times New Roman" w:eastAsia="Times New Roman" w:hAnsi="Times New Roman"/>
                <w:sz w:val="24"/>
                <w:szCs w:val="24"/>
                <w:lang w:val="uk-UA" w:eastAsia="ru-RU"/>
              </w:rPr>
            </w:pPr>
            <w:r w:rsidRPr="002C5A21">
              <w:rPr>
                <w:rFonts w:ascii="Times New Roman" w:eastAsia="Times New Roman" w:hAnsi="Times New Roman"/>
                <w:b/>
                <w:bCs/>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2C5A21">
              <w:rPr>
                <w:rFonts w:ascii="Times New Roman" w:eastAsia="Times New Roman" w:hAnsi="Times New Roman"/>
                <w:b/>
                <w:bCs/>
                <w:sz w:val="24"/>
                <w:szCs w:val="24"/>
                <w:lang w:eastAsia="ru-RU"/>
              </w:rPr>
              <w:lastRenderedPageBreak/>
              <w:t>робочих) обраховується відповідний строк.</w:t>
            </w:r>
          </w:p>
          <w:p w14:paraId="395C94A2" w14:textId="77777777" w:rsidR="004B7F72" w:rsidRDefault="00581CC9">
            <w:pPr>
              <w:spacing w:before="150" w:after="150" w:line="240" w:lineRule="auto"/>
              <w:jc w:val="both"/>
              <w:rPr>
                <w:rFonts w:ascii="Times New Roman" w:eastAsia="Times New Roman" w:hAnsi="Times New Roman"/>
                <w:sz w:val="24"/>
                <w:szCs w:val="24"/>
                <w:lang w:val="uk-UA" w:eastAsia="ru-RU"/>
              </w:rPr>
            </w:pPr>
            <w:r w:rsidRPr="00174E7A">
              <w:rPr>
                <w:rFonts w:ascii="Times New Roman" w:eastAsia="Times New Roman" w:hAnsi="Times New Roman"/>
                <w:b/>
                <w:sz w:val="24"/>
                <w:szCs w:val="24"/>
                <w:u w:val="single"/>
                <w:lang w:val="uk-UA" w:eastAsia="ru-RU"/>
              </w:rPr>
              <w:t>Опис формальних помилок:</w:t>
            </w:r>
            <w:r w:rsidRPr="00174E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BED0F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6642DF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C44FF9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4E0E95B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092F82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4146EC79"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8EAC4E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190E826"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6F26DAE9"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A9061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5AA9E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434895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868017"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ECBAE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CA69B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C463D7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DB0C99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33355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19167D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49E09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A359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F267376"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«полтавська область» замість «Полтавська область» або «місто гадяч» замість «місто Гадяч»; </w:t>
            </w:r>
          </w:p>
          <w:p w14:paraId="61286A01"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6677970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9F29D"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E0D294E"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09F67EFD"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07267E2"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7F72" w14:paraId="00805A0C" w14:textId="77777777" w:rsidTr="00ED633C">
        <w:tc>
          <w:tcPr>
            <w:tcW w:w="299" w:type="pct"/>
            <w:shd w:val="clear" w:color="auto" w:fill="FFFFFF"/>
          </w:tcPr>
          <w:p w14:paraId="61627E0B"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1A8A50B4"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1" w:type="pct"/>
            <w:shd w:val="clear" w:color="auto" w:fill="FFFFFF"/>
          </w:tcPr>
          <w:p w14:paraId="4746C1A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7F72" w14:paraId="24B85CC1" w14:textId="77777777" w:rsidTr="00ED633C">
        <w:tc>
          <w:tcPr>
            <w:tcW w:w="299" w:type="pct"/>
            <w:shd w:val="clear" w:color="auto" w:fill="FFFFFF"/>
          </w:tcPr>
          <w:p w14:paraId="570B362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642A68E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1" w:type="pct"/>
            <w:shd w:val="clear" w:color="auto" w:fill="FFFFFF"/>
          </w:tcPr>
          <w:p w14:paraId="4A07B50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7F72" w:rsidRPr="005064C6" w14:paraId="3781FFC8" w14:textId="77777777" w:rsidTr="00ED633C">
        <w:tc>
          <w:tcPr>
            <w:tcW w:w="299" w:type="pct"/>
            <w:shd w:val="clear" w:color="auto" w:fill="FFFFFF"/>
          </w:tcPr>
          <w:p w14:paraId="4FCB2D15"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408D57B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151" w:type="pct"/>
            <w:shd w:val="clear" w:color="auto" w:fill="FFFFFF"/>
          </w:tcPr>
          <w:p w14:paraId="096B069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w:t>
            </w:r>
            <w:r w:rsidR="00F6567A">
              <w:rPr>
                <w:rFonts w:ascii="Times New Roman" w:eastAsia="Times New Roman" w:hAnsi="Times New Roman"/>
                <w:b/>
                <w:sz w:val="24"/>
                <w:szCs w:val="24"/>
                <w:lang w:val="uk-UA" w:eastAsia="ru-RU"/>
              </w:rPr>
              <w:t>12</w:t>
            </w:r>
            <w:r>
              <w:rPr>
                <w:rFonts w:ascii="Times New Roman" w:eastAsia="Times New Roman" w:hAnsi="Times New Roman"/>
                <w:b/>
                <w:sz w:val="24"/>
                <w:szCs w:val="24"/>
                <w:lang w:val="uk-UA" w:eastAsia="ru-RU"/>
              </w:rPr>
              <w:t>0</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днів</w:t>
            </w:r>
            <w:r>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69E7782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FA93E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0966F9" w14:textId="77777777" w:rsidR="004B7F72" w:rsidRDefault="00581CC9">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2C05F1C" w14:textId="77777777" w:rsidR="004B7F72" w:rsidRDefault="00581CC9">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w:t>
            </w:r>
            <w:r w:rsidR="000A2EE7">
              <w:rPr>
                <w:rFonts w:ascii="Times New Roman" w:eastAsia="Times New Roman" w:hAnsi="Times New Roman"/>
                <w:sz w:val="24"/>
                <w:szCs w:val="24"/>
                <w:lang w:val="uk-UA" w:eastAsia="ru-RU"/>
              </w:rPr>
              <w:t>безпечення тендерної пропозиції (</w:t>
            </w:r>
            <w:r w:rsidR="000A2EE7" w:rsidRPr="00285EBA">
              <w:rPr>
                <w:rFonts w:ascii="Times New Roman" w:eastAsia="Times New Roman" w:hAnsi="Times New Roman"/>
                <w:i/>
                <w:sz w:val="24"/>
                <w:szCs w:val="24"/>
                <w:lang w:val="uk-UA" w:eastAsia="ru-RU"/>
              </w:rPr>
              <w:t xml:space="preserve">у разі якщо </w:t>
            </w:r>
            <w:r w:rsidR="00285EBA" w:rsidRPr="00285EBA">
              <w:rPr>
                <w:rFonts w:ascii="Times New Roman" w:eastAsia="Times New Roman" w:hAnsi="Times New Roman"/>
                <w:i/>
                <w:sz w:val="24"/>
                <w:szCs w:val="24"/>
                <w:lang w:val="uk-UA" w:eastAsia="ru-RU"/>
              </w:rPr>
              <w:t>таке вимагалося</w:t>
            </w:r>
            <w:r w:rsidR="000A2EE7">
              <w:rPr>
                <w:rFonts w:ascii="Times New Roman" w:eastAsia="Times New Roman" w:hAnsi="Times New Roman"/>
                <w:sz w:val="24"/>
                <w:szCs w:val="24"/>
                <w:lang w:val="uk-UA" w:eastAsia="ru-RU"/>
              </w:rPr>
              <w:t>)</w:t>
            </w:r>
            <w:r w:rsidR="00285EBA">
              <w:rPr>
                <w:rFonts w:ascii="Times New Roman" w:eastAsia="Times New Roman" w:hAnsi="Times New Roman"/>
                <w:sz w:val="24"/>
                <w:szCs w:val="24"/>
                <w:lang w:val="uk-UA" w:eastAsia="ru-RU"/>
              </w:rPr>
              <w:t>.</w:t>
            </w:r>
          </w:p>
          <w:p w14:paraId="190D8A5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7F72" w:rsidRPr="009D1863" w14:paraId="6D2DB00E" w14:textId="77777777" w:rsidTr="00ED633C">
        <w:tc>
          <w:tcPr>
            <w:tcW w:w="299" w:type="pct"/>
            <w:shd w:val="clear" w:color="auto" w:fill="FFFFFF"/>
          </w:tcPr>
          <w:p w14:paraId="113E680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2228F217" w14:textId="77777777" w:rsidR="004B7F72" w:rsidRDefault="00581C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згі</w:t>
            </w:r>
            <w:r w:rsidR="00A8615C">
              <w:rPr>
                <w:rFonts w:ascii="Times New Roman" w:eastAsia="Times New Roman" w:hAnsi="Times New Roman"/>
                <w:b/>
                <w:sz w:val="24"/>
                <w:szCs w:val="24"/>
              </w:rPr>
              <w:t>дно  з пунктом 28  та пунктом 4</w:t>
            </w:r>
            <w:r w:rsidR="00A8615C">
              <w:rPr>
                <w:rFonts w:ascii="Times New Roman" w:eastAsia="Times New Roman" w:hAnsi="Times New Roman"/>
                <w:b/>
                <w:sz w:val="24"/>
                <w:szCs w:val="24"/>
                <w:lang w:val="uk-UA"/>
              </w:rPr>
              <w:t>7</w:t>
            </w:r>
            <w:r>
              <w:rPr>
                <w:rFonts w:ascii="Times New Roman" w:eastAsia="Times New Roman" w:hAnsi="Times New Roman"/>
                <w:b/>
                <w:sz w:val="24"/>
                <w:szCs w:val="24"/>
              </w:rPr>
              <w:t xml:space="preserve">  Особливостей*</w:t>
            </w:r>
          </w:p>
        </w:tc>
        <w:tc>
          <w:tcPr>
            <w:tcW w:w="3151" w:type="pct"/>
            <w:shd w:val="clear" w:color="auto" w:fill="FFFFFF"/>
          </w:tcPr>
          <w:p w14:paraId="17DC1C46" w14:textId="77777777" w:rsid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72355A94" w14:textId="77777777" w:rsid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005E6962">
              <w:rPr>
                <w:rFonts w:ascii="Times New Roman" w:eastAsia="Times New Roman" w:hAnsi="Times New Roman"/>
                <w:b/>
                <w:i/>
                <w:sz w:val="24"/>
                <w:szCs w:val="24"/>
              </w:rPr>
              <w:t>Додатку</w:t>
            </w:r>
            <w:r w:rsidR="00F6567A">
              <w:rPr>
                <w:rFonts w:ascii="Times New Roman" w:eastAsia="Times New Roman" w:hAnsi="Times New Roman"/>
                <w:b/>
                <w:i/>
                <w:sz w:val="24"/>
                <w:szCs w:val="24"/>
                <w:lang w:val="uk-UA"/>
              </w:rPr>
              <w:t xml:space="preserve"> 1</w:t>
            </w:r>
            <w:r>
              <w:rPr>
                <w:rFonts w:ascii="Times New Roman" w:eastAsia="Times New Roman" w:hAnsi="Times New Roman"/>
                <w:sz w:val="24"/>
                <w:szCs w:val="24"/>
              </w:rPr>
              <w:t xml:space="preserve"> до цієї тендерної документації. </w:t>
            </w:r>
          </w:p>
          <w:p w14:paraId="03E0E5F7" w14:textId="77777777" w:rsidR="005A3688" w:rsidRPr="00212B22" w:rsidRDefault="005A3688" w:rsidP="00212B22">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r w:rsidR="00212B22">
              <w:rPr>
                <w:rFonts w:ascii="Times New Roman" w:eastAsia="Times New Roman" w:hAnsi="Times New Roman"/>
                <w:b/>
                <w:sz w:val="24"/>
                <w:szCs w:val="24"/>
                <w:lang w:val="uk-UA"/>
              </w:rPr>
              <w:t xml:space="preserve">    </w:t>
            </w: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E2F47E"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CA75B7"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2D58E"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78DE4"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2B2D7B"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sz w:val="24"/>
                <w:szCs w:val="24"/>
              </w:rPr>
              <w:lastRenderedPageBreak/>
              <w:t>установленому законом порядку;</w:t>
            </w:r>
          </w:p>
          <w:p w14:paraId="7D7CB6B9"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7ADEE7"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C61BF5"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2B7041"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E36D2"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09DB85" w14:textId="77777777" w:rsidR="005A3688" w:rsidRDefault="005A3688" w:rsidP="005A3688">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003A10">
              <w:rPr>
                <w:rFonts w:ascii="Times New Roman" w:eastAsia="Times New Roman" w:hAnsi="Times New Roman"/>
                <w:sz w:val="24"/>
                <w:szCs w:val="24"/>
              </w:rPr>
              <w:t xml:space="preserve">здійснення у неї </w:t>
            </w:r>
            <w:r w:rsidRPr="00003A10">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003A10">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14:paraId="0A37773A" w14:textId="77777777" w:rsidR="005A3688" w:rsidRPr="00F9013B" w:rsidRDefault="005A3688" w:rsidP="00F9013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E5B3EE" w14:textId="77777777" w:rsidR="005A3688" w:rsidRDefault="005A3688" w:rsidP="005A3688">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46C5A" w14:textId="77777777" w:rsidR="004B7F72" w:rsidRP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7F72" w14:paraId="39A98715" w14:textId="77777777" w:rsidTr="00ED633C">
        <w:tc>
          <w:tcPr>
            <w:tcW w:w="299" w:type="pct"/>
            <w:shd w:val="clear" w:color="auto" w:fill="FFFFFF"/>
          </w:tcPr>
          <w:p w14:paraId="0CC7F07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shd w:val="clear" w:color="auto" w:fill="FFFFFF"/>
          </w:tcPr>
          <w:p w14:paraId="6D61B85C"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1" w:type="pct"/>
            <w:shd w:val="clear" w:color="auto" w:fill="FFFFFF"/>
          </w:tcPr>
          <w:p w14:paraId="58EA902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2.</w:t>
            </w:r>
          </w:p>
        </w:tc>
      </w:tr>
      <w:tr w:rsidR="004B7F72" w14:paraId="2033DFAB" w14:textId="77777777" w:rsidTr="00ED633C">
        <w:tc>
          <w:tcPr>
            <w:tcW w:w="299" w:type="pct"/>
            <w:shd w:val="clear" w:color="auto" w:fill="FFFFFF"/>
          </w:tcPr>
          <w:p w14:paraId="37AFF2B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3FF384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1" w:type="pct"/>
            <w:shd w:val="clear" w:color="auto" w:fill="FFFFFF"/>
          </w:tcPr>
          <w:p w14:paraId="211E3DC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B7F72" w:rsidRPr="005064C6" w14:paraId="4032FC21" w14:textId="77777777" w:rsidTr="00ED633C">
        <w:tc>
          <w:tcPr>
            <w:tcW w:w="299" w:type="pct"/>
            <w:shd w:val="clear" w:color="auto" w:fill="FFFFFF"/>
          </w:tcPr>
          <w:p w14:paraId="011872B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1F4ECC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1" w:type="pct"/>
            <w:shd w:val="clear" w:color="auto" w:fill="FFFFFF"/>
          </w:tcPr>
          <w:p w14:paraId="4C2B9D0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4B7F72" w14:paraId="7038F83B" w14:textId="77777777" w:rsidTr="00ED633C">
        <w:tc>
          <w:tcPr>
            <w:tcW w:w="299" w:type="pct"/>
            <w:shd w:val="clear" w:color="auto" w:fill="FFFFFF"/>
          </w:tcPr>
          <w:p w14:paraId="7EFF482A"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22806CB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1" w:type="pct"/>
            <w:shd w:val="clear" w:color="auto" w:fill="FFFFFF"/>
          </w:tcPr>
          <w:p w14:paraId="33D7934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4B7F72" w14:paraId="6227A51A" w14:textId="77777777">
        <w:tc>
          <w:tcPr>
            <w:tcW w:w="5000" w:type="pct"/>
            <w:gridSpan w:val="3"/>
            <w:shd w:val="clear" w:color="auto" w:fill="FFFFFF"/>
          </w:tcPr>
          <w:p w14:paraId="5497E48C"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4B7F72" w14:paraId="65740B35" w14:textId="77777777" w:rsidTr="00ED633C">
        <w:tc>
          <w:tcPr>
            <w:tcW w:w="299" w:type="pct"/>
            <w:shd w:val="clear" w:color="auto" w:fill="FFFFFF"/>
          </w:tcPr>
          <w:p w14:paraId="25F5B2E9"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DDD4DA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1" w:type="pct"/>
            <w:shd w:val="clear" w:color="auto" w:fill="FFFFFF"/>
          </w:tcPr>
          <w:p w14:paraId="0DF9555E" w14:textId="3DAD21C7" w:rsidR="004B7F72" w:rsidRDefault="00581CC9">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1020B7">
              <w:rPr>
                <w:rFonts w:ascii="Times New Roman" w:eastAsia="Times New Roman" w:hAnsi="Times New Roman"/>
                <w:b/>
                <w:sz w:val="24"/>
                <w:szCs w:val="24"/>
                <w:lang w:val="uk-UA" w:eastAsia="ru-RU"/>
              </w:rPr>
              <w:t>26</w:t>
            </w:r>
            <w:r w:rsidR="009D1863" w:rsidRPr="00E80978">
              <w:rPr>
                <w:rFonts w:ascii="Times New Roman" w:eastAsia="Times New Roman" w:hAnsi="Times New Roman"/>
                <w:b/>
                <w:sz w:val="24"/>
                <w:szCs w:val="24"/>
                <w:lang w:val="uk-UA" w:eastAsia="ru-RU"/>
              </w:rPr>
              <w:t>.</w:t>
            </w:r>
            <w:r w:rsidR="00572836" w:rsidRPr="00E80978">
              <w:rPr>
                <w:rFonts w:ascii="Times New Roman" w:eastAsia="Times New Roman" w:hAnsi="Times New Roman"/>
                <w:b/>
                <w:sz w:val="24"/>
                <w:szCs w:val="24"/>
                <w:lang w:val="uk-UA" w:eastAsia="ru-RU"/>
              </w:rPr>
              <w:t>0</w:t>
            </w:r>
            <w:r w:rsidR="00E928A5" w:rsidRPr="00E80978">
              <w:rPr>
                <w:rFonts w:ascii="Times New Roman" w:eastAsia="Times New Roman" w:hAnsi="Times New Roman"/>
                <w:b/>
                <w:sz w:val="24"/>
                <w:szCs w:val="24"/>
                <w:lang w:val="uk-UA" w:eastAsia="ru-RU"/>
              </w:rPr>
              <w:t>3</w:t>
            </w:r>
            <w:bookmarkStart w:id="0" w:name="_GoBack"/>
            <w:bookmarkEnd w:id="0"/>
            <w:r w:rsidRPr="00E80978">
              <w:rPr>
                <w:rFonts w:ascii="Times New Roman" w:eastAsia="Times New Roman" w:hAnsi="Times New Roman"/>
                <w:b/>
                <w:sz w:val="24"/>
                <w:szCs w:val="24"/>
                <w:lang w:val="uk-UA" w:eastAsia="ru-RU"/>
              </w:rPr>
              <w:t>.202</w:t>
            </w:r>
            <w:r w:rsidR="00572836" w:rsidRPr="00E80978">
              <w:rPr>
                <w:rFonts w:ascii="Times New Roman" w:eastAsia="Times New Roman" w:hAnsi="Times New Roman"/>
                <w:b/>
                <w:sz w:val="24"/>
                <w:szCs w:val="24"/>
                <w:lang w:val="uk-UA" w:eastAsia="ru-RU"/>
              </w:rPr>
              <w:t>4</w:t>
            </w:r>
            <w:r w:rsidR="00F61A57">
              <w:rPr>
                <w:rFonts w:ascii="Times New Roman" w:eastAsia="Times New Roman" w:hAnsi="Times New Roman"/>
                <w:b/>
                <w:sz w:val="24"/>
                <w:szCs w:val="24"/>
                <w:lang w:val="uk-UA" w:eastAsia="ru-RU"/>
              </w:rPr>
              <w:t xml:space="preserve"> р</w:t>
            </w:r>
            <w:r w:rsidRPr="00E80978">
              <w:rPr>
                <w:rFonts w:ascii="Times New Roman" w:eastAsia="Times New Roman" w:hAnsi="Times New Roman"/>
                <w:b/>
                <w:i/>
                <w:iCs/>
                <w:sz w:val="24"/>
                <w:szCs w:val="24"/>
                <w:lang w:val="uk-UA" w:eastAsia="ru-RU"/>
              </w:rPr>
              <w:t>.</w:t>
            </w:r>
          </w:p>
          <w:p w14:paraId="314CAC2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7F72" w14:paraId="5B1B0EFE" w14:textId="77777777" w:rsidTr="00ED633C">
        <w:tc>
          <w:tcPr>
            <w:tcW w:w="299" w:type="pct"/>
            <w:shd w:val="clear" w:color="auto" w:fill="FFFFFF"/>
          </w:tcPr>
          <w:p w14:paraId="2FDEEA50"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5CFD4C9"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1" w:type="pct"/>
            <w:shd w:val="clear" w:color="auto" w:fill="FFFFFF"/>
          </w:tcPr>
          <w:p w14:paraId="6122CEB3" w14:textId="77777777" w:rsidR="007C7EAF" w:rsidRPr="007C7EAF" w:rsidRDefault="007C7EAF"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0A543" w14:textId="77777777" w:rsidR="007C7EAF" w:rsidRPr="007C7EAF" w:rsidRDefault="007C7EAF"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0B4F7" w14:textId="77777777" w:rsidR="004B7F72" w:rsidRPr="007C7EAF" w:rsidRDefault="007C7EAF" w:rsidP="007C7EAF">
            <w:pPr>
              <w:shd w:val="clear" w:color="auto" w:fill="FFFFFF"/>
              <w:spacing w:after="0" w:line="240" w:lineRule="auto"/>
              <w:jc w:val="both"/>
              <w:rPr>
                <w:rFonts w:ascii="Times New Roman" w:eastAsia="Times New Roman" w:hAnsi="Times New Roman"/>
                <w:sz w:val="24"/>
                <w:szCs w:val="24"/>
                <w:lang w:val="uk-UA" w:eastAsia="ru-RU"/>
              </w:rPr>
            </w:pPr>
            <w:r w:rsidRPr="007C7EAF">
              <w:rPr>
                <w:rFonts w:ascii="Times New Roman" w:eastAsia="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7C7EAF">
                <w:rPr>
                  <w:rFonts w:ascii="Times New Roman" w:eastAsia="Times New Roman" w:hAnsi="Times New Roman"/>
                  <w:sz w:val="24"/>
                  <w:szCs w:val="24"/>
                  <w:u w:val="single"/>
                  <w:shd w:val="clear" w:color="auto" w:fill="FFFFFF"/>
                  <w:lang w:eastAsia="ru-RU"/>
                </w:rPr>
                <w:t>47</w:t>
              </w:r>
            </w:hyperlink>
            <w:r w:rsidRPr="007C7EAF">
              <w:rPr>
                <w:rFonts w:ascii="Times New Roman" w:eastAsia="Times New Roman" w:hAnsi="Times New Roman"/>
                <w:sz w:val="24"/>
                <w:szCs w:val="24"/>
                <w:shd w:val="clear" w:color="auto" w:fill="FFFFFF"/>
                <w:lang w:eastAsia="ru-RU"/>
              </w:rPr>
              <w:t xml:space="preserve"> Особливостей.</w:t>
            </w:r>
          </w:p>
        </w:tc>
      </w:tr>
      <w:tr w:rsidR="004B7F72" w14:paraId="7FE89E4E" w14:textId="77777777" w:rsidTr="00F6567A">
        <w:trPr>
          <w:trHeight w:val="385"/>
        </w:trPr>
        <w:tc>
          <w:tcPr>
            <w:tcW w:w="5000" w:type="pct"/>
            <w:gridSpan w:val="3"/>
            <w:shd w:val="clear" w:color="auto" w:fill="FFFFFF"/>
          </w:tcPr>
          <w:p w14:paraId="381B0702" w14:textId="77777777" w:rsidR="004B7F72" w:rsidRDefault="00F6567A" w:rsidP="00F6567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581CC9">
              <w:rPr>
                <w:rFonts w:ascii="Times New Roman" w:eastAsia="Times New Roman" w:hAnsi="Times New Roman"/>
                <w:b/>
                <w:bCs/>
                <w:sz w:val="24"/>
                <w:szCs w:val="24"/>
                <w:lang w:val="uk-UA" w:eastAsia="ru-RU"/>
              </w:rPr>
              <w:t>Розділ 5. Оцінка тендерної пропозиції</w:t>
            </w:r>
          </w:p>
        </w:tc>
      </w:tr>
      <w:tr w:rsidR="004B7F72" w14:paraId="7B095589" w14:textId="77777777" w:rsidTr="00220C4D">
        <w:tc>
          <w:tcPr>
            <w:tcW w:w="299" w:type="pct"/>
            <w:shd w:val="clear" w:color="auto" w:fill="FFFFFF"/>
          </w:tcPr>
          <w:p w14:paraId="1A0E1A96"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2A1EB6E6"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1" w:type="pct"/>
            <w:shd w:val="clear" w:color="auto" w:fill="auto"/>
          </w:tcPr>
          <w:p w14:paraId="775B5730" w14:textId="77777777" w:rsidR="008C0278" w:rsidRPr="001F4A7E" w:rsidRDefault="008C0278" w:rsidP="008C0278">
            <w:pPr>
              <w:shd w:val="clear" w:color="auto" w:fill="FFFFFF"/>
              <w:spacing w:after="0" w:line="240" w:lineRule="auto"/>
              <w:jc w:val="both"/>
              <w:rPr>
                <w:rFonts w:ascii="Times New Roman" w:eastAsia="Times New Roman" w:hAnsi="Times New Roman"/>
                <w:sz w:val="24"/>
                <w:szCs w:val="24"/>
                <w:lang w:val="uk-UA" w:eastAsia="ru-RU"/>
              </w:rPr>
            </w:pPr>
            <w:r w:rsidRPr="001F4A7E">
              <w:rPr>
                <w:rFonts w:ascii="Times New Roman" w:eastAsia="Times New Roman" w:hAnsi="Times New Roman"/>
                <w:sz w:val="24"/>
                <w:szCs w:val="24"/>
                <w:shd w:val="clear" w:color="auto" w:fill="FFFFFF"/>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F4A7E">
                <w:rPr>
                  <w:rFonts w:ascii="Times New Roman" w:eastAsia="Times New Roman" w:hAnsi="Times New Roman"/>
                  <w:sz w:val="24"/>
                  <w:szCs w:val="24"/>
                  <w:u w:val="single"/>
                  <w:shd w:val="clear" w:color="auto" w:fill="FFFFFF"/>
                  <w:lang w:val="uk-UA" w:eastAsia="ru-RU"/>
                </w:rPr>
                <w:t>шістнадцятої</w:t>
              </w:r>
            </w:hyperlink>
            <w:r w:rsidRPr="001F4A7E">
              <w:rPr>
                <w:rFonts w:ascii="Times New Roman" w:eastAsia="Times New Roman" w:hAnsi="Times New Roman"/>
                <w:sz w:val="24"/>
                <w:szCs w:val="24"/>
                <w:shd w:val="clear" w:color="auto" w:fill="FFFFFF"/>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062CD124"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5FF99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Критерії та методика оцінки визначаються відповідно до </w:t>
            </w:r>
            <w:r w:rsidRPr="008C0278">
              <w:rPr>
                <w:rFonts w:ascii="Times New Roman" w:eastAsia="Times New Roman" w:hAnsi="Times New Roman"/>
                <w:sz w:val="24"/>
                <w:szCs w:val="24"/>
                <w:shd w:val="clear" w:color="auto" w:fill="FFFFFF"/>
                <w:lang w:eastAsia="ru-RU"/>
              </w:rPr>
              <w:t>статті 29 Закону.</w:t>
            </w:r>
          </w:p>
          <w:p w14:paraId="7CF5FEF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b/>
                <w:bCs/>
                <w:color w:val="000000"/>
                <w:sz w:val="24"/>
                <w:szCs w:val="24"/>
                <w:shd w:val="clear" w:color="auto" w:fill="FFFFFF"/>
                <w:lang w:eastAsia="ru-RU"/>
              </w:rPr>
              <w:t>Перелік критеріїв та методика оцінки тендерної пропозиції із зазначенням питомої ваги критерію:</w:t>
            </w:r>
          </w:p>
          <w:p w14:paraId="044290DE"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Оцінка тендерних пропозицій проводиться автоматично </w:t>
            </w:r>
            <w:r w:rsidRPr="008C0278">
              <w:rPr>
                <w:rFonts w:ascii="Times New Roman" w:eastAsia="Times New Roman" w:hAnsi="Times New Roman"/>
                <w:sz w:val="24"/>
                <w:szCs w:val="24"/>
                <w:shd w:val="clear" w:color="auto" w:fill="FFFFFF"/>
                <w:lang w:eastAsia="ru-RU"/>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8BC3565"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i/>
                <w:iCs/>
                <w:sz w:val="24"/>
                <w:szCs w:val="24"/>
                <w:shd w:val="clear" w:color="auto" w:fill="FFFFFF"/>
                <w:lang w:eastAsia="ru-RU"/>
              </w:rPr>
              <w:t>(у разі якщо подано дві і більше тендерних пропозицій).</w:t>
            </w:r>
          </w:p>
          <w:p w14:paraId="375925A1" w14:textId="77777777" w:rsidR="008C0278" w:rsidRPr="008C0278" w:rsidRDefault="008C0278"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056555"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0D5188" w14:textId="77777777" w:rsidR="008C0278" w:rsidRPr="008C0278" w:rsidRDefault="008C0278"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8C0278">
              <w:rPr>
                <w:rFonts w:ascii="Times New Roman" w:eastAsia="Times New Roman" w:hAnsi="Times New Roman"/>
                <w:i/>
                <w:sz w:val="24"/>
                <w:szCs w:val="24"/>
                <w:shd w:val="clear" w:color="auto" w:fill="FFFFFF"/>
                <w:lang w:eastAsia="ru-RU"/>
              </w:rPr>
              <w:t xml:space="preserve">Ціна тендерної пропозиції </w:t>
            </w:r>
            <w:r w:rsidRPr="008C0278">
              <w:rPr>
                <w:rFonts w:ascii="Times New Roman" w:eastAsia="Times New Roman" w:hAnsi="Times New Roman"/>
                <w:b/>
                <w:i/>
                <w:sz w:val="24"/>
                <w:szCs w:val="24"/>
                <w:shd w:val="clear" w:color="auto" w:fill="FFFFFF"/>
                <w:lang w:eastAsia="ru-RU"/>
              </w:rPr>
              <w:t>не може</w:t>
            </w:r>
            <w:r w:rsidRPr="008C0278">
              <w:rPr>
                <w:rFonts w:ascii="Times New Roman" w:eastAsia="Times New Roman" w:hAnsi="Times New Roman"/>
                <w:i/>
                <w:sz w:val="24"/>
                <w:szCs w:val="24"/>
                <w:shd w:val="clear" w:color="auto" w:fill="FFFFFF"/>
                <w:lang w:eastAsia="ru-RU"/>
              </w:rPr>
              <w:t>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DBEBA" w14:textId="77777777" w:rsidR="008C0278" w:rsidRPr="008C0278" w:rsidRDefault="006C3A84"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061BD0">
              <w:rPr>
                <w:rFonts w:ascii="Times New Roman" w:eastAsia="Times New Roman" w:hAnsi="Times New Roman"/>
                <w:i/>
                <w:sz w:val="24"/>
                <w:szCs w:val="24"/>
                <w:shd w:val="clear" w:color="auto" w:fill="FFFFFF"/>
                <w:lang w:eastAsia="ru-RU"/>
              </w:rPr>
              <w:t>До розгляду</w:t>
            </w:r>
            <w:r w:rsidR="008C0278" w:rsidRPr="008C0278">
              <w:rPr>
                <w:rFonts w:ascii="Times New Roman" w:eastAsia="Times New Roman" w:hAnsi="Times New Roman"/>
                <w:i/>
                <w:sz w:val="24"/>
                <w:szCs w:val="24"/>
                <w:shd w:val="clear" w:color="auto" w:fill="FFFFFF"/>
                <w:lang w:eastAsia="ru-RU"/>
              </w:rPr>
              <w:t xml:space="preserve"> </w:t>
            </w:r>
            <w:r w:rsidR="008C0278" w:rsidRPr="008C0278">
              <w:rPr>
                <w:rFonts w:ascii="Times New Roman" w:eastAsia="Times New Roman" w:hAnsi="Times New Roman"/>
                <w:b/>
                <w:i/>
                <w:sz w:val="24"/>
                <w:szCs w:val="24"/>
                <w:shd w:val="clear" w:color="auto" w:fill="FFFFFF"/>
                <w:lang w:eastAsia="ru-RU"/>
              </w:rPr>
              <w:t>не приймається</w:t>
            </w:r>
            <w:r w:rsidR="008C0278" w:rsidRPr="008C0278">
              <w:rPr>
                <w:rFonts w:ascii="Times New Roman" w:eastAsia="Times New Roman" w:hAnsi="Times New Roman"/>
                <w:i/>
                <w:sz w:val="24"/>
                <w:szCs w:val="24"/>
                <w:shd w:val="clear" w:color="auto" w:fill="FFFFFF"/>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8AA3C3"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Оцінка тендерних пропозицій здійснюється на основі критерію „Ціна”. Питома вага – 100 %.</w:t>
            </w:r>
          </w:p>
          <w:p w14:paraId="23B9408A"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8C0278">
              <w:rPr>
                <w:rFonts w:ascii="Times New Roman" w:eastAsia="Times New Roman" w:hAnsi="Times New Roman"/>
                <w:color w:val="000000"/>
                <w:sz w:val="24"/>
                <w:szCs w:val="24"/>
                <w:lang w:eastAsia="ru-RU"/>
              </w:rPr>
              <w:lastRenderedPageBreak/>
              <w:t>закупівлі не оподатковується.</w:t>
            </w:r>
          </w:p>
          <w:p w14:paraId="14EDB9AA"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Оцінка здійснюється щодо предмета закупівлі в цілому.</w:t>
            </w:r>
          </w:p>
          <w:p w14:paraId="7EF865D4"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Учасник визначає ціни на товар/послуги/роботи, що він пропонує поставити/надати/виконати</w:t>
            </w:r>
            <w:r w:rsidRPr="008C0278">
              <w:rPr>
                <w:rFonts w:ascii="Times New Roman" w:eastAsia="Times New Roman" w:hAnsi="Times New Roman"/>
                <w:sz w:val="24"/>
                <w:szCs w:val="24"/>
                <w:lang w:eastAsia="ru-RU"/>
              </w:rPr>
              <w:t> </w:t>
            </w:r>
            <w:r w:rsidRPr="008C0278">
              <w:rPr>
                <w:rFonts w:ascii="Times New Roman" w:eastAsia="Times New Roman" w:hAnsi="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A676344"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Розмір мінімального кроку пониження ціни п</w:t>
            </w:r>
            <w:r w:rsidR="00ED77B7" w:rsidRPr="00ED77B7">
              <w:rPr>
                <w:rFonts w:ascii="Times New Roman" w:eastAsia="Times New Roman" w:hAnsi="Times New Roman"/>
                <w:sz w:val="24"/>
                <w:szCs w:val="24"/>
                <w:shd w:val="clear" w:color="auto" w:fill="FFFFFF"/>
                <w:lang w:eastAsia="ru-RU"/>
              </w:rPr>
              <w:t xml:space="preserve">ід час електронного аукціону – </w:t>
            </w:r>
            <w:r w:rsidR="00ED77B7" w:rsidRPr="00ED77B7">
              <w:rPr>
                <w:rFonts w:ascii="Times New Roman" w:eastAsia="Times New Roman" w:hAnsi="Times New Roman"/>
                <w:sz w:val="24"/>
                <w:szCs w:val="24"/>
                <w:shd w:val="clear" w:color="auto" w:fill="FFFFFF"/>
                <w:lang w:val="uk-UA" w:eastAsia="ru-RU"/>
              </w:rPr>
              <w:t xml:space="preserve">0,5 </w:t>
            </w:r>
            <w:r w:rsidR="00ED77B7" w:rsidRPr="00ED77B7">
              <w:rPr>
                <w:rFonts w:ascii="Times New Roman" w:eastAsia="Times New Roman" w:hAnsi="Times New Roman"/>
                <w:sz w:val="24"/>
                <w:szCs w:val="24"/>
                <w:shd w:val="clear" w:color="auto" w:fill="FFFFFF"/>
                <w:lang w:eastAsia="ru-RU"/>
              </w:rPr>
              <w:t xml:space="preserve"> % </w:t>
            </w:r>
            <w:r w:rsidRPr="008C0278">
              <w:rPr>
                <w:rFonts w:ascii="Times New Roman" w:eastAsia="Times New Roman" w:hAnsi="Times New Roman"/>
                <w:sz w:val="24"/>
                <w:szCs w:val="24"/>
                <w:shd w:val="clear" w:color="auto" w:fill="FFFFFF"/>
                <w:lang w:eastAsia="ru-RU"/>
              </w:rPr>
              <w:t>.</w:t>
            </w:r>
          </w:p>
          <w:p w14:paraId="0B57D4E3" w14:textId="77777777" w:rsidR="008C0278" w:rsidRPr="008C0278" w:rsidRDefault="008C0278"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8ED03F" w14:textId="77777777" w:rsidR="008C0278" w:rsidRPr="008C0278" w:rsidRDefault="008C0278"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D7DB2D" w14:textId="77777777" w:rsidR="008C0278" w:rsidRPr="008C0278" w:rsidRDefault="008C0278"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02277" w14:textId="77777777" w:rsidR="008C0278" w:rsidRPr="008C0278" w:rsidRDefault="008C0278"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8C0278">
              <w:rPr>
                <w:rFonts w:ascii="Times New Roman" w:eastAsia="Times New Roman" w:hAnsi="Times New Roman"/>
                <w:sz w:val="24"/>
                <w:szCs w:val="24"/>
                <w:shd w:val="clear" w:color="auto" w:fill="FFFFFF"/>
                <w:lang w:eastAsia="ru-RU"/>
              </w:rPr>
              <w:lastRenderedPageBreak/>
              <w:t>учасником процедури закупівлі у складі його тендерної пропозиції, найменування товару, марки, моделі тощо.</w:t>
            </w:r>
          </w:p>
          <w:p w14:paraId="5C371641" w14:textId="77777777" w:rsidR="008C0278" w:rsidRPr="008C0278" w:rsidRDefault="008C0278"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5DB286"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0278">
              <w:rPr>
                <w:rFonts w:ascii="Times New Roman" w:eastAsia="Times New Roman" w:hAnsi="Times New Roman"/>
                <w:b/>
                <w:bCs/>
                <w:i/>
                <w:iCs/>
                <w:color w:val="000000"/>
                <w:sz w:val="24"/>
                <w:szCs w:val="24"/>
                <w:lang w:eastAsia="ru-RU"/>
              </w:rPr>
              <w:t>протягом 24 годин</w:t>
            </w:r>
            <w:r w:rsidRPr="008C0278">
              <w:rPr>
                <w:rFonts w:ascii="Times New Roman" w:eastAsia="Times New Roman" w:hAnsi="Times New Roman"/>
                <w:color w:val="000000"/>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C0278">
              <w:rPr>
                <w:rFonts w:ascii="Times New Roman" w:eastAsia="Times New Roman" w:hAnsi="Times New Roman"/>
                <w:color w:val="000000"/>
                <w:sz w:val="24"/>
                <w:szCs w:val="24"/>
                <w:shd w:val="clear" w:color="auto" w:fill="FFFFFF"/>
                <w:lang w:eastAsia="ru-RU"/>
              </w:rPr>
              <w:t>лених невідповідностей.</w:t>
            </w:r>
          </w:p>
          <w:p w14:paraId="4D96A2A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У разі відхилення тендерної пропозиції з підстави, визначеної підпунктом 3 пункту </w:t>
            </w:r>
            <w:r w:rsidRPr="008C0278">
              <w:rPr>
                <w:rFonts w:ascii="Times New Roman" w:eastAsia="Times New Roman" w:hAnsi="Times New Roman"/>
                <w:sz w:val="24"/>
                <w:szCs w:val="24"/>
                <w:shd w:val="clear" w:color="auto" w:fill="FFFFFF"/>
                <w:lang w:eastAsia="ru-RU"/>
              </w:rPr>
              <w:t>44</w:t>
            </w:r>
            <w:r w:rsidRPr="008C0278">
              <w:rPr>
                <w:rFonts w:ascii="Times New Roman" w:eastAsia="Times New Roman" w:hAnsi="Times New Roman"/>
                <w:color w:val="000000"/>
                <w:sz w:val="24"/>
                <w:szCs w:val="24"/>
                <w:shd w:val="clear" w:color="auto" w:fill="FFFFFF"/>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C0278">
              <w:rPr>
                <w:rFonts w:ascii="Times New Roman" w:eastAsia="Times New Roman" w:hAnsi="Times New Roman"/>
                <w:sz w:val="24"/>
                <w:szCs w:val="24"/>
                <w:shd w:val="clear" w:color="auto" w:fill="FFFFFF"/>
                <w:lang w:eastAsia="ru-RU"/>
              </w:rPr>
              <w:t>49</w:t>
            </w:r>
            <w:r w:rsidRPr="008C0278">
              <w:rPr>
                <w:rFonts w:ascii="Times New Roman" w:eastAsia="Times New Roman" w:hAnsi="Times New Roman"/>
                <w:color w:val="000000"/>
                <w:sz w:val="24"/>
                <w:szCs w:val="24"/>
                <w:shd w:val="clear" w:color="auto" w:fill="FFFFFF"/>
                <w:lang w:eastAsia="ru-RU"/>
              </w:rPr>
              <w:t xml:space="preserve"> Особливостей.</w:t>
            </w:r>
          </w:p>
          <w:p w14:paraId="26EA0688" w14:textId="77777777" w:rsidR="004B7F72" w:rsidRPr="005A3688" w:rsidRDefault="008C0278" w:rsidP="001171E7">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B7F72" w14:paraId="5579D614" w14:textId="77777777" w:rsidTr="00ED633C">
        <w:tc>
          <w:tcPr>
            <w:tcW w:w="299" w:type="pct"/>
            <w:shd w:val="clear" w:color="auto" w:fill="FFFFFF"/>
          </w:tcPr>
          <w:p w14:paraId="3023699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95E92B" w14:textId="77777777" w:rsidR="004B7F72" w:rsidRDefault="00581CC9">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1" w:type="pct"/>
            <w:shd w:val="clear" w:color="auto" w:fill="FFFFFF"/>
          </w:tcPr>
          <w:p w14:paraId="671EFC5F" w14:textId="77777777" w:rsidR="004B7F72" w:rsidRDefault="00581CC9">
            <w:pPr>
              <w:widowControl w:val="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AC4BBFA" w14:textId="77777777" w:rsidR="004B7F72" w:rsidRDefault="00581CC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6C3C23"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w:t>
            </w:r>
            <w:r>
              <w:rPr>
                <w:rFonts w:ascii="Times New Roman" w:eastAsia="Times New Roman" w:hAnsi="Times New Roman"/>
                <w:color w:val="000000"/>
                <w:sz w:val="24"/>
                <w:szCs w:val="24"/>
              </w:rPr>
              <w:lastRenderedPageBreak/>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i/>
                <w:sz w:val="24"/>
                <w:szCs w:val="24"/>
              </w:rPr>
              <w:t>(у разі встановлення такої вимоги)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4BEE25"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FBDCB4"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6B4EC85E" w14:textId="77777777" w:rsidR="004B7F72" w:rsidRPr="00212B2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r w:rsidR="00212B22">
              <w:rPr>
                <w:rFonts w:ascii="Times New Roman" w:eastAsia="Times New Roman" w:hAnsi="Times New Roman"/>
                <w:color w:val="000000"/>
                <w:sz w:val="24"/>
                <w:szCs w:val="24"/>
                <w:lang w:val="uk-UA"/>
              </w:rPr>
              <w:t xml:space="preserve">                              </w:t>
            </w:r>
            <w:r>
              <w:rPr>
                <w:rFonts w:ascii="Times New Roman" w:eastAsia="Times New Roman" w:hAnsi="Times New Roman"/>
                <w:b/>
                <w:i/>
                <w:color w:val="000000"/>
                <w:sz w:val="24"/>
                <w:szCs w:val="24"/>
                <w:u w:val="single"/>
              </w:rPr>
              <w:t>Інші умови тендерної документації:</w:t>
            </w:r>
          </w:p>
          <w:p w14:paraId="4869BC54"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6AB7D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81C487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w:t>
            </w:r>
            <w:r>
              <w:rPr>
                <w:rFonts w:ascii="Times New Roman" w:eastAsia="Times New Roman" w:hAnsi="Times New Roman"/>
                <w:color w:val="000000"/>
                <w:sz w:val="24"/>
                <w:szCs w:val="24"/>
              </w:rPr>
              <w:lastRenderedPageBreak/>
              <w:t>складі тендерної пропозиції.</w:t>
            </w:r>
          </w:p>
          <w:p w14:paraId="2015CDE3"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7F883535"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6E37DA" w14:textId="77777777" w:rsidR="004B7F72" w:rsidRPr="001F558D" w:rsidRDefault="00581CC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1F558D">
              <w:rPr>
                <w:rFonts w:ascii="Times New Roman" w:eastAsia="Times New Roman" w:hAnsi="Times New Roman"/>
                <w:sz w:val="24"/>
                <w:szCs w:val="24"/>
              </w:rPr>
              <w:t>даних» від 01.06.2010 № 2297-VI</w:t>
            </w:r>
            <w:r w:rsidR="001F558D">
              <w:rPr>
                <w:rFonts w:ascii="Times New Roman" w:eastAsia="Times New Roman" w:hAnsi="Times New Roman"/>
                <w:sz w:val="24"/>
                <w:szCs w:val="24"/>
                <w:lang w:val="uk-UA"/>
              </w:rPr>
              <w:t>, жодних окремих підтверджень не потрібно подавати в складі тендерної пропозиції.</w:t>
            </w:r>
          </w:p>
          <w:p w14:paraId="4A617AF0" w14:textId="77777777" w:rsidR="004B7F72" w:rsidRPr="001F558D" w:rsidRDefault="00581CC9">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1F558D">
              <w:rPr>
                <w:rFonts w:ascii="Times New Roman" w:eastAsia="Times New Roman" w:hAnsi="Times New Roman"/>
                <w:color w:val="000000"/>
                <w:sz w:val="24"/>
                <w:szCs w:val="24"/>
              </w:rPr>
              <w:t>і, що подав тендерну пропозицію</w:t>
            </w:r>
            <w:r w:rsidR="001F558D">
              <w:rPr>
                <w:rFonts w:ascii="Times New Roman" w:eastAsia="Times New Roman" w:hAnsi="Times New Roman"/>
                <w:color w:val="000000"/>
                <w:sz w:val="24"/>
                <w:szCs w:val="24"/>
                <w:lang w:val="uk-UA"/>
              </w:rPr>
              <w:t>,</w:t>
            </w:r>
            <w:r w:rsidR="001F558D" w:rsidRPr="001F558D">
              <w:rPr>
                <w:rFonts w:ascii="Times New Roman" w:eastAsia="Times New Roman" w:hAnsi="Times New Roman"/>
                <w:sz w:val="24"/>
                <w:szCs w:val="24"/>
                <w:lang w:val="uk-UA"/>
              </w:rPr>
              <w:t xml:space="preserve"> </w:t>
            </w:r>
            <w:r w:rsidR="001F558D" w:rsidRPr="001F558D">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sidR="001F558D">
              <w:rPr>
                <w:rFonts w:ascii="Times New Roman" w:eastAsia="Times New Roman" w:hAnsi="Times New Roman"/>
                <w:color w:val="000000"/>
                <w:sz w:val="24"/>
                <w:szCs w:val="24"/>
                <w:lang w:val="uk-UA"/>
              </w:rPr>
              <w:t>.</w:t>
            </w:r>
          </w:p>
          <w:p w14:paraId="18B633B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EB9861"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sidR="00F6567A">
              <w:rPr>
                <w:rFonts w:ascii="Times New Roman" w:eastAsia="Times New Roman" w:hAnsi="Times New Roman"/>
                <w:b/>
                <w:i/>
                <w:color w:val="000000"/>
                <w:sz w:val="24"/>
                <w:szCs w:val="24"/>
                <w:lang w:val="uk-UA"/>
              </w:rPr>
              <w:t xml:space="preserve">3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4472C4" w:themeColor="accent1"/>
                <w:sz w:val="24"/>
                <w:szCs w:val="24"/>
              </w:rPr>
              <w:t xml:space="preserve">в </w:t>
            </w:r>
            <w:r>
              <w:rPr>
                <w:rFonts w:ascii="Times New Roman" w:eastAsia="Times New Roman" w:hAnsi="Times New Roman"/>
                <w:b/>
                <w:i/>
                <w:sz w:val="24"/>
                <w:szCs w:val="24"/>
              </w:rPr>
              <w:t>п. 4 Розділу 3</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до цієї тендерної документації.</w:t>
            </w:r>
          </w:p>
          <w:p w14:paraId="094175FE"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583FF5"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10.Фактом подання тендерної пропозиції учасник підтверджує</w:t>
            </w:r>
            <w:r w:rsidR="00633481">
              <w:rPr>
                <w:rFonts w:ascii="Times New Roman" w:eastAsia="Times New Roman" w:hAnsi="Times New Roman"/>
                <w:color w:val="000000"/>
                <w:sz w:val="24"/>
                <w:szCs w:val="24"/>
                <w:lang w:val="uk-UA"/>
              </w:rPr>
              <w:t xml:space="preserve"> (</w:t>
            </w:r>
            <w:r w:rsidR="00633481" w:rsidRPr="00633481">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sidR="00633481">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9A53B2"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2689CEA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C8866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D7D7D6"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7FE0BE" w14:textId="77777777" w:rsidR="004B7F72" w:rsidRDefault="00581CC9">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8599D7" w14:textId="77777777" w:rsidR="00627FDA" w:rsidRDefault="00627FDA" w:rsidP="00627F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Pr="004F38B7">
              <w:rPr>
                <w:rFonts w:ascii="Times New Roman" w:eastAsia="Times New Roman" w:hAnsi="Times New Roman"/>
                <w:sz w:val="24"/>
                <w:szCs w:val="24"/>
                <w:highlight w:val="white"/>
              </w:rPr>
              <w:t xml:space="preserve"> Ісламської Республіки Іран; </w:t>
            </w:r>
            <w:r>
              <w:rPr>
                <w:rFonts w:ascii="Times New Roman" w:eastAsia="Times New Roman" w:hAnsi="Times New Roman"/>
                <w:sz w:val="24"/>
                <w:szCs w:val="24"/>
                <w:highlight w:val="white"/>
              </w:rPr>
              <w:t>юридичних осіб, утворених та</w:t>
            </w:r>
            <w:r>
              <w:rPr>
                <w:rFonts w:ascii="Times New Roman" w:eastAsia="Times New Roman" w:hAnsi="Times New Roman"/>
                <w:i/>
                <w:sz w:val="24"/>
                <w:szCs w:val="24"/>
                <w:highlight w:val="white"/>
              </w:rPr>
              <w:t xml:space="preserve"> з</w:t>
            </w:r>
            <w:r>
              <w:rPr>
                <w:rFonts w:ascii="Times New Roman" w:eastAsia="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sz w:val="24"/>
                <w:szCs w:val="24"/>
                <w:highlight w:val="white"/>
              </w:rPr>
              <w:lastRenderedPageBreak/>
              <w:t>більше відсотків (далі — активи), якої є Російська Федерація/ Республіка Білорусь/</w:t>
            </w:r>
            <w:r>
              <w:rPr>
                <w:rFonts w:ascii="Times New Roman" w:eastAsia="Times New Roman" w:hAnsi="Times New Roman"/>
                <w:color w:val="00B050"/>
                <w:sz w:val="24"/>
                <w:szCs w:val="24"/>
                <w:highlight w:val="white"/>
              </w:rPr>
              <w:t xml:space="preserve"> </w:t>
            </w:r>
            <w:r w:rsidRPr="004F38B7">
              <w:rPr>
                <w:rFonts w:ascii="Times New Roman" w:eastAsia="Times New Roman" w:hAnsi="Times New Roman"/>
                <w:sz w:val="24"/>
                <w:szCs w:val="24"/>
                <w:highlight w:val="white"/>
              </w:rPr>
              <w:t xml:space="preserve">Ісламська Республіка Іран, </w:t>
            </w:r>
            <w:r>
              <w:rPr>
                <w:rFonts w:ascii="Times New Roman" w:eastAsia="Times New Roman" w:hAnsi="Times New Roman"/>
                <w:sz w:val="24"/>
                <w:szCs w:val="24"/>
                <w:highlight w:val="white"/>
              </w:rPr>
              <w:t xml:space="preserve">громадянин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14:paraId="75DDB51B" w14:textId="086B7DBD" w:rsidR="004B7F72" w:rsidRPr="00032757" w:rsidRDefault="00627FDA" w:rsidP="00627FDA">
            <w:pPr>
              <w:pStyle w:val="docdata"/>
              <w:widowControl w:val="0"/>
              <w:spacing w:before="0" w:beforeAutospacing="0" w:after="0" w:afterAutospacing="0"/>
              <w:jc w:val="both"/>
              <w:rPr>
                <w:lang w:val="uk-UA"/>
              </w:rPr>
            </w:pPr>
            <w:r w:rsidRPr="004F38B7">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B7F72" w14:paraId="2025E56A" w14:textId="77777777" w:rsidTr="00ED633C">
        <w:tc>
          <w:tcPr>
            <w:tcW w:w="299" w:type="pct"/>
            <w:shd w:val="clear" w:color="auto" w:fill="FFFFFF"/>
          </w:tcPr>
          <w:p w14:paraId="3E168E1D"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tcPr>
          <w:p w14:paraId="0256C801"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1" w:type="pct"/>
            <w:shd w:val="clear" w:color="auto" w:fill="FFFFFF"/>
          </w:tcPr>
          <w:p w14:paraId="56437D31"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7626AECB"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закупівлі:</w:t>
            </w:r>
          </w:p>
          <w:p w14:paraId="450CAB77"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підпадає під підстави, встановлені пунктом 47 цих особливостей;</w:t>
            </w:r>
          </w:p>
          <w:p w14:paraId="121AC8AE"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916386"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6CA3DAE0"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0C35A"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2336D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19C371D4" w14:textId="77777777" w:rsidR="00EF151E" w:rsidRPr="00811EC0" w:rsidRDefault="00EF151E" w:rsidP="00EF151E">
            <w:pPr>
              <w:shd w:val="clear" w:color="auto" w:fill="FFFFFF"/>
              <w:ind w:firstLine="567"/>
              <w:jc w:val="both"/>
              <w:rPr>
                <w:rFonts w:ascii="Times New Roman" w:eastAsia="Times New Roman" w:hAnsi="Times New Roman"/>
                <w:sz w:val="24"/>
                <w:szCs w:val="24"/>
                <w:highlight w:val="white"/>
              </w:rPr>
            </w:pPr>
            <w:r w:rsidRPr="00811EC0">
              <w:rPr>
                <w:rFonts w:ascii="Times New Roman" w:eastAsia="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63BCE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тендерна пропозиція:</w:t>
            </w:r>
          </w:p>
          <w:p w14:paraId="6A52006B"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032757">
                <w:rPr>
                  <w:rStyle w:val="af0"/>
                  <w:rFonts w:ascii="Times New Roman" w:eastAsia="Times New Roman" w:hAnsi="Times New Roman"/>
                  <w:sz w:val="24"/>
                  <w:szCs w:val="24"/>
                  <w:lang w:eastAsia="ru-RU"/>
                </w:rPr>
                <w:t>пункту 4</w:t>
              </w:r>
            </w:hyperlink>
            <w:r w:rsidRPr="00032757">
              <w:rPr>
                <w:rFonts w:ascii="Times New Roman" w:eastAsia="Times New Roman" w:hAnsi="Times New Roman"/>
                <w:sz w:val="24"/>
                <w:szCs w:val="24"/>
                <w:lang w:eastAsia="ru-RU"/>
              </w:rPr>
              <w:t>3 цих особливостей;</w:t>
            </w:r>
          </w:p>
          <w:p w14:paraId="66E6EC4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є такою, строк дії якої закінчився;</w:t>
            </w:r>
          </w:p>
          <w:p w14:paraId="44042CB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такою, ціна якої перевищує очікувану вартість </w:t>
            </w:r>
            <w:r w:rsidRPr="00032757">
              <w:rPr>
                <w:rFonts w:ascii="Times New Roman" w:eastAsia="Times New Roman" w:hAnsi="Times New Roman"/>
                <w:sz w:val="24"/>
                <w:szCs w:val="24"/>
                <w:lang w:eastAsia="ru-RU"/>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33A9F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C0D3C62"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3) переможець процедури закупівлі:</w:t>
            </w:r>
          </w:p>
          <w:p w14:paraId="12D23D9E"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6928ADA"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E5865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26608E54"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140FF9C"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159AEE5F"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B77F29"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964120"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032757">
              <w:rPr>
                <w:rFonts w:ascii="Times New Roman" w:eastAsia="Times New Roman" w:hAnsi="Times New Roman"/>
                <w:sz w:val="24"/>
                <w:szCs w:val="24"/>
                <w:lang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4D64EE" w14:textId="77777777" w:rsidR="004B7F72" w:rsidRPr="00F6567A" w:rsidRDefault="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7F72" w14:paraId="48D19D32" w14:textId="77777777">
        <w:tc>
          <w:tcPr>
            <w:tcW w:w="5000" w:type="pct"/>
            <w:gridSpan w:val="3"/>
            <w:shd w:val="clear" w:color="auto" w:fill="FFFFFF"/>
          </w:tcPr>
          <w:p w14:paraId="68DEDD03"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4B7F72" w:rsidRPr="005064C6" w14:paraId="1886F08D" w14:textId="77777777" w:rsidTr="00ED633C">
        <w:tc>
          <w:tcPr>
            <w:tcW w:w="299" w:type="pct"/>
            <w:shd w:val="clear" w:color="auto" w:fill="FFFFFF"/>
          </w:tcPr>
          <w:p w14:paraId="2C88709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09541A2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1" w:type="pct"/>
            <w:shd w:val="clear" w:color="auto" w:fill="FFFFFF"/>
          </w:tcPr>
          <w:p w14:paraId="7A7B7CE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6E7412C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601E44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9EDB8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659516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B953B4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w:t>
            </w:r>
            <w:r w:rsidRPr="00004D83">
              <w:rPr>
                <w:rFonts w:ascii="Times New Roman" w:eastAsia="Times New Roman" w:hAnsi="Times New Roman"/>
                <w:b/>
                <w:sz w:val="24"/>
                <w:szCs w:val="24"/>
                <w:lang w:val="uk-UA" w:eastAsia="ru-RU"/>
              </w:rPr>
              <w:t>протягом одного робочого дня</w:t>
            </w:r>
            <w:r w:rsidRPr="00004D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170F0E19" w14:textId="77777777" w:rsidR="004B7F72" w:rsidRPr="00004D83" w:rsidRDefault="00581CC9">
            <w:pPr>
              <w:spacing w:before="150" w:after="150" w:line="240" w:lineRule="auto"/>
              <w:jc w:val="both"/>
              <w:rPr>
                <w:rFonts w:ascii="Times New Roman" w:eastAsia="Times New Roman" w:hAnsi="Times New Roman"/>
                <w:b/>
                <w:sz w:val="24"/>
                <w:szCs w:val="24"/>
                <w:lang w:val="uk-UA" w:eastAsia="ru-RU"/>
              </w:rPr>
            </w:pPr>
            <w:r w:rsidRPr="00004D8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79C949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E72CE" w14:textId="77777777" w:rsidR="004B7F72" w:rsidRPr="00212B2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Електронною системою закупівель автоматично </w:t>
            </w:r>
            <w:r>
              <w:rPr>
                <w:rFonts w:ascii="Times New Roman" w:eastAsia="Times New Roman" w:hAnsi="Times New Roman"/>
                <w:sz w:val="24"/>
                <w:szCs w:val="24"/>
                <w:lang w:val="uk-UA" w:eastAsia="ru-RU"/>
              </w:rPr>
              <w:lastRenderedPageBreak/>
              <w:t xml:space="preserve">протягом одного робочого дня з дати настання підстав для відміни </w:t>
            </w:r>
            <w:r w:rsidR="00004D83">
              <w:rPr>
                <w:rFonts w:ascii="Times New Roman" w:eastAsia="Times New Roman" w:hAnsi="Times New Roman"/>
                <w:sz w:val="24"/>
                <w:szCs w:val="24"/>
                <w:lang w:val="uk-UA" w:eastAsia="ru-RU"/>
              </w:rPr>
              <w:t xml:space="preserve">відкритих торгів, визначених </w:t>
            </w:r>
            <w:r>
              <w:rPr>
                <w:rFonts w:ascii="Times New Roman" w:eastAsia="Times New Roman" w:hAnsi="Times New Roman"/>
                <w:sz w:val="24"/>
                <w:szCs w:val="24"/>
                <w:lang w:val="uk-UA" w:eastAsia="ru-RU"/>
              </w:rPr>
              <w:t xml:space="preserve"> пунктом</w:t>
            </w:r>
            <w:r w:rsidR="00004D83">
              <w:rPr>
                <w:rFonts w:ascii="Times New Roman" w:eastAsia="Times New Roman" w:hAnsi="Times New Roman"/>
                <w:sz w:val="24"/>
                <w:szCs w:val="24"/>
                <w:lang w:val="uk-UA" w:eastAsia="ru-RU"/>
              </w:rPr>
              <w:t xml:space="preserve"> 51 Особливостей</w:t>
            </w:r>
            <w:r>
              <w:rPr>
                <w:rFonts w:ascii="Times New Roman" w:eastAsia="Times New Roman" w:hAnsi="Times New Roman"/>
                <w:sz w:val="24"/>
                <w:szCs w:val="24"/>
                <w:lang w:val="uk-UA" w:eastAsia="ru-RU"/>
              </w:rPr>
              <w:t>, оприлюднюється інформація про відміну відкритих торгів.</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Відкриті торги можуть бути відмінені частково (за лотом).</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7F72" w14:paraId="06221D93" w14:textId="77777777" w:rsidTr="00ED633C">
        <w:tc>
          <w:tcPr>
            <w:tcW w:w="299" w:type="pct"/>
            <w:shd w:val="clear" w:color="auto" w:fill="FFFFFF"/>
          </w:tcPr>
          <w:p w14:paraId="0BC70F0B"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6E98C6D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1" w:type="pct"/>
            <w:shd w:val="clear" w:color="auto" w:fill="FFFFFF"/>
          </w:tcPr>
          <w:p w14:paraId="7611795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w:t>
            </w:r>
            <w:r>
              <w:rPr>
                <w:rFonts w:ascii="Times New Roman" w:eastAsia="Times New Roman" w:hAnsi="Times New Roman"/>
                <w:b/>
                <w:sz w:val="24"/>
                <w:szCs w:val="24"/>
                <w:lang w:val="uk-UA" w:eastAsia="ru-RU"/>
              </w:rPr>
              <w:t>ніж через п’ять днів</w:t>
            </w:r>
            <w:r>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17686728"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val="uk-UA" w:eastAsia="ru-RU"/>
              </w:rPr>
              <w:t>не пізніше ніж через 15 днів</w:t>
            </w:r>
            <w:r>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eastAsia="Times New Roman" w:hAnsi="Times New Roman"/>
                <w:b/>
                <w:sz w:val="24"/>
                <w:szCs w:val="24"/>
                <w:lang w:val="uk-UA" w:eastAsia="ru-RU"/>
              </w:rPr>
              <w:t>60 днів.</w:t>
            </w:r>
            <w:r>
              <w:rPr>
                <w:rFonts w:ascii="Times New Roman" w:eastAsia="Times New Roman" w:hAnsi="Times New Roman"/>
                <w:sz w:val="24"/>
                <w:szCs w:val="24"/>
                <w:lang w:val="uk-UA" w:eastAsia="ru-RU"/>
              </w:rPr>
              <w:t xml:space="preserve"> </w:t>
            </w:r>
          </w:p>
          <w:p w14:paraId="1B4A22B4"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7F72" w14:paraId="45FE24BF" w14:textId="77777777" w:rsidTr="00ED633C">
        <w:tc>
          <w:tcPr>
            <w:tcW w:w="299" w:type="pct"/>
            <w:shd w:val="clear" w:color="auto" w:fill="FFFFFF"/>
          </w:tcPr>
          <w:p w14:paraId="65D53D22"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40972C0D"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1" w:type="pct"/>
            <w:shd w:val="clear" w:color="auto" w:fill="FFFFFF"/>
          </w:tcPr>
          <w:p w14:paraId="678F3C7D" w14:textId="77777777" w:rsidR="00E70CD8" w:rsidRDefault="00BE470B" w:rsidP="00212B22">
            <w:pPr>
              <w:widowControl w:val="0"/>
              <w:ind w:right="120"/>
              <w:jc w:val="both"/>
              <w:rPr>
                <w:rFonts w:ascii="Times New Roman" w:eastAsia="Times New Roman" w:hAnsi="Times New Roman"/>
                <w:sz w:val="24"/>
                <w:szCs w:val="24"/>
                <w:lang w:val="uk-UA"/>
              </w:rPr>
            </w:pPr>
            <w:r w:rsidRPr="00212B22">
              <w:rPr>
                <w:rFonts w:ascii="Times New Roman" w:eastAsia="Times New Roman" w:hAnsi="Times New Roman"/>
                <w:sz w:val="24"/>
                <w:szCs w:val="24"/>
                <w:lang w:val="uk-UA"/>
              </w:rPr>
              <w:t xml:space="preserve">Проєкт договору про закупівлю викладено в </w:t>
            </w:r>
            <w:r w:rsidR="00F6567A" w:rsidRPr="00212B22">
              <w:rPr>
                <w:rFonts w:ascii="Times New Roman" w:eastAsia="Times New Roman" w:hAnsi="Times New Roman"/>
                <w:b/>
                <w:i/>
                <w:sz w:val="24"/>
                <w:szCs w:val="24"/>
                <w:lang w:val="uk-UA"/>
              </w:rPr>
              <w:t xml:space="preserve">Додатку </w:t>
            </w:r>
            <w:r w:rsidR="00F6567A">
              <w:rPr>
                <w:rFonts w:ascii="Times New Roman" w:eastAsia="Times New Roman" w:hAnsi="Times New Roman"/>
                <w:b/>
                <w:i/>
                <w:sz w:val="24"/>
                <w:szCs w:val="24"/>
                <w:lang w:val="uk-UA"/>
              </w:rPr>
              <w:t>3</w:t>
            </w:r>
            <w:r w:rsidRPr="00212B22">
              <w:rPr>
                <w:rFonts w:ascii="Times New Roman" w:eastAsia="Times New Roman" w:hAnsi="Times New Roman"/>
                <w:b/>
                <w:i/>
                <w:sz w:val="24"/>
                <w:szCs w:val="24"/>
                <w:lang w:val="uk-UA"/>
              </w:rPr>
              <w:t xml:space="preserve"> </w:t>
            </w:r>
            <w:r w:rsidRPr="00212B22">
              <w:rPr>
                <w:rFonts w:ascii="Times New Roman" w:eastAsia="Times New Roman" w:hAnsi="Times New Roman"/>
                <w:sz w:val="24"/>
                <w:szCs w:val="24"/>
                <w:lang w:val="uk-UA"/>
              </w:rPr>
              <w:t>до цієї тендерної документації.</w:t>
            </w:r>
            <w:r w:rsidR="00212B22">
              <w:rPr>
                <w:rFonts w:ascii="Times New Roman" w:eastAsia="Times New Roman" w:hAnsi="Times New Roman"/>
                <w:sz w:val="24"/>
                <w:szCs w:val="24"/>
                <w:lang w:val="uk-UA"/>
              </w:rPr>
              <w:t xml:space="preserve">                                                 </w:t>
            </w:r>
            <w:r w:rsidRPr="00212B22">
              <w:rPr>
                <w:rFonts w:ascii="Times New Roman" w:eastAsia="Times New Roman" w:hAnsi="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281BB61" w14:textId="7D106F08" w:rsidR="004B7F72" w:rsidRPr="00E70CD8" w:rsidRDefault="00BE470B" w:rsidP="00212B22">
            <w:pPr>
              <w:widowControl w:val="0"/>
              <w:ind w:right="120"/>
              <w:jc w:val="both"/>
              <w:rPr>
                <w:rFonts w:ascii="Times New Roman" w:eastAsia="Times New Roman" w:hAnsi="Times New Roman"/>
                <w:i/>
                <w:sz w:val="24"/>
                <w:szCs w:val="24"/>
              </w:rPr>
            </w:pPr>
            <w:r w:rsidRPr="00E70CD8">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w:t>
            </w:r>
            <w:r w:rsidRPr="00E70CD8">
              <w:rPr>
                <w:rFonts w:ascii="Times New Roman" w:eastAsia="Times New Roman" w:hAnsi="Times New Roman"/>
                <w:i/>
                <w:sz w:val="24"/>
                <w:szCs w:val="24"/>
                <w:highlight w:val="white"/>
              </w:rPr>
              <w:t>овідну інформацію про право підписання договору про закупівлю.</w:t>
            </w:r>
          </w:p>
        </w:tc>
      </w:tr>
      <w:tr w:rsidR="004B7F72" w14:paraId="03889EBD" w14:textId="77777777" w:rsidTr="00ED633C">
        <w:tc>
          <w:tcPr>
            <w:tcW w:w="299" w:type="pct"/>
            <w:shd w:val="clear" w:color="auto" w:fill="FFFFFF"/>
          </w:tcPr>
          <w:p w14:paraId="41D4892F"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119F99B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1" w:type="pct"/>
            <w:shd w:val="clear" w:color="auto" w:fill="FFFFFF"/>
          </w:tcPr>
          <w:p w14:paraId="32D9639D" w14:textId="77777777" w:rsidR="004B7F72" w:rsidRDefault="00FF759E">
            <w:pPr>
              <w:widowControl w:val="0"/>
              <w:jc w:val="both"/>
              <w:rPr>
                <w:rFonts w:ascii="Times New Roman" w:eastAsia="Times New Roman" w:hAnsi="Times New Roman"/>
                <w:sz w:val="24"/>
                <w:szCs w:val="24"/>
              </w:rPr>
            </w:pPr>
            <w:r w:rsidRPr="001F4A7E">
              <w:rPr>
                <w:rFonts w:ascii="Times New Roman" w:eastAsia="Times New Roman" w:hAnsi="Times New Roman"/>
                <w:color w:val="323232"/>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00581CC9">
              <w:rPr>
                <w:rFonts w:ascii="Times New Roman" w:eastAsia="Times New Roman" w:hAnsi="Times New Roman"/>
                <w:sz w:val="24"/>
                <w:szCs w:val="24"/>
              </w:rPr>
              <w:t xml:space="preserve">Істотними умовами договору про закупівлю є предмет </w:t>
            </w:r>
            <w:r w:rsidR="00581CC9">
              <w:rPr>
                <w:rFonts w:ascii="Times New Roman" w:eastAsia="Times New Roman"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CF5F37"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00FF759E">
              <w:rPr>
                <w:rFonts w:ascii="Times New Roman" w:eastAsia="Times New Roman" w:hAnsi="Times New Roman"/>
                <w:sz w:val="24"/>
                <w:szCs w:val="24"/>
                <w:lang w:val="uk-UA"/>
              </w:rPr>
              <w:t>у тому числі за результатами електронного аукціону,</w:t>
            </w:r>
            <w:r>
              <w:rPr>
                <w:rFonts w:ascii="Times New Roman" w:eastAsia="Times New Roman" w:hAnsi="Times New Roman"/>
                <w:sz w:val="24"/>
                <w:szCs w:val="24"/>
              </w:rPr>
              <w:t xml:space="preserve"> крім випадків:</w:t>
            </w:r>
          </w:p>
          <w:p w14:paraId="2684B16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4B957509"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3FB7A6D9" w14:textId="77777777" w:rsidR="004B7F72" w:rsidRDefault="00581C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B7F72" w14:paraId="3B06007D" w14:textId="77777777" w:rsidTr="00ED633C">
        <w:tc>
          <w:tcPr>
            <w:tcW w:w="299" w:type="pct"/>
            <w:shd w:val="clear" w:color="auto" w:fill="FFFFFF"/>
          </w:tcPr>
          <w:p w14:paraId="2B3E6C36" w14:textId="77777777" w:rsidR="004B7F72" w:rsidRDefault="00C5321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r w:rsidR="00581CC9">
              <w:rPr>
                <w:rFonts w:ascii="Times New Roman" w:eastAsia="Times New Roman" w:hAnsi="Times New Roman"/>
                <w:sz w:val="24"/>
                <w:szCs w:val="24"/>
                <w:lang w:val="uk-UA" w:eastAsia="ru-RU"/>
              </w:rPr>
              <w:t>.</w:t>
            </w:r>
          </w:p>
        </w:tc>
        <w:tc>
          <w:tcPr>
            <w:tcW w:w="1550" w:type="pct"/>
            <w:shd w:val="clear" w:color="auto" w:fill="FFFFFF"/>
          </w:tcPr>
          <w:p w14:paraId="14CA2C43" w14:textId="77777777" w:rsidR="004B7F72" w:rsidRPr="00212B22" w:rsidRDefault="00581CC9">
            <w:pPr>
              <w:spacing w:before="150" w:after="150" w:line="240" w:lineRule="auto"/>
              <w:rPr>
                <w:rFonts w:ascii="Times New Roman" w:eastAsia="Times New Roman" w:hAnsi="Times New Roman"/>
                <w:sz w:val="24"/>
                <w:szCs w:val="24"/>
                <w:lang w:val="uk-UA" w:eastAsia="ru-RU"/>
              </w:rPr>
            </w:pPr>
            <w:r w:rsidRPr="00212B22">
              <w:rPr>
                <w:rFonts w:ascii="Times New Roman" w:eastAsia="Times New Roman" w:hAnsi="Times New Roman"/>
                <w:sz w:val="24"/>
                <w:szCs w:val="24"/>
                <w:lang w:val="uk-UA" w:eastAsia="ru-RU"/>
              </w:rPr>
              <w:t>Забезпечення виконання договору про закупівлю</w:t>
            </w:r>
          </w:p>
        </w:tc>
        <w:tc>
          <w:tcPr>
            <w:tcW w:w="3151" w:type="pct"/>
            <w:shd w:val="clear" w:color="auto" w:fill="FFFFFF"/>
          </w:tcPr>
          <w:p w14:paraId="2B10B53F"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04D83A3" w14:textId="41CA5845" w:rsidR="005F6D8B" w:rsidRDefault="005F6D8B" w:rsidP="005F6D8B">
      <w:pPr>
        <w:widowControl w:val="0"/>
        <w:spacing w:after="0" w:line="240" w:lineRule="auto"/>
        <w:jc w:val="both"/>
        <w:rPr>
          <w:rFonts w:ascii="Times New Roman" w:eastAsia="Times New Roman" w:hAnsi="Times New Roman"/>
          <w:sz w:val="24"/>
          <w:szCs w:val="24"/>
          <w:highlight w:val="white"/>
        </w:rPr>
      </w:pPr>
      <w:bookmarkStart w:id="1" w:name="_Hlk50103921"/>
      <w:bookmarkStart w:id="2" w:name="_Hlk50037736"/>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7B0A86">
        <w:rPr>
          <w:rFonts w:ascii="Times New Roman" w:eastAsia="Times New Roman" w:hAnsi="Times New Roman"/>
          <w:sz w:val="24"/>
          <w:szCs w:val="24"/>
          <w:lang w:val="uk-UA"/>
        </w:rPr>
        <w:t xml:space="preserve">7 </w:t>
      </w:r>
      <w:r w:rsidRPr="00E76BC3">
        <w:rPr>
          <w:rFonts w:ascii="Times New Roman" w:eastAsia="Times New Roman" w:hAnsi="Times New Roman"/>
          <w:sz w:val="24"/>
          <w:szCs w:val="24"/>
        </w:rPr>
        <w:t>арк</w:t>
      </w:r>
      <w:r>
        <w:rPr>
          <w:rFonts w:ascii="Times New Roman" w:eastAsia="Times New Roman" w:hAnsi="Times New Roman"/>
          <w:sz w:val="24"/>
          <w:szCs w:val="24"/>
          <w:highlight w:val="white"/>
        </w:rPr>
        <w:t>. в 1 прим.</w:t>
      </w:r>
    </w:p>
    <w:p w14:paraId="68C00850" w14:textId="646906D8" w:rsidR="005F6D8B" w:rsidRDefault="005F6D8B" w:rsidP="005F6D8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 на</w:t>
      </w:r>
      <w:r w:rsidRPr="006D1816">
        <w:rPr>
          <w:rFonts w:ascii="Times New Roman" w:eastAsia="Times New Roman" w:hAnsi="Times New Roman"/>
          <w:sz w:val="24"/>
          <w:szCs w:val="24"/>
        </w:rPr>
        <w:t xml:space="preserve"> </w:t>
      </w:r>
      <w:r w:rsidR="00B018FA">
        <w:rPr>
          <w:rFonts w:ascii="Times New Roman" w:eastAsia="Times New Roman" w:hAnsi="Times New Roman"/>
          <w:sz w:val="24"/>
          <w:szCs w:val="24"/>
          <w:lang w:val="uk-UA"/>
        </w:rPr>
        <w:t xml:space="preserve">3 </w:t>
      </w:r>
      <w:r>
        <w:rPr>
          <w:rFonts w:ascii="Times New Roman" w:eastAsia="Times New Roman" w:hAnsi="Times New Roman"/>
          <w:sz w:val="24"/>
          <w:szCs w:val="24"/>
          <w:highlight w:val="white"/>
        </w:rPr>
        <w:t>арк. в 1 прим.</w:t>
      </w:r>
    </w:p>
    <w:p w14:paraId="7E9B0F66" w14:textId="06186ED1" w:rsidR="005F6D8B" w:rsidRPr="00F61A57" w:rsidRDefault="005F6D8B" w:rsidP="00F61A57">
      <w:pPr>
        <w:rPr>
          <w:rFonts w:ascii="Times New Roman" w:eastAsia="Times New Roman" w:hAnsi="Times New Roman"/>
          <w:highlight w:val="white"/>
          <w:lang w:val="uk-UA"/>
        </w:rPr>
      </w:pPr>
      <w:r>
        <w:rPr>
          <w:rFonts w:ascii="Times New Roman" w:eastAsia="Times New Roman" w:hAnsi="Times New Roman"/>
          <w:sz w:val="24"/>
          <w:szCs w:val="24"/>
          <w:highlight w:val="white"/>
        </w:rPr>
        <w:t xml:space="preserve">                                               3. Додаток 3 до тендерної документації на </w:t>
      </w:r>
      <w:r w:rsidR="00067BC8">
        <w:rPr>
          <w:rFonts w:ascii="Times New Roman" w:eastAsia="Times New Roman" w:hAnsi="Times New Roman"/>
          <w:sz w:val="24"/>
          <w:szCs w:val="24"/>
          <w:lang w:val="uk-UA"/>
        </w:rPr>
        <w:t>6</w:t>
      </w:r>
      <w:r w:rsidR="00B83263">
        <w:rPr>
          <w:rFonts w:ascii="Times New Roman" w:eastAsia="Times New Roman" w:hAnsi="Times New Roman"/>
          <w:sz w:val="24"/>
          <w:szCs w:val="24"/>
          <w:lang w:val="uk-UA"/>
        </w:rPr>
        <w:t xml:space="preserve"> </w:t>
      </w:r>
      <w:r>
        <w:rPr>
          <w:rFonts w:ascii="Times New Roman" w:eastAsia="Times New Roman" w:hAnsi="Times New Roman"/>
          <w:sz w:val="24"/>
          <w:szCs w:val="24"/>
          <w:highlight w:val="white"/>
        </w:rPr>
        <w:t>арк. в 1 пр</w:t>
      </w:r>
      <w:r>
        <w:rPr>
          <w:rFonts w:ascii="Times New Roman" w:eastAsia="Times New Roman" w:hAnsi="Times New Roman"/>
          <w:sz w:val="24"/>
          <w:szCs w:val="24"/>
          <w:highlight w:val="white"/>
          <w:lang w:val="uk-UA"/>
        </w:rPr>
        <w:t>им.</w:t>
      </w:r>
      <w:bookmarkEnd w:id="1"/>
      <w:bookmarkEnd w:id="2"/>
    </w:p>
    <w:sectPr w:rsidR="005F6D8B" w:rsidRPr="00F61A57" w:rsidSect="00DC0479">
      <w:footerReference w:type="default" r:id="rId13"/>
      <w:pgSz w:w="11906" w:h="16838"/>
      <w:pgMar w:top="719"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8AC6" w14:textId="77777777" w:rsidR="007B3739" w:rsidRDefault="007B3739">
      <w:pPr>
        <w:spacing w:line="240" w:lineRule="auto"/>
      </w:pPr>
      <w:r>
        <w:separator/>
      </w:r>
    </w:p>
  </w:endnote>
  <w:endnote w:type="continuationSeparator" w:id="0">
    <w:p w14:paraId="4E72370F" w14:textId="77777777" w:rsidR="007B3739" w:rsidRDefault="007B3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1"/>
    <w:family w:val="roman"/>
    <w:pitch w:val="default"/>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ntiqua">
    <w:altName w:val="Times New Roman"/>
    <w:panose1 w:val="00000000000000000000"/>
    <w:charset w:val="00"/>
    <w:family w:val="roman"/>
    <w:notTrueType/>
    <w:pitch w:val="default"/>
  </w:font>
  <w:font w:name="font297">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47494"/>
    </w:sdtPr>
    <w:sdtEndPr/>
    <w:sdtContent>
      <w:p w14:paraId="6B871F29" w14:textId="1D542B6A" w:rsidR="00DA2CB0" w:rsidRDefault="00DA2CB0">
        <w:pPr>
          <w:pStyle w:val="ac"/>
          <w:jc w:val="center"/>
        </w:pPr>
        <w:r>
          <w:fldChar w:fldCharType="begin"/>
        </w:r>
        <w:r>
          <w:instrText>PAGE   \* MERGEFORMAT</w:instrText>
        </w:r>
        <w:r>
          <w:fldChar w:fldCharType="separate"/>
        </w:r>
        <w:r w:rsidR="001020B7">
          <w:rPr>
            <w:noProof/>
          </w:rPr>
          <w:t>13</w:t>
        </w:r>
        <w:r>
          <w:fldChar w:fldCharType="end"/>
        </w:r>
      </w:p>
    </w:sdtContent>
  </w:sdt>
  <w:p w14:paraId="39C35178" w14:textId="77777777" w:rsidR="00DA2CB0" w:rsidRDefault="00DA2C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68AC" w14:textId="77777777" w:rsidR="007B3739" w:rsidRDefault="007B3739">
      <w:pPr>
        <w:spacing w:after="0"/>
      </w:pPr>
      <w:r>
        <w:separator/>
      </w:r>
    </w:p>
  </w:footnote>
  <w:footnote w:type="continuationSeparator" w:id="0">
    <w:p w14:paraId="76A5D712" w14:textId="77777777" w:rsidR="007B3739" w:rsidRDefault="007B37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31335"/>
    <w:multiLevelType w:val="hybridMultilevel"/>
    <w:tmpl w:val="20C0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087E"/>
    <w:multiLevelType w:val="multilevel"/>
    <w:tmpl w:val="FC5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4FF4"/>
    <w:multiLevelType w:val="multilevel"/>
    <w:tmpl w:val="1F9CF332"/>
    <w:lvl w:ilvl="0">
      <w:start w:val="1"/>
      <w:numFmt w:val="decimal"/>
      <w:lvlText w:val="%1."/>
      <w:lvlJc w:val="left"/>
      <w:pPr>
        <w:ind w:left="420" w:hanging="420"/>
      </w:pPr>
      <w:rPr>
        <w:rFonts w:ascii="Times New Roman" w:hAnsi="Times New Roman" w:cs="Times New Roman" w:hint="default"/>
        <w:b w:val="0"/>
        <w:color w:val="000000"/>
      </w:rPr>
    </w:lvl>
    <w:lvl w:ilvl="1">
      <w:start w:val="1"/>
      <w:numFmt w:val="decimal"/>
      <w:lvlText w:val="%1.%2."/>
      <w:lvlJc w:val="left"/>
      <w:pPr>
        <w:ind w:left="420" w:hanging="42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4" w15:restartNumberingAfterBreak="0">
    <w:nsid w:val="1C0A5EF5"/>
    <w:multiLevelType w:val="multilevel"/>
    <w:tmpl w:val="5CF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FD3D0D"/>
    <w:multiLevelType w:val="hybridMultilevel"/>
    <w:tmpl w:val="96DC0910"/>
    <w:lvl w:ilvl="0" w:tplc="E72C202E">
      <w:start w:val="1"/>
      <w:numFmt w:val="decimal"/>
      <w:lvlText w:val="%1."/>
      <w:lvlJc w:val="left"/>
      <w:pPr>
        <w:ind w:left="720" w:hanging="360"/>
      </w:pPr>
      <w:rPr>
        <w:rFonts w:hint="default"/>
        <w:sz w:val="24"/>
        <w:szCs w:val="24"/>
      </w:rPr>
    </w:lvl>
    <w:lvl w:ilvl="1" w:tplc="C60A2080">
      <w:start w:val="1"/>
      <w:numFmt w:val="lowerLetter"/>
      <w:lvlText w:val="%2."/>
      <w:lvlJc w:val="left"/>
      <w:pPr>
        <w:ind w:left="1440" w:hanging="360"/>
      </w:pPr>
    </w:lvl>
    <w:lvl w:ilvl="2" w:tplc="2EDC3BA2">
      <w:start w:val="1"/>
      <w:numFmt w:val="lowerRoman"/>
      <w:lvlText w:val="%3."/>
      <w:lvlJc w:val="right"/>
      <w:pPr>
        <w:ind w:left="2160" w:hanging="180"/>
      </w:pPr>
    </w:lvl>
    <w:lvl w:ilvl="3" w:tplc="1108D69E">
      <w:start w:val="1"/>
      <w:numFmt w:val="decimal"/>
      <w:lvlText w:val="%4."/>
      <w:lvlJc w:val="left"/>
      <w:pPr>
        <w:ind w:left="2880" w:hanging="360"/>
      </w:pPr>
    </w:lvl>
    <w:lvl w:ilvl="4" w:tplc="F4C61682">
      <w:start w:val="1"/>
      <w:numFmt w:val="lowerLetter"/>
      <w:lvlText w:val="%5."/>
      <w:lvlJc w:val="left"/>
      <w:pPr>
        <w:ind w:left="3600" w:hanging="360"/>
      </w:pPr>
    </w:lvl>
    <w:lvl w:ilvl="5" w:tplc="C0E47820">
      <w:start w:val="1"/>
      <w:numFmt w:val="lowerRoman"/>
      <w:lvlText w:val="%6."/>
      <w:lvlJc w:val="right"/>
      <w:pPr>
        <w:ind w:left="4320" w:hanging="180"/>
      </w:pPr>
    </w:lvl>
    <w:lvl w:ilvl="6" w:tplc="DBFE2EA0">
      <w:start w:val="1"/>
      <w:numFmt w:val="decimal"/>
      <w:lvlText w:val="%7."/>
      <w:lvlJc w:val="left"/>
      <w:pPr>
        <w:ind w:left="5040" w:hanging="360"/>
      </w:pPr>
    </w:lvl>
    <w:lvl w:ilvl="7" w:tplc="1CEA8558">
      <w:start w:val="1"/>
      <w:numFmt w:val="lowerLetter"/>
      <w:lvlText w:val="%8."/>
      <w:lvlJc w:val="left"/>
      <w:pPr>
        <w:ind w:left="5760" w:hanging="360"/>
      </w:pPr>
    </w:lvl>
    <w:lvl w:ilvl="8" w:tplc="EF7CEA86">
      <w:start w:val="1"/>
      <w:numFmt w:val="lowerRoman"/>
      <w:lvlText w:val="%9."/>
      <w:lvlJc w:val="right"/>
      <w:pPr>
        <w:ind w:left="6480" w:hanging="180"/>
      </w:pPr>
    </w:lvl>
  </w:abstractNum>
  <w:abstractNum w:abstractNumId="7"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127576A"/>
    <w:multiLevelType w:val="hybridMultilevel"/>
    <w:tmpl w:val="F7949160"/>
    <w:lvl w:ilvl="0" w:tplc="4516B400">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0D49B2"/>
    <w:multiLevelType w:val="multilevel"/>
    <w:tmpl w:val="360D49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8302E2"/>
    <w:multiLevelType w:val="multilevel"/>
    <w:tmpl w:val="8F24F6EC"/>
    <w:lvl w:ilvl="0">
      <w:start w:val="1"/>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15:restartNumberingAfterBreak="0">
    <w:nsid w:val="3E644C34"/>
    <w:multiLevelType w:val="multilevel"/>
    <w:tmpl w:val="46B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87F3D"/>
    <w:multiLevelType w:val="multilevel"/>
    <w:tmpl w:val="41087F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682ADE"/>
    <w:multiLevelType w:val="multilevel"/>
    <w:tmpl w:val="64E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30A53"/>
    <w:multiLevelType w:val="multilevel"/>
    <w:tmpl w:val="46B30A53"/>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762740"/>
    <w:multiLevelType w:val="multilevel"/>
    <w:tmpl w:val="F64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C4B3A"/>
    <w:multiLevelType w:val="multilevel"/>
    <w:tmpl w:val="BA6E8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A265B"/>
    <w:multiLevelType w:val="multilevel"/>
    <w:tmpl w:val="575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6E69"/>
    <w:multiLevelType w:val="multilevel"/>
    <w:tmpl w:val="5186EECE"/>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644" w:hanging="360"/>
      </w:pPr>
      <w:rPr>
        <w:b w:val="0"/>
        <w:strike w:val="0"/>
        <w:color w:val="000000" w:themeColor="text1"/>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20" w15:restartNumberingAfterBreak="0">
    <w:nsid w:val="60D924D6"/>
    <w:multiLevelType w:val="multilevel"/>
    <w:tmpl w:val="562C3D1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62633B09"/>
    <w:multiLevelType w:val="multilevel"/>
    <w:tmpl w:val="F6022E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4" w15:restartNumberingAfterBreak="0">
    <w:nsid w:val="6FD34252"/>
    <w:multiLevelType w:val="multilevel"/>
    <w:tmpl w:val="83387DC8"/>
    <w:lvl w:ilvl="0">
      <w:start w:val="1"/>
      <w:numFmt w:val="decimal"/>
      <w:suff w:val="space"/>
      <w:lvlText w:val="%1."/>
      <w:lvlJc w:val="left"/>
      <w:pPr>
        <w:ind w:left="227" w:hanging="227"/>
      </w:pPr>
      <w:rPr>
        <w:b/>
        <w:sz w:val="24"/>
        <w:szCs w:val="24"/>
      </w:rPr>
    </w:lvl>
    <w:lvl w:ilvl="1">
      <w:start w:val="1"/>
      <w:numFmt w:val="decimal"/>
      <w:suff w:val="space"/>
      <w:lvlText w:val="%1.%2."/>
      <w:lvlJc w:val="left"/>
      <w:pPr>
        <w:ind w:left="1274" w:hanging="990"/>
      </w:pPr>
      <w:rPr>
        <w:rFonts w:ascii="Times New Roman" w:hAnsi="Times New Roman" w:cs="Times New Roman" w:hint="default"/>
        <w:b w:val="0"/>
        <w:i w:val="0"/>
        <w:color w:val="000000"/>
        <w:sz w:val="24"/>
        <w:szCs w:val="24"/>
      </w:rPr>
    </w:lvl>
    <w:lvl w:ilvl="2">
      <w:start w:val="1"/>
      <w:numFmt w:val="decimal"/>
      <w:suff w:val="space"/>
      <w:lvlText w:val="%1.%2.%3."/>
      <w:lvlJc w:val="left"/>
      <w:pPr>
        <w:ind w:left="1841" w:hanging="990"/>
      </w:pPr>
      <w:rPr>
        <w:b w:val="0"/>
        <w:i w:val="0"/>
        <w:color w:val="000000"/>
        <w:sz w:val="24"/>
        <w:szCs w:val="24"/>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5"/>
  </w:num>
  <w:num w:numId="2">
    <w:abstractNumId w:val="17"/>
  </w:num>
  <w:num w:numId="3">
    <w:abstractNumId w:val="12"/>
  </w:num>
  <w:num w:numId="4">
    <w:abstractNumId w:val="14"/>
  </w:num>
  <w:num w:numId="5">
    <w:abstractNumId w:val="9"/>
  </w:num>
  <w:num w:numId="6">
    <w:abstractNumId w:val="1"/>
  </w:num>
  <w:num w:numId="7">
    <w:abstractNumId w:val="13"/>
  </w:num>
  <w:num w:numId="8">
    <w:abstractNumId w:val="18"/>
  </w:num>
  <w:num w:numId="9">
    <w:abstractNumId w:val="15"/>
  </w:num>
  <w:num w:numId="10">
    <w:abstractNumId w:val="2"/>
  </w:num>
  <w:num w:numId="11">
    <w:abstractNumId w:val="4"/>
  </w:num>
  <w:num w:numId="12">
    <w:abstractNumId w:val="10"/>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3"/>
  </w:num>
  <w:num w:numId="17">
    <w:abstractNumId w:val="19"/>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6B9"/>
    <w:rsid w:val="00001B34"/>
    <w:rsid w:val="0000283B"/>
    <w:rsid w:val="00003A10"/>
    <w:rsid w:val="00003C64"/>
    <w:rsid w:val="00004D83"/>
    <w:rsid w:val="00013BCB"/>
    <w:rsid w:val="00014607"/>
    <w:rsid w:val="00015213"/>
    <w:rsid w:val="00015A45"/>
    <w:rsid w:val="00016155"/>
    <w:rsid w:val="000163E9"/>
    <w:rsid w:val="00016C3E"/>
    <w:rsid w:val="00017D92"/>
    <w:rsid w:val="00017DBE"/>
    <w:rsid w:val="0002185F"/>
    <w:rsid w:val="0002438C"/>
    <w:rsid w:val="000258D9"/>
    <w:rsid w:val="00031585"/>
    <w:rsid w:val="000316C8"/>
    <w:rsid w:val="00032757"/>
    <w:rsid w:val="00040AC1"/>
    <w:rsid w:val="00041972"/>
    <w:rsid w:val="00041F27"/>
    <w:rsid w:val="00042A18"/>
    <w:rsid w:val="00045CF7"/>
    <w:rsid w:val="00050A4B"/>
    <w:rsid w:val="00051308"/>
    <w:rsid w:val="00054CB8"/>
    <w:rsid w:val="00054F0A"/>
    <w:rsid w:val="00055033"/>
    <w:rsid w:val="00055D52"/>
    <w:rsid w:val="000572CB"/>
    <w:rsid w:val="00057AB3"/>
    <w:rsid w:val="00061BD0"/>
    <w:rsid w:val="0006314F"/>
    <w:rsid w:val="00067BC8"/>
    <w:rsid w:val="000726EC"/>
    <w:rsid w:val="00080807"/>
    <w:rsid w:val="00086221"/>
    <w:rsid w:val="000875CA"/>
    <w:rsid w:val="00087894"/>
    <w:rsid w:val="00087994"/>
    <w:rsid w:val="00087D6D"/>
    <w:rsid w:val="000900BD"/>
    <w:rsid w:val="000918D5"/>
    <w:rsid w:val="00093C84"/>
    <w:rsid w:val="00094AED"/>
    <w:rsid w:val="00097887"/>
    <w:rsid w:val="000A0CB8"/>
    <w:rsid w:val="000A24B3"/>
    <w:rsid w:val="000A2EE7"/>
    <w:rsid w:val="000A4C67"/>
    <w:rsid w:val="000A5534"/>
    <w:rsid w:val="000A74B5"/>
    <w:rsid w:val="000B17B7"/>
    <w:rsid w:val="000B17D9"/>
    <w:rsid w:val="000B2849"/>
    <w:rsid w:val="000B2ED0"/>
    <w:rsid w:val="000B3408"/>
    <w:rsid w:val="000B3586"/>
    <w:rsid w:val="000B3E90"/>
    <w:rsid w:val="000B4836"/>
    <w:rsid w:val="000B7F22"/>
    <w:rsid w:val="000C08A3"/>
    <w:rsid w:val="000C1DBC"/>
    <w:rsid w:val="000C3D04"/>
    <w:rsid w:val="000C6848"/>
    <w:rsid w:val="000C68ED"/>
    <w:rsid w:val="000C6AB5"/>
    <w:rsid w:val="000C6D47"/>
    <w:rsid w:val="000C798E"/>
    <w:rsid w:val="000D089B"/>
    <w:rsid w:val="000D16E0"/>
    <w:rsid w:val="000D22DF"/>
    <w:rsid w:val="000E106B"/>
    <w:rsid w:val="000E17EE"/>
    <w:rsid w:val="000E2762"/>
    <w:rsid w:val="000E4B04"/>
    <w:rsid w:val="000E5991"/>
    <w:rsid w:val="000E748D"/>
    <w:rsid w:val="000F122C"/>
    <w:rsid w:val="000F24D4"/>
    <w:rsid w:val="000F27E3"/>
    <w:rsid w:val="000F3C27"/>
    <w:rsid w:val="000F4099"/>
    <w:rsid w:val="000F61DC"/>
    <w:rsid w:val="000F6FBA"/>
    <w:rsid w:val="000F7D19"/>
    <w:rsid w:val="001020B7"/>
    <w:rsid w:val="00105394"/>
    <w:rsid w:val="00105C6E"/>
    <w:rsid w:val="0011136C"/>
    <w:rsid w:val="00115E91"/>
    <w:rsid w:val="001171E7"/>
    <w:rsid w:val="00121CE7"/>
    <w:rsid w:val="00123981"/>
    <w:rsid w:val="00124B47"/>
    <w:rsid w:val="00125CDF"/>
    <w:rsid w:val="00130480"/>
    <w:rsid w:val="00130790"/>
    <w:rsid w:val="001309FF"/>
    <w:rsid w:val="00132D82"/>
    <w:rsid w:val="001336EA"/>
    <w:rsid w:val="00137EC8"/>
    <w:rsid w:val="0014081A"/>
    <w:rsid w:val="00140ED2"/>
    <w:rsid w:val="0014408E"/>
    <w:rsid w:val="00147171"/>
    <w:rsid w:val="00152B3A"/>
    <w:rsid w:val="00156CED"/>
    <w:rsid w:val="00156FE7"/>
    <w:rsid w:val="001610C8"/>
    <w:rsid w:val="00161523"/>
    <w:rsid w:val="00164776"/>
    <w:rsid w:val="00164F0F"/>
    <w:rsid w:val="00173B2F"/>
    <w:rsid w:val="00173E15"/>
    <w:rsid w:val="00174E7A"/>
    <w:rsid w:val="00175718"/>
    <w:rsid w:val="0017578E"/>
    <w:rsid w:val="00175F6D"/>
    <w:rsid w:val="001762A9"/>
    <w:rsid w:val="00180555"/>
    <w:rsid w:val="001823C5"/>
    <w:rsid w:val="0018369D"/>
    <w:rsid w:val="00185AB4"/>
    <w:rsid w:val="00185CD0"/>
    <w:rsid w:val="00186D17"/>
    <w:rsid w:val="00190689"/>
    <w:rsid w:val="001922C0"/>
    <w:rsid w:val="00193C47"/>
    <w:rsid w:val="00193F60"/>
    <w:rsid w:val="001960E3"/>
    <w:rsid w:val="00197EBD"/>
    <w:rsid w:val="001A1169"/>
    <w:rsid w:val="001A445D"/>
    <w:rsid w:val="001A4696"/>
    <w:rsid w:val="001A72E4"/>
    <w:rsid w:val="001B0860"/>
    <w:rsid w:val="001B10E6"/>
    <w:rsid w:val="001B23ED"/>
    <w:rsid w:val="001B5DFF"/>
    <w:rsid w:val="001B5F21"/>
    <w:rsid w:val="001B77CA"/>
    <w:rsid w:val="001B7A18"/>
    <w:rsid w:val="001C004B"/>
    <w:rsid w:val="001C125F"/>
    <w:rsid w:val="001C3FD2"/>
    <w:rsid w:val="001C7A18"/>
    <w:rsid w:val="001D51E6"/>
    <w:rsid w:val="001D6B3E"/>
    <w:rsid w:val="001D6E4B"/>
    <w:rsid w:val="001E114F"/>
    <w:rsid w:val="001E30B0"/>
    <w:rsid w:val="001E540C"/>
    <w:rsid w:val="001E5627"/>
    <w:rsid w:val="001E5644"/>
    <w:rsid w:val="001E6DF6"/>
    <w:rsid w:val="001F0994"/>
    <w:rsid w:val="001F0EE5"/>
    <w:rsid w:val="001F39C5"/>
    <w:rsid w:val="001F46C4"/>
    <w:rsid w:val="001F4A7E"/>
    <w:rsid w:val="001F558D"/>
    <w:rsid w:val="00202E63"/>
    <w:rsid w:val="002032C3"/>
    <w:rsid w:val="0020783A"/>
    <w:rsid w:val="00207B37"/>
    <w:rsid w:val="00212B22"/>
    <w:rsid w:val="00213C48"/>
    <w:rsid w:val="00213CE1"/>
    <w:rsid w:val="0021742B"/>
    <w:rsid w:val="00220C4D"/>
    <w:rsid w:val="002215EC"/>
    <w:rsid w:val="00222036"/>
    <w:rsid w:val="00222430"/>
    <w:rsid w:val="002262C1"/>
    <w:rsid w:val="00227C9E"/>
    <w:rsid w:val="00237F13"/>
    <w:rsid w:val="002410AA"/>
    <w:rsid w:val="002415D1"/>
    <w:rsid w:val="00243081"/>
    <w:rsid w:val="00243B32"/>
    <w:rsid w:val="00244F88"/>
    <w:rsid w:val="0024575F"/>
    <w:rsid w:val="00245D5B"/>
    <w:rsid w:val="002505FF"/>
    <w:rsid w:val="0025165B"/>
    <w:rsid w:val="00252A60"/>
    <w:rsid w:val="00252BFB"/>
    <w:rsid w:val="00252F39"/>
    <w:rsid w:val="002550B0"/>
    <w:rsid w:val="0025698A"/>
    <w:rsid w:val="0025763B"/>
    <w:rsid w:val="00260B93"/>
    <w:rsid w:val="002620C2"/>
    <w:rsid w:val="00262241"/>
    <w:rsid w:val="002626D5"/>
    <w:rsid w:val="00262AAE"/>
    <w:rsid w:val="00262E8C"/>
    <w:rsid w:val="00264023"/>
    <w:rsid w:val="00271E20"/>
    <w:rsid w:val="00272964"/>
    <w:rsid w:val="00273A1D"/>
    <w:rsid w:val="00273EFA"/>
    <w:rsid w:val="00274EE6"/>
    <w:rsid w:val="00275CC9"/>
    <w:rsid w:val="002768B6"/>
    <w:rsid w:val="00277B88"/>
    <w:rsid w:val="00283974"/>
    <w:rsid w:val="00284698"/>
    <w:rsid w:val="00285EBA"/>
    <w:rsid w:val="002915A1"/>
    <w:rsid w:val="00291F72"/>
    <w:rsid w:val="00292C0B"/>
    <w:rsid w:val="00293596"/>
    <w:rsid w:val="00296727"/>
    <w:rsid w:val="002A1C1A"/>
    <w:rsid w:val="002A2515"/>
    <w:rsid w:val="002A5C73"/>
    <w:rsid w:val="002A614A"/>
    <w:rsid w:val="002B66FB"/>
    <w:rsid w:val="002C02E2"/>
    <w:rsid w:val="002C1710"/>
    <w:rsid w:val="002C2A33"/>
    <w:rsid w:val="002C343C"/>
    <w:rsid w:val="002C5A21"/>
    <w:rsid w:val="002D5200"/>
    <w:rsid w:val="002D5E79"/>
    <w:rsid w:val="002D64D5"/>
    <w:rsid w:val="002D7E11"/>
    <w:rsid w:val="002E4B8A"/>
    <w:rsid w:val="002E59E5"/>
    <w:rsid w:val="002E7345"/>
    <w:rsid w:val="002F02DA"/>
    <w:rsid w:val="002F1F33"/>
    <w:rsid w:val="002F2378"/>
    <w:rsid w:val="002F25E8"/>
    <w:rsid w:val="002F3C8E"/>
    <w:rsid w:val="002F4C89"/>
    <w:rsid w:val="002F5965"/>
    <w:rsid w:val="002F656E"/>
    <w:rsid w:val="002F7DBF"/>
    <w:rsid w:val="003041A6"/>
    <w:rsid w:val="00304501"/>
    <w:rsid w:val="00306F48"/>
    <w:rsid w:val="0030725B"/>
    <w:rsid w:val="00310E6F"/>
    <w:rsid w:val="00312E1F"/>
    <w:rsid w:val="00312EED"/>
    <w:rsid w:val="003139C1"/>
    <w:rsid w:val="00316F70"/>
    <w:rsid w:val="003215B4"/>
    <w:rsid w:val="00323673"/>
    <w:rsid w:val="0033000F"/>
    <w:rsid w:val="0033147D"/>
    <w:rsid w:val="003318C3"/>
    <w:rsid w:val="00333B9A"/>
    <w:rsid w:val="00334AA9"/>
    <w:rsid w:val="00335E3B"/>
    <w:rsid w:val="003370F6"/>
    <w:rsid w:val="00337DE4"/>
    <w:rsid w:val="003411B8"/>
    <w:rsid w:val="00341ADD"/>
    <w:rsid w:val="00342086"/>
    <w:rsid w:val="003435D9"/>
    <w:rsid w:val="00343EB5"/>
    <w:rsid w:val="00345A30"/>
    <w:rsid w:val="00347E26"/>
    <w:rsid w:val="00354F91"/>
    <w:rsid w:val="0035513C"/>
    <w:rsid w:val="00360A6B"/>
    <w:rsid w:val="00361767"/>
    <w:rsid w:val="003630D5"/>
    <w:rsid w:val="00366190"/>
    <w:rsid w:val="003672DE"/>
    <w:rsid w:val="003759D6"/>
    <w:rsid w:val="00375D85"/>
    <w:rsid w:val="00380016"/>
    <w:rsid w:val="0038084D"/>
    <w:rsid w:val="00385982"/>
    <w:rsid w:val="0038792F"/>
    <w:rsid w:val="00395077"/>
    <w:rsid w:val="00397F99"/>
    <w:rsid w:val="003A00C6"/>
    <w:rsid w:val="003A0F6C"/>
    <w:rsid w:val="003A1DB1"/>
    <w:rsid w:val="003A3648"/>
    <w:rsid w:val="003A679F"/>
    <w:rsid w:val="003B087C"/>
    <w:rsid w:val="003B2886"/>
    <w:rsid w:val="003B31D4"/>
    <w:rsid w:val="003B7794"/>
    <w:rsid w:val="003B79B0"/>
    <w:rsid w:val="003C1477"/>
    <w:rsid w:val="003C1615"/>
    <w:rsid w:val="003C2547"/>
    <w:rsid w:val="003C2C15"/>
    <w:rsid w:val="003C5ECC"/>
    <w:rsid w:val="003C67D5"/>
    <w:rsid w:val="003D06E9"/>
    <w:rsid w:val="003D4017"/>
    <w:rsid w:val="003D472B"/>
    <w:rsid w:val="003D48D9"/>
    <w:rsid w:val="003D680A"/>
    <w:rsid w:val="003D77A8"/>
    <w:rsid w:val="003D7BBC"/>
    <w:rsid w:val="003E0626"/>
    <w:rsid w:val="003E0737"/>
    <w:rsid w:val="003E0907"/>
    <w:rsid w:val="003E0A5B"/>
    <w:rsid w:val="003E1E18"/>
    <w:rsid w:val="003F0184"/>
    <w:rsid w:val="003F456C"/>
    <w:rsid w:val="0040086B"/>
    <w:rsid w:val="00402F3D"/>
    <w:rsid w:val="00403A67"/>
    <w:rsid w:val="004043C4"/>
    <w:rsid w:val="0040452F"/>
    <w:rsid w:val="00407FFB"/>
    <w:rsid w:val="00411067"/>
    <w:rsid w:val="00411629"/>
    <w:rsid w:val="0041309A"/>
    <w:rsid w:val="0041364B"/>
    <w:rsid w:val="004224BC"/>
    <w:rsid w:val="004226E9"/>
    <w:rsid w:val="0042570B"/>
    <w:rsid w:val="0042650E"/>
    <w:rsid w:val="00427DE2"/>
    <w:rsid w:val="00431052"/>
    <w:rsid w:val="004317A8"/>
    <w:rsid w:val="00434AFA"/>
    <w:rsid w:val="004411EC"/>
    <w:rsid w:val="0044719B"/>
    <w:rsid w:val="00447CF4"/>
    <w:rsid w:val="00451C43"/>
    <w:rsid w:val="00452370"/>
    <w:rsid w:val="00452B17"/>
    <w:rsid w:val="00453401"/>
    <w:rsid w:val="004536A3"/>
    <w:rsid w:val="004544F4"/>
    <w:rsid w:val="004553D9"/>
    <w:rsid w:val="00456540"/>
    <w:rsid w:val="004569EF"/>
    <w:rsid w:val="00460E33"/>
    <w:rsid w:val="0046313F"/>
    <w:rsid w:val="00463304"/>
    <w:rsid w:val="0046415A"/>
    <w:rsid w:val="0046419B"/>
    <w:rsid w:val="00466821"/>
    <w:rsid w:val="00466C9B"/>
    <w:rsid w:val="004702CD"/>
    <w:rsid w:val="004771B9"/>
    <w:rsid w:val="00477BD8"/>
    <w:rsid w:val="00480013"/>
    <w:rsid w:val="0048367A"/>
    <w:rsid w:val="00485BA8"/>
    <w:rsid w:val="00485FF5"/>
    <w:rsid w:val="0048665E"/>
    <w:rsid w:val="00486786"/>
    <w:rsid w:val="00486FB3"/>
    <w:rsid w:val="00487812"/>
    <w:rsid w:val="00487DE2"/>
    <w:rsid w:val="00490A15"/>
    <w:rsid w:val="004913E5"/>
    <w:rsid w:val="0049163C"/>
    <w:rsid w:val="00492764"/>
    <w:rsid w:val="00497F40"/>
    <w:rsid w:val="004A13FC"/>
    <w:rsid w:val="004A185F"/>
    <w:rsid w:val="004A2161"/>
    <w:rsid w:val="004A2D70"/>
    <w:rsid w:val="004A39A2"/>
    <w:rsid w:val="004B0A50"/>
    <w:rsid w:val="004B3D0D"/>
    <w:rsid w:val="004B4D08"/>
    <w:rsid w:val="004B57DF"/>
    <w:rsid w:val="004B5E26"/>
    <w:rsid w:val="004B6F14"/>
    <w:rsid w:val="004B7F72"/>
    <w:rsid w:val="004C22C5"/>
    <w:rsid w:val="004C2F9D"/>
    <w:rsid w:val="004C578E"/>
    <w:rsid w:val="004C63DE"/>
    <w:rsid w:val="004D236A"/>
    <w:rsid w:val="004D34F4"/>
    <w:rsid w:val="004D6632"/>
    <w:rsid w:val="004D6BD9"/>
    <w:rsid w:val="004E10C5"/>
    <w:rsid w:val="004E12E9"/>
    <w:rsid w:val="004E26E9"/>
    <w:rsid w:val="004E2BC4"/>
    <w:rsid w:val="004E40BC"/>
    <w:rsid w:val="004E52BB"/>
    <w:rsid w:val="004F2286"/>
    <w:rsid w:val="004F38B7"/>
    <w:rsid w:val="004F7AE8"/>
    <w:rsid w:val="004F7B50"/>
    <w:rsid w:val="0050122B"/>
    <w:rsid w:val="00502948"/>
    <w:rsid w:val="00502BE3"/>
    <w:rsid w:val="005051ED"/>
    <w:rsid w:val="005064C6"/>
    <w:rsid w:val="0051388C"/>
    <w:rsid w:val="005145B6"/>
    <w:rsid w:val="005150EA"/>
    <w:rsid w:val="0051601E"/>
    <w:rsid w:val="00520942"/>
    <w:rsid w:val="00520FE7"/>
    <w:rsid w:val="00523D79"/>
    <w:rsid w:val="00525EC0"/>
    <w:rsid w:val="005264C9"/>
    <w:rsid w:val="005304F1"/>
    <w:rsid w:val="0053179B"/>
    <w:rsid w:val="00533A15"/>
    <w:rsid w:val="00536FB6"/>
    <w:rsid w:val="00537068"/>
    <w:rsid w:val="00541A5D"/>
    <w:rsid w:val="00544B50"/>
    <w:rsid w:val="00545A04"/>
    <w:rsid w:val="005462ED"/>
    <w:rsid w:val="005516C0"/>
    <w:rsid w:val="00552D86"/>
    <w:rsid w:val="00554F09"/>
    <w:rsid w:val="00556BC1"/>
    <w:rsid w:val="00556F6C"/>
    <w:rsid w:val="00565B9D"/>
    <w:rsid w:val="00567E95"/>
    <w:rsid w:val="00572636"/>
    <w:rsid w:val="00572836"/>
    <w:rsid w:val="0057678A"/>
    <w:rsid w:val="00576D5F"/>
    <w:rsid w:val="00577CDF"/>
    <w:rsid w:val="00580FA1"/>
    <w:rsid w:val="0058110A"/>
    <w:rsid w:val="0058147F"/>
    <w:rsid w:val="00581CC9"/>
    <w:rsid w:val="00583F63"/>
    <w:rsid w:val="005840ED"/>
    <w:rsid w:val="00592738"/>
    <w:rsid w:val="00592769"/>
    <w:rsid w:val="00592C2E"/>
    <w:rsid w:val="00594852"/>
    <w:rsid w:val="005A1A35"/>
    <w:rsid w:val="005A3688"/>
    <w:rsid w:val="005A68E4"/>
    <w:rsid w:val="005A71A2"/>
    <w:rsid w:val="005B08B5"/>
    <w:rsid w:val="005B1676"/>
    <w:rsid w:val="005B6420"/>
    <w:rsid w:val="005C00D4"/>
    <w:rsid w:val="005C14B9"/>
    <w:rsid w:val="005C2A23"/>
    <w:rsid w:val="005C34C8"/>
    <w:rsid w:val="005C3DE2"/>
    <w:rsid w:val="005C42C7"/>
    <w:rsid w:val="005C4779"/>
    <w:rsid w:val="005C6BB1"/>
    <w:rsid w:val="005C7632"/>
    <w:rsid w:val="005C7CE6"/>
    <w:rsid w:val="005C7F47"/>
    <w:rsid w:val="005D0D17"/>
    <w:rsid w:val="005D29D0"/>
    <w:rsid w:val="005D2D20"/>
    <w:rsid w:val="005D2E4F"/>
    <w:rsid w:val="005D665F"/>
    <w:rsid w:val="005D71DC"/>
    <w:rsid w:val="005E49BC"/>
    <w:rsid w:val="005E49F6"/>
    <w:rsid w:val="005E6962"/>
    <w:rsid w:val="005F0930"/>
    <w:rsid w:val="005F356E"/>
    <w:rsid w:val="005F3D97"/>
    <w:rsid w:val="005F5EC1"/>
    <w:rsid w:val="005F6D8B"/>
    <w:rsid w:val="006000E2"/>
    <w:rsid w:val="00601562"/>
    <w:rsid w:val="00601FFA"/>
    <w:rsid w:val="0060284B"/>
    <w:rsid w:val="00604426"/>
    <w:rsid w:val="00605976"/>
    <w:rsid w:val="00607595"/>
    <w:rsid w:val="006076D7"/>
    <w:rsid w:val="0061028D"/>
    <w:rsid w:val="00611535"/>
    <w:rsid w:val="00612FC1"/>
    <w:rsid w:val="006149C0"/>
    <w:rsid w:val="00621D5A"/>
    <w:rsid w:val="00624182"/>
    <w:rsid w:val="00627086"/>
    <w:rsid w:val="00627FDA"/>
    <w:rsid w:val="0063244A"/>
    <w:rsid w:val="00633481"/>
    <w:rsid w:val="00636BF1"/>
    <w:rsid w:val="00640110"/>
    <w:rsid w:val="00642B9C"/>
    <w:rsid w:val="00643776"/>
    <w:rsid w:val="0064776F"/>
    <w:rsid w:val="00652E3E"/>
    <w:rsid w:val="006533EC"/>
    <w:rsid w:val="00655C1E"/>
    <w:rsid w:val="00660FD6"/>
    <w:rsid w:val="0066153D"/>
    <w:rsid w:val="00661A67"/>
    <w:rsid w:val="00662328"/>
    <w:rsid w:val="00662E49"/>
    <w:rsid w:val="0066389C"/>
    <w:rsid w:val="006659D9"/>
    <w:rsid w:val="006703B8"/>
    <w:rsid w:val="00673735"/>
    <w:rsid w:val="00674E3E"/>
    <w:rsid w:val="00674EC4"/>
    <w:rsid w:val="0067548D"/>
    <w:rsid w:val="00675EFD"/>
    <w:rsid w:val="00677F22"/>
    <w:rsid w:val="0068071F"/>
    <w:rsid w:val="00681167"/>
    <w:rsid w:val="00682A26"/>
    <w:rsid w:val="006863B7"/>
    <w:rsid w:val="00686ADE"/>
    <w:rsid w:val="006916BB"/>
    <w:rsid w:val="00691B63"/>
    <w:rsid w:val="006925C3"/>
    <w:rsid w:val="006930DF"/>
    <w:rsid w:val="00693AC8"/>
    <w:rsid w:val="00694EEC"/>
    <w:rsid w:val="00694FAC"/>
    <w:rsid w:val="006A20AE"/>
    <w:rsid w:val="006A3D1F"/>
    <w:rsid w:val="006A5A95"/>
    <w:rsid w:val="006A6EB4"/>
    <w:rsid w:val="006B11AA"/>
    <w:rsid w:val="006B1300"/>
    <w:rsid w:val="006B3DD6"/>
    <w:rsid w:val="006B5BA2"/>
    <w:rsid w:val="006B6135"/>
    <w:rsid w:val="006B78CE"/>
    <w:rsid w:val="006B7A32"/>
    <w:rsid w:val="006C1710"/>
    <w:rsid w:val="006C3A84"/>
    <w:rsid w:val="006D06AC"/>
    <w:rsid w:val="006D0931"/>
    <w:rsid w:val="006D1816"/>
    <w:rsid w:val="006D1F7C"/>
    <w:rsid w:val="006D23C4"/>
    <w:rsid w:val="006D586D"/>
    <w:rsid w:val="006D666D"/>
    <w:rsid w:val="006D799A"/>
    <w:rsid w:val="006E1B73"/>
    <w:rsid w:val="006E2B28"/>
    <w:rsid w:val="006E3232"/>
    <w:rsid w:val="006E7960"/>
    <w:rsid w:val="006F1F88"/>
    <w:rsid w:val="006F1F9C"/>
    <w:rsid w:val="006F252D"/>
    <w:rsid w:val="006F3E54"/>
    <w:rsid w:val="00703552"/>
    <w:rsid w:val="00705A22"/>
    <w:rsid w:val="00706645"/>
    <w:rsid w:val="007072B3"/>
    <w:rsid w:val="007078FA"/>
    <w:rsid w:val="0070799E"/>
    <w:rsid w:val="00710858"/>
    <w:rsid w:val="007133E3"/>
    <w:rsid w:val="007157DD"/>
    <w:rsid w:val="00717366"/>
    <w:rsid w:val="00717447"/>
    <w:rsid w:val="0072694F"/>
    <w:rsid w:val="007277B6"/>
    <w:rsid w:val="00737BD3"/>
    <w:rsid w:val="00737DEE"/>
    <w:rsid w:val="00737F03"/>
    <w:rsid w:val="00740FC7"/>
    <w:rsid w:val="00741FD4"/>
    <w:rsid w:val="007427BA"/>
    <w:rsid w:val="00746173"/>
    <w:rsid w:val="007509E9"/>
    <w:rsid w:val="00751312"/>
    <w:rsid w:val="007526FE"/>
    <w:rsid w:val="00755F74"/>
    <w:rsid w:val="007579A0"/>
    <w:rsid w:val="0076007E"/>
    <w:rsid w:val="00760BDA"/>
    <w:rsid w:val="00763F18"/>
    <w:rsid w:val="007640DD"/>
    <w:rsid w:val="0076507F"/>
    <w:rsid w:val="007654DA"/>
    <w:rsid w:val="007675EF"/>
    <w:rsid w:val="00767BB6"/>
    <w:rsid w:val="00767C0A"/>
    <w:rsid w:val="007711C7"/>
    <w:rsid w:val="00771CA5"/>
    <w:rsid w:val="00774B1A"/>
    <w:rsid w:val="00775592"/>
    <w:rsid w:val="0077569F"/>
    <w:rsid w:val="007777E9"/>
    <w:rsid w:val="0078231B"/>
    <w:rsid w:val="00782609"/>
    <w:rsid w:val="00782C4C"/>
    <w:rsid w:val="00783072"/>
    <w:rsid w:val="00783479"/>
    <w:rsid w:val="0078440B"/>
    <w:rsid w:val="0078656F"/>
    <w:rsid w:val="00790F92"/>
    <w:rsid w:val="00791F5C"/>
    <w:rsid w:val="007925BA"/>
    <w:rsid w:val="00793091"/>
    <w:rsid w:val="00793FA2"/>
    <w:rsid w:val="007945E7"/>
    <w:rsid w:val="007955B8"/>
    <w:rsid w:val="00796C01"/>
    <w:rsid w:val="00796D4E"/>
    <w:rsid w:val="00797279"/>
    <w:rsid w:val="00797BDD"/>
    <w:rsid w:val="007A1D93"/>
    <w:rsid w:val="007A2C33"/>
    <w:rsid w:val="007A2F68"/>
    <w:rsid w:val="007A3398"/>
    <w:rsid w:val="007A34BA"/>
    <w:rsid w:val="007A68CF"/>
    <w:rsid w:val="007B0A86"/>
    <w:rsid w:val="007B0DE9"/>
    <w:rsid w:val="007B3596"/>
    <w:rsid w:val="007B3739"/>
    <w:rsid w:val="007B4C9C"/>
    <w:rsid w:val="007C2432"/>
    <w:rsid w:val="007C4428"/>
    <w:rsid w:val="007C52C5"/>
    <w:rsid w:val="007C5706"/>
    <w:rsid w:val="007C5F9F"/>
    <w:rsid w:val="007C7EAF"/>
    <w:rsid w:val="007D21D5"/>
    <w:rsid w:val="007D22E6"/>
    <w:rsid w:val="007D41F6"/>
    <w:rsid w:val="007D445D"/>
    <w:rsid w:val="007D4F2E"/>
    <w:rsid w:val="007D5966"/>
    <w:rsid w:val="007D6515"/>
    <w:rsid w:val="007D7056"/>
    <w:rsid w:val="007D709F"/>
    <w:rsid w:val="007D7AC9"/>
    <w:rsid w:val="007E1F6F"/>
    <w:rsid w:val="007E3D0C"/>
    <w:rsid w:val="007F1012"/>
    <w:rsid w:val="007F66DF"/>
    <w:rsid w:val="00803B7B"/>
    <w:rsid w:val="00811EC0"/>
    <w:rsid w:val="00814947"/>
    <w:rsid w:val="00814DA1"/>
    <w:rsid w:val="0081752B"/>
    <w:rsid w:val="00820127"/>
    <w:rsid w:val="00820D21"/>
    <w:rsid w:val="00821D15"/>
    <w:rsid w:val="008243A4"/>
    <w:rsid w:val="00825A45"/>
    <w:rsid w:val="00826924"/>
    <w:rsid w:val="00827E60"/>
    <w:rsid w:val="00832F22"/>
    <w:rsid w:val="00840AFC"/>
    <w:rsid w:val="00845733"/>
    <w:rsid w:val="0085227F"/>
    <w:rsid w:val="00852DA4"/>
    <w:rsid w:val="0085359A"/>
    <w:rsid w:val="008603EC"/>
    <w:rsid w:val="0086107F"/>
    <w:rsid w:val="00861496"/>
    <w:rsid w:val="0086351E"/>
    <w:rsid w:val="008663A0"/>
    <w:rsid w:val="00866B90"/>
    <w:rsid w:val="00867454"/>
    <w:rsid w:val="00870328"/>
    <w:rsid w:val="0087047E"/>
    <w:rsid w:val="00870ABC"/>
    <w:rsid w:val="00872478"/>
    <w:rsid w:val="00876F5B"/>
    <w:rsid w:val="00877A5C"/>
    <w:rsid w:val="00882ED2"/>
    <w:rsid w:val="008842A1"/>
    <w:rsid w:val="008853E9"/>
    <w:rsid w:val="00885788"/>
    <w:rsid w:val="00885968"/>
    <w:rsid w:val="0088646C"/>
    <w:rsid w:val="00887278"/>
    <w:rsid w:val="008875F2"/>
    <w:rsid w:val="0089163D"/>
    <w:rsid w:val="008935B8"/>
    <w:rsid w:val="008964AE"/>
    <w:rsid w:val="008975D3"/>
    <w:rsid w:val="00897BF9"/>
    <w:rsid w:val="008A0453"/>
    <w:rsid w:val="008A1114"/>
    <w:rsid w:val="008A42A0"/>
    <w:rsid w:val="008A603A"/>
    <w:rsid w:val="008A6398"/>
    <w:rsid w:val="008B1214"/>
    <w:rsid w:val="008B1E71"/>
    <w:rsid w:val="008B2A42"/>
    <w:rsid w:val="008B6FDD"/>
    <w:rsid w:val="008C0278"/>
    <w:rsid w:val="008C1D06"/>
    <w:rsid w:val="008C43D9"/>
    <w:rsid w:val="008C56F6"/>
    <w:rsid w:val="008C5AB2"/>
    <w:rsid w:val="008C6E5F"/>
    <w:rsid w:val="008C7E96"/>
    <w:rsid w:val="008D03CA"/>
    <w:rsid w:val="008D0AFA"/>
    <w:rsid w:val="008D3656"/>
    <w:rsid w:val="008D4806"/>
    <w:rsid w:val="008D5E5C"/>
    <w:rsid w:val="008E2997"/>
    <w:rsid w:val="008E44DE"/>
    <w:rsid w:val="008E45B2"/>
    <w:rsid w:val="008E4B68"/>
    <w:rsid w:val="008E594B"/>
    <w:rsid w:val="008E624F"/>
    <w:rsid w:val="008F1C5F"/>
    <w:rsid w:val="008F3946"/>
    <w:rsid w:val="008F5314"/>
    <w:rsid w:val="008F54BC"/>
    <w:rsid w:val="008F7BC0"/>
    <w:rsid w:val="00900D20"/>
    <w:rsid w:val="00907087"/>
    <w:rsid w:val="009112A4"/>
    <w:rsid w:val="00912124"/>
    <w:rsid w:val="00913416"/>
    <w:rsid w:val="00914050"/>
    <w:rsid w:val="00914A6E"/>
    <w:rsid w:val="00915DC7"/>
    <w:rsid w:val="00922670"/>
    <w:rsid w:val="009227F9"/>
    <w:rsid w:val="009255A2"/>
    <w:rsid w:val="00926068"/>
    <w:rsid w:val="00926605"/>
    <w:rsid w:val="0092730B"/>
    <w:rsid w:val="009321F8"/>
    <w:rsid w:val="0093285B"/>
    <w:rsid w:val="009374F6"/>
    <w:rsid w:val="00940D52"/>
    <w:rsid w:val="0094542F"/>
    <w:rsid w:val="00946449"/>
    <w:rsid w:val="00946C0B"/>
    <w:rsid w:val="00952385"/>
    <w:rsid w:val="009537EE"/>
    <w:rsid w:val="00954771"/>
    <w:rsid w:val="00956D08"/>
    <w:rsid w:val="00957E05"/>
    <w:rsid w:val="00961407"/>
    <w:rsid w:val="00961C54"/>
    <w:rsid w:val="00963101"/>
    <w:rsid w:val="009634B9"/>
    <w:rsid w:val="0096466D"/>
    <w:rsid w:val="00966895"/>
    <w:rsid w:val="0097135F"/>
    <w:rsid w:val="00972E4B"/>
    <w:rsid w:val="009737DD"/>
    <w:rsid w:val="00973C87"/>
    <w:rsid w:val="00977EB7"/>
    <w:rsid w:val="00980D48"/>
    <w:rsid w:val="00983C98"/>
    <w:rsid w:val="00992D5A"/>
    <w:rsid w:val="009931B0"/>
    <w:rsid w:val="00993892"/>
    <w:rsid w:val="009967F7"/>
    <w:rsid w:val="00996EFA"/>
    <w:rsid w:val="00997E8F"/>
    <w:rsid w:val="009A02EC"/>
    <w:rsid w:val="009A5F1E"/>
    <w:rsid w:val="009A6B7C"/>
    <w:rsid w:val="009A7F70"/>
    <w:rsid w:val="009B46F1"/>
    <w:rsid w:val="009B6B42"/>
    <w:rsid w:val="009C0929"/>
    <w:rsid w:val="009C0930"/>
    <w:rsid w:val="009C0D0A"/>
    <w:rsid w:val="009C2764"/>
    <w:rsid w:val="009C3A30"/>
    <w:rsid w:val="009C4AB6"/>
    <w:rsid w:val="009C59C2"/>
    <w:rsid w:val="009C7156"/>
    <w:rsid w:val="009C75F6"/>
    <w:rsid w:val="009D1478"/>
    <w:rsid w:val="009D1863"/>
    <w:rsid w:val="009D1F5F"/>
    <w:rsid w:val="009D20C2"/>
    <w:rsid w:val="009E440C"/>
    <w:rsid w:val="009E5645"/>
    <w:rsid w:val="009E6B6A"/>
    <w:rsid w:val="009E6CE4"/>
    <w:rsid w:val="009E7DD8"/>
    <w:rsid w:val="009F0FB7"/>
    <w:rsid w:val="009F6217"/>
    <w:rsid w:val="00A02068"/>
    <w:rsid w:val="00A05CA2"/>
    <w:rsid w:val="00A107D9"/>
    <w:rsid w:val="00A11C56"/>
    <w:rsid w:val="00A1229D"/>
    <w:rsid w:val="00A159A4"/>
    <w:rsid w:val="00A2235E"/>
    <w:rsid w:val="00A23557"/>
    <w:rsid w:val="00A23CB4"/>
    <w:rsid w:val="00A242B8"/>
    <w:rsid w:val="00A259AB"/>
    <w:rsid w:val="00A3371E"/>
    <w:rsid w:val="00A33A73"/>
    <w:rsid w:val="00A33E79"/>
    <w:rsid w:val="00A34F0C"/>
    <w:rsid w:val="00A42A28"/>
    <w:rsid w:val="00A445D6"/>
    <w:rsid w:val="00A46BB4"/>
    <w:rsid w:val="00A46BC8"/>
    <w:rsid w:val="00A506EF"/>
    <w:rsid w:val="00A5335C"/>
    <w:rsid w:val="00A5617A"/>
    <w:rsid w:val="00A56ED8"/>
    <w:rsid w:val="00A575C9"/>
    <w:rsid w:val="00A601C1"/>
    <w:rsid w:val="00A605C1"/>
    <w:rsid w:val="00A62829"/>
    <w:rsid w:val="00A7345D"/>
    <w:rsid w:val="00A75809"/>
    <w:rsid w:val="00A75927"/>
    <w:rsid w:val="00A81C69"/>
    <w:rsid w:val="00A8210D"/>
    <w:rsid w:val="00A84828"/>
    <w:rsid w:val="00A8615C"/>
    <w:rsid w:val="00A86A14"/>
    <w:rsid w:val="00A91173"/>
    <w:rsid w:val="00A923F2"/>
    <w:rsid w:val="00A97077"/>
    <w:rsid w:val="00A97AC4"/>
    <w:rsid w:val="00AA2E8A"/>
    <w:rsid w:val="00AA3474"/>
    <w:rsid w:val="00AA3F04"/>
    <w:rsid w:val="00AA6430"/>
    <w:rsid w:val="00AB0BD8"/>
    <w:rsid w:val="00AB129C"/>
    <w:rsid w:val="00AB5F05"/>
    <w:rsid w:val="00AC06A4"/>
    <w:rsid w:val="00AC0A7F"/>
    <w:rsid w:val="00AC18BB"/>
    <w:rsid w:val="00AC2592"/>
    <w:rsid w:val="00AD3E95"/>
    <w:rsid w:val="00AE3947"/>
    <w:rsid w:val="00AE6179"/>
    <w:rsid w:val="00AE6270"/>
    <w:rsid w:val="00AE7A98"/>
    <w:rsid w:val="00AF1993"/>
    <w:rsid w:val="00AF3868"/>
    <w:rsid w:val="00AF57AF"/>
    <w:rsid w:val="00AF7884"/>
    <w:rsid w:val="00B018FA"/>
    <w:rsid w:val="00B028FA"/>
    <w:rsid w:val="00B05B95"/>
    <w:rsid w:val="00B060FF"/>
    <w:rsid w:val="00B07D43"/>
    <w:rsid w:val="00B14C5D"/>
    <w:rsid w:val="00B20027"/>
    <w:rsid w:val="00B214A1"/>
    <w:rsid w:val="00B218EB"/>
    <w:rsid w:val="00B219B2"/>
    <w:rsid w:val="00B31FBC"/>
    <w:rsid w:val="00B35083"/>
    <w:rsid w:val="00B3717A"/>
    <w:rsid w:val="00B413F2"/>
    <w:rsid w:val="00B4789C"/>
    <w:rsid w:val="00B52E5C"/>
    <w:rsid w:val="00B564B8"/>
    <w:rsid w:val="00B57615"/>
    <w:rsid w:val="00B61D24"/>
    <w:rsid w:val="00B61DA6"/>
    <w:rsid w:val="00B62003"/>
    <w:rsid w:val="00B63394"/>
    <w:rsid w:val="00B6505F"/>
    <w:rsid w:val="00B6647D"/>
    <w:rsid w:val="00B73289"/>
    <w:rsid w:val="00B776E2"/>
    <w:rsid w:val="00B81AAF"/>
    <w:rsid w:val="00B83263"/>
    <w:rsid w:val="00B83E65"/>
    <w:rsid w:val="00B84C89"/>
    <w:rsid w:val="00B94453"/>
    <w:rsid w:val="00BA0C03"/>
    <w:rsid w:val="00BA2822"/>
    <w:rsid w:val="00BA2C2C"/>
    <w:rsid w:val="00BA44C8"/>
    <w:rsid w:val="00BA7136"/>
    <w:rsid w:val="00BB2A17"/>
    <w:rsid w:val="00BB3520"/>
    <w:rsid w:val="00BB4C39"/>
    <w:rsid w:val="00BC0273"/>
    <w:rsid w:val="00BC05DA"/>
    <w:rsid w:val="00BC275E"/>
    <w:rsid w:val="00BC62D5"/>
    <w:rsid w:val="00BC6CC7"/>
    <w:rsid w:val="00BD54BF"/>
    <w:rsid w:val="00BE1B15"/>
    <w:rsid w:val="00BE281E"/>
    <w:rsid w:val="00BE2883"/>
    <w:rsid w:val="00BE437B"/>
    <w:rsid w:val="00BE470B"/>
    <w:rsid w:val="00BE6841"/>
    <w:rsid w:val="00BF0AFC"/>
    <w:rsid w:val="00BF1636"/>
    <w:rsid w:val="00BF23BD"/>
    <w:rsid w:val="00BF7078"/>
    <w:rsid w:val="00C00B31"/>
    <w:rsid w:val="00C01553"/>
    <w:rsid w:val="00C02CBB"/>
    <w:rsid w:val="00C04433"/>
    <w:rsid w:val="00C04EC4"/>
    <w:rsid w:val="00C068DF"/>
    <w:rsid w:val="00C07DFA"/>
    <w:rsid w:val="00C118CF"/>
    <w:rsid w:val="00C12433"/>
    <w:rsid w:val="00C16035"/>
    <w:rsid w:val="00C21127"/>
    <w:rsid w:val="00C222EA"/>
    <w:rsid w:val="00C23942"/>
    <w:rsid w:val="00C30298"/>
    <w:rsid w:val="00C30950"/>
    <w:rsid w:val="00C30DDA"/>
    <w:rsid w:val="00C31824"/>
    <w:rsid w:val="00C33A3E"/>
    <w:rsid w:val="00C35452"/>
    <w:rsid w:val="00C35F26"/>
    <w:rsid w:val="00C42478"/>
    <w:rsid w:val="00C448B3"/>
    <w:rsid w:val="00C44D94"/>
    <w:rsid w:val="00C45A8E"/>
    <w:rsid w:val="00C51883"/>
    <w:rsid w:val="00C52B35"/>
    <w:rsid w:val="00C5321A"/>
    <w:rsid w:val="00C533BB"/>
    <w:rsid w:val="00C53E4C"/>
    <w:rsid w:val="00C55642"/>
    <w:rsid w:val="00C5650A"/>
    <w:rsid w:val="00C57995"/>
    <w:rsid w:val="00C603F1"/>
    <w:rsid w:val="00C61F34"/>
    <w:rsid w:val="00C73C49"/>
    <w:rsid w:val="00C75224"/>
    <w:rsid w:val="00C77980"/>
    <w:rsid w:val="00C8100C"/>
    <w:rsid w:val="00C81F0E"/>
    <w:rsid w:val="00C82474"/>
    <w:rsid w:val="00C82783"/>
    <w:rsid w:val="00C82AFB"/>
    <w:rsid w:val="00C83248"/>
    <w:rsid w:val="00C8718D"/>
    <w:rsid w:val="00C93466"/>
    <w:rsid w:val="00C94AA7"/>
    <w:rsid w:val="00C94DAA"/>
    <w:rsid w:val="00C961FE"/>
    <w:rsid w:val="00C9748A"/>
    <w:rsid w:val="00CA32FD"/>
    <w:rsid w:val="00CA6061"/>
    <w:rsid w:val="00CB1DF9"/>
    <w:rsid w:val="00CB2CD3"/>
    <w:rsid w:val="00CB44C9"/>
    <w:rsid w:val="00CB4B58"/>
    <w:rsid w:val="00CC1A1B"/>
    <w:rsid w:val="00CC261F"/>
    <w:rsid w:val="00CC33BA"/>
    <w:rsid w:val="00CC3F14"/>
    <w:rsid w:val="00CC4920"/>
    <w:rsid w:val="00CC703D"/>
    <w:rsid w:val="00CD1439"/>
    <w:rsid w:val="00CD1980"/>
    <w:rsid w:val="00CD257B"/>
    <w:rsid w:val="00CD5DF6"/>
    <w:rsid w:val="00CD66B7"/>
    <w:rsid w:val="00CD6C69"/>
    <w:rsid w:val="00CD6E18"/>
    <w:rsid w:val="00CD7D28"/>
    <w:rsid w:val="00CE01A0"/>
    <w:rsid w:val="00CE4C5F"/>
    <w:rsid w:val="00CE67EB"/>
    <w:rsid w:val="00CE7D1C"/>
    <w:rsid w:val="00CF2A15"/>
    <w:rsid w:val="00CF5163"/>
    <w:rsid w:val="00CF71BC"/>
    <w:rsid w:val="00D03C14"/>
    <w:rsid w:val="00D0542B"/>
    <w:rsid w:val="00D05651"/>
    <w:rsid w:val="00D06147"/>
    <w:rsid w:val="00D1018E"/>
    <w:rsid w:val="00D1208C"/>
    <w:rsid w:val="00D1470B"/>
    <w:rsid w:val="00D15F4A"/>
    <w:rsid w:val="00D214A4"/>
    <w:rsid w:val="00D226FC"/>
    <w:rsid w:val="00D24F3A"/>
    <w:rsid w:val="00D31B92"/>
    <w:rsid w:val="00D32FCB"/>
    <w:rsid w:val="00D34C49"/>
    <w:rsid w:val="00D353FA"/>
    <w:rsid w:val="00D37906"/>
    <w:rsid w:val="00D40045"/>
    <w:rsid w:val="00D42D93"/>
    <w:rsid w:val="00D442D2"/>
    <w:rsid w:val="00D44CEE"/>
    <w:rsid w:val="00D45A2F"/>
    <w:rsid w:val="00D45B9B"/>
    <w:rsid w:val="00D46566"/>
    <w:rsid w:val="00D4693D"/>
    <w:rsid w:val="00D471B9"/>
    <w:rsid w:val="00D5043F"/>
    <w:rsid w:val="00D520C8"/>
    <w:rsid w:val="00D56855"/>
    <w:rsid w:val="00D56BB4"/>
    <w:rsid w:val="00D6036E"/>
    <w:rsid w:val="00D636D9"/>
    <w:rsid w:val="00D63F7D"/>
    <w:rsid w:val="00D65A6B"/>
    <w:rsid w:val="00D6762B"/>
    <w:rsid w:val="00D7231F"/>
    <w:rsid w:val="00D746BB"/>
    <w:rsid w:val="00D7777E"/>
    <w:rsid w:val="00D80758"/>
    <w:rsid w:val="00D809D3"/>
    <w:rsid w:val="00D853C3"/>
    <w:rsid w:val="00D8655D"/>
    <w:rsid w:val="00D86FCC"/>
    <w:rsid w:val="00D87329"/>
    <w:rsid w:val="00D918E4"/>
    <w:rsid w:val="00D973EF"/>
    <w:rsid w:val="00DA14FB"/>
    <w:rsid w:val="00DA15C4"/>
    <w:rsid w:val="00DA1FF9"/>
    <w:rsid w:val="00DA2A9A"/>
    <w:rsid w:val="00DA2CB0"/>
    <w:rsid w:val="00DA2E5F"/>
    <w:rsid w:val="00DB2540"/>
    <w:rsid w:val="00DB40D9"/>
    <w:rsid w:val="00DB63F1"/>
    <w:rsid w:val="00DC0363"/>
    <w:rsid w:val="00DC0479"/>
    <w:rsid w:val="00DC3550"/>
    <w:rsid w:val="00DC3D45"/>
    <w:rsid w:val="00DD1A89"/>
    <w:rsid w:val="00DD51E9"/>
    <w:rsid w:val="00DD5875"/>
    <w:rsid w:val="00DD6C08"/>
    <w:rsid w:val="00DE00C8"/>
    <w:rsid w:val="00DE10EE"/>
    <w:rsid w:val="00DE5540"/>
    <w:rsid w:val="00DF0F86"/>
    <w:rsid w:val="00DF2FF6"/>
    <w:rsid w:val="00DF5BF2"/>
    <w:rsid w:val="00DF770B"/>
    <w:rsid w:val="00E01DBF"/>
    <w:rsid w:val="00E01EE1"/>
    <w:rsid w:val="00E021FB"/>
    <w:rsid w:val="00E02491"/>
    <w:rsid w:val="00E03BC2"/>
    <w:rsid w:val="00E03C0F"/>
    <w:rsid w:val="00E04B4C"/>
    <w:rsid w:val="00E05647"/>
    <w:rsid w:val="00E0588B"/>
    <w:rsid w:val="00E06557"/>
    <w:rsid w:val="00E06CFC"/>
    <w:rsid w:val="00E1119C"/>
    <w:rsid w:val="00E17275"/>
    <w:rsid w:val="00E22E86"/>
    <w:rsid w:val="00E271AE"/>
    <w:rsid w:val="00E27BE1"/>
    <w:rsid w:val="00E30C43"/>
    <w:rsid w:val="00E30D0C"/>
    <w:rsid w:val="00E30F87"/>
    <w:rsid w:val="00E31960"/>
    <w:rsid w:val="00E371A0"/>
    <w:rsid w:val="00E45003"/>
    <w:rsid w:val="00E47F37"/>
    <w:rsid w:val="00E54DEA"/>
    <w:rsid w:val="00E55B12"/>
    <w:rsid w:val="00E55C9E"/>
    <w:rsid w:val="00E576D6"/>
    <w:rsid w:val="00E64D33"/>
    <w:rsid w:val="00E65A65"/>
    <w:rsid w:val="00E6624C"/>
    <w:rsid w:val="00E66335"/>
    <w:rsid w:val="00E70CD8"/>
    <w:rsid w:val="00E72619"/>
    <w:rsid w:val="00E743A1"/>
    <w:rsid w:val="00E75C27"/>
    <w:rsid w:val="00E77B58"/>
    <w:rsid w:val="00E77D5E"/>
    <w:rsid w:val="00E80978"/>
    <w:rsid w:val="00E829FD"/>
    <w:rsid w:val="00E84452"/>
    <w:rsid w:val="00E84682"/>
    <w:rsid w:val="00E85566"/>
    <w:rsid w:val="00E875E3"/>
    <w:rsid w:val="00E87802"/>
    <w:rsid w:val="00E901C1"/>
    <w:rsid w:val="00E9048F"/>
    <w:rsid w:val="00E90EAB"/>
    <w:rsid w:val="00E928A5"/>
    <w:rsid w:val="00E9474F"/>
    <w:rsid w:val="00E94849"/>
    <w:rsid w:val="00E9738B"/>
    <w:rsid w:val="00E97875"/>
    <w:rsid w:val="00EA2F86"/>
    <w:rsid w:val="00EA417E"/>
    <w:rsid w:val="00EA6A8D"/>
    <w:rsid w:val="00EA7CDA"/>
    <w:rsid w:val="00EB04EA"/>
    <w:rsid w:val="00EB12C4"/>
    <w:rsid w:val="00EB1695"/>
    <w:rsid w:val="00EB2F3C"/>
    <w:rsid w:val="00EB672B"/>
    <w:rsid w:val="00EC24F3"/>
    <w:rsid w:val="00EC3109"/>
    <w:rsid w:val="00EC4130"/>
    <w:rsid w:val="00EC5212"/>
    <w:rsid w:val="00EC5883"/>
    <w:rsid w:val="00ED037A"/>
    <w:rsid w:val="00ED0C69"/>
    <w:rsid w:val="00ED633C"/>
    <w:rsid w:val="00ED6C0C"/>
    <w:rsid w:val="00ED77B7"/>
    <w:rsid w:val="00EE0400"/>
    <w:rsid w:val="00EE0541"/>
    <w:rsid w:val="00EE1908"/>
    <w:rsid w:val="00EE389B"/>
    <w:rsid w:val="00EE3F08"/>
    <w:rsid w:val="00EE4B1A"/>
    <w:rsid w:val="00EE67BE"/>
    <w:rsid w:val="00EF151E"/>
    <w:rsid w:val="00EF1C75"/>
    <w:rsid w:val="00EF3E51"/>
    <w:rsid w:val="00F011CF"/>
    <w:rsid w:val="00F04529"/>
    <w:rsid w:val="00F04FC0"/>
    <w:rsid w:val="00F05932"/>
    <w:rsid w:val="00F06971"/>
    <w:rsid w:val="00F1137F"/>
    <w:rsid w:val="00F12910"/>
    <w:rsid w:val="00F163CE"/>
    <w:rsid w:val="00F200B9"/>
    <w:rsid w:val="00F20A58"/>
    <w:rsid w:val="00F2318E"/>
    <w:rsid w:val="00F23C95"/>
    <w:rsid w:val="00F2425A"/>
    <w:rsid w:val="00F251E4"/>
    <w:rsid w:val="00F264AF"/>
    <w:rsid w:val="00F3041B"/>
    <w:rsid w:val="00F30916"/>
    <w:rsid w:val="00F30B1C"/>
    <w:rsid w:val="00F34C74"/>
    <w:rsid w:val="00F424BC"/>
    <w:rsid w:val="00F454D4"/>
    <w:rsid w:val="00F467F6"/>
    <w:rsid w:val="00F474D5"/>
    <w:rsid w:val="00F54631"/>
    <w:rsid w:val="00F546A6"/>
    <w:rsid w:val="00F56AD9"/>
    <w:rsid w:val="00F61A57"/>
    <w:rsid w:val="00F622B1"/>
    <w:rsid w:val="00F6567A"/>
    <w:rsid w:val="00F67D09"/>
    <w:rsid w:val="00F73960"/>
    <w:rsid w:val="00F76EB2"/>
    <w:rsid w:val="00F76FE4"/>
    <w:rsid w:val="00F803AA"/>
    <w:rsid w:val="00F80FB5"/>
    <w:rsid w:val="00F8371D"/>
    <w:rsid w:val="00F8389E"/>
    <w:rsid w:val="00F8409A"/>
    <w:rsid w:val="00F84E59"/>
    <w:rsid w:val="00F85B41"/>
    <w:rsid w:val="00F8690A"/>
    <w:rsid w:val="00F876C0"/>
    <w:rsid w:val="00F9013B"/>
    <w:rsid w:val="00F938AA"/>
    <w:rsid w:val="00F9464D"/>
    <w:rsid w:val="00F946F7"/>
    <w:rsid w:val="00F9495F"/>
    <w:rsid w:val="00F9700B"/>
    <w:rsid w:val="00FA3009"/>
    <w:rsid w:val="00FA47F1"/>
    <w:rsid w:val="00FA4903"/>
    <w:rsid w:val="00FA5A94"/>
    <w:rsid w:val="00FB08B5"/>
    <w:rsid w:val="00FB0BC5"/>
    <w:rsid w:val="00FB1A8F"/>
    <w:rsid w:val="00FB1B80"/>
    <w:rsid w:val="00FB2327"/>
    <w:rsid w:val="00FB29F1"/>
    <w:rsid w:val="00FB3B4B"/>
    <w:rsid w:val="00FB4A31"/>
    <w:rsid w:val="00FB6A84"/>
    <w:rsid w:val="00FB6C87"/>
    <w:rsid w:val="00FB6D75"/>
    <w:rsid w:val="00FC108D"/>
    <w:rsid w:val="00FC3666"/>
    <w:rsid w:val="00FC3B4A"/>
    <w:rsid w:val="00FC403D"/>
    <w:rsid w:val="00FC5A09"/>
    <w:rsid w:val="00FC6F60"/>
    <w:rsid w:val="00FD0964"/>
    <w:rsid w:val="00FD1486"/>
    <w:rsid w:val="00FD17CA"/>
    <w:rsid w:val="00FD1E66"/>
    <w:rsid w:val="00FD2603"/>
    <w:rsid w:val="00FD3F1C"/>
    <w:rsid w:val="00FD5062"/>
    <w:rsid w:val="00FD6CAF"/>
    <w:rsid w:val="00FD73D4"/>
    <w:rsid w:val="00FD77B6"/>
    <w:rsid w:val="00FD7C25"/>
    <w:rsid w:val="00FE1E9C"/>
    <w:rsid w:val="00FE2B3A"/>
    <w:rsid w:val="00FE2B7D"/>
    <w:rsid w:val="00FF0541"/>
    <w:rsid w:val="00FF1158"/>
    <w:rsid w:val="00FF759E"/>
    <w:rsid w:val="023C3BC4"/>
    <w:rsid w:val="02656861"/>
    <w:rsid w:val="036272BB"/>
    <w:rsid w:val="04956E8B"/>
    <w:rsid w:val="05E14370"/>
    <w:rsid w:val="06427044"/>
    <w:rsid w:val="06FF5508"/>
    <w:rsid w:val="07D32F6B"/>
    <w:rsid w:val="07FA76BE"/>
    <w:rsid w:val="09491F97"/>
    <w:rsid w:val="0A5E691C"/>
    <w:rsid w:val="0CD23670"/>
    <w:rsid w:val="0FA15FF6"/>
    <w:rsid w:val="10BE3DDF"/>
    <w:rsid w:val="13182D98"/>
    <w:rsid w:val="1319085D"/>
    <w:rsid w:val="15F61910"/>
    <w:rsid w:val="16295CD5"/>
    <w:rsid w:val="16992631"/>
    <w:rsid w:val="171A4BA4"/>
    <w:rsid w:val="171B0E08"/>
    <w:rsid w:val="1AA1501D"/>
    <w:rsid w:val="1ABF7F3C"/>
    <w:rsid w:val="1E2D6B2D"/>
    <w:rsid w:val="1EF21321"/>
    <w:rsid w:val="1F0F015E"/>
    <w:rsid w:val="20E068B5"/>
    <w:rsid w:val="232C1EE7"/>
    <w:rsid w:val="253466E3"/>
    <w:rsid w:val="26A070E5"/>
    <w:rsid w:val="26AF52E3"/>
    <w:rsid w:val="273A603E"/>
    <w:rsid w:val="27E059E1"/>
    <w:rsid w:val="2A3138D1"/>
    <w:rsid w:val="2B1D4920"/>
    <w:rsid w:val="2BD34CF1"/>
    <w:rsid w:val="2BFE5978"/>
    <w:rsid w:val="2C782657"/>
    <w:rsid w:val="2D87536D"/>
    <w:rsid w:val="2DAB0FB5"/>
    <w:rsid w:val="2E48590E"/>
    <w:rsid w:val="2EF56771"/>
    <w:rsid w:val="33B73A4E"/>
    <w:rsid w:val="35411C53"/>
    <w:rsid w:val="355F7A83"/>
    <w:rsid w:val="36E75881"/>
    <w:rsid w:val="37DA3337"/>
    <w:rsid w:val="38892B41"/>
    <w:rsid w:val="38D71551"/>
    <w:rsid w:val="3B3F6895"/>
    <w:rsid w:val="3B646DD7"/>
    <w:rsid w:val="3BFE7A22"/>
    <w:rsid w:val="3CB50F6A"/>
    <w:rsid w:val="3F745518"/>
    <w:rsid w:val="3F8E1520"/>
    <w:rsid w:val="41B17D2F"/>
    <w:rsid w:val="41D64F8F"/>
    <w:rsid w:val="428F317F"/>
    <w:rsid w:val="429D094B"/>
    <w:rsid w:val="43137D34"/>
    <w:rsid w:val="43210EE4"/>
    <w:rsid w:val="4352061D"/>
    <w:rsid w:val="457F3D58"/>
    <w:rsid w:val="46847726"/>
    <w:rsid w:val="46FF32EA"/>
    <w:rsid w:val="4773748B"/>
    <w:rsid w:val="49443FCB"/>
    <w:rsid w:val="497D6721"/>
    <w:rsid w:val="4A687A06"/>
    <w:rsid w:val="4CFB27A6"/>
    <w:rsid w:val="4E920EE8"/>
    <w:rsid w:val="4EDF237F"/>
    <w:rsid w:val="4FDF015D"/>
    <w:rsid w:val="51127889"/>
    <w:rsid w:val="511B6C69"/>
    <w:rsid w:val="53004CBD"/>
    <w:rsid w:val="5358738C"/>
    <w:rsid w:val="550D6769"/>
    <w:rsid w:val="55672C9E"/>
    <w:rsid w:val="57F45DE2"/>
    <w:rsid w:val="5DF60CFC"/>
    <w:rsid w:val="5E3E0586"/>
    <w:rsid w:val="5E457D25"/>
    <w:rsid w:val="5FF75C34"/>
    <w:rsid w:val="61326444"/>
    <w:rsid w:val="625D2526"/>
    <w:rsid w:val="62B965EC"/>
    <w:rsid w:val="644900E1"/>
    <w:rsid w:val="661C54B8"/>
    <w:rsid w:val="683D548F"/>
    <w:rsid w:val="69CF1646"/>
    <w:rsid w:val="6A194EEC"/>
    <w:rsid w:val="6A4F24B2"/>
    <w:rsid w:val="6C2F0DF9"/>
    <w:rsid w:val="6DA34120"/>
    <w:rsid w:val="6DD458FC"/>
    <w:rsid w:val="702C2AAE"/>
    <w:rsid w:val="70E73EBD"/>
    <w:rsid w:val="74C82873"/>
    <w:rsid w:val="74C91279"/>
    <w:rsid w:val="752D668A"/>
    <w:rsid w:val="767D4F1E"/>
    <w:rsid w:val="7BCE3E05"/>
    <w:rsid w:val="7D2F6995"/>
    <w:rsid w:val="7D406AA3"/>
    <w:rsid w:val="7EC73485"/>
    <w:rsid w:val="7FA75CF2"/>
    <w:rsid w:val="7FC90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98E1"/>
  <w15:docId w15:val="{6BEE0E4D-0285-4558-9184-6AE77DA5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у виносці Знак"/>
    <w:link w:val="a3"/>
    <w:uiPriority w:val="99"/>
    <w:semiHidden/>
    <w:qFormat/>
    <w:rPr>
      <w:rFonts w:ascii="Segoe UI" w:hAnsi="Segoe UI" w:cs="Segoe UI"/>
      <w:sz w:val="18"/>
      <w:szCs w:val="18"/>
    </w:rPr>
  </w:style>
  <w:style w:type="character" w:customStyle="1" w:styleId="a8">
    <w:name w:val="Текст примітки Знак"/>
    <w:link w:val="a7"/>
    <w:uiPriority w:val="99"/>
    <w:semiHidden/>
    <w:qFormat/>
    <w:rPr>
      <w:sz w:val="20"/>
      <w:szCs w:val="20"/>
    </w:rPr>
  </w:style>
  <w:style w:type="character" w:customStyle="1" w:styleId="aa">
    <w:name w:val="Тема примітки Знак"/>
    <w:link w:val="a9"/>
    <w:uiPriority w:val="99"/>
    <w:semiHidden/>
    <w:qFormat/>
    <w:rPr>
      <w:b/>
      <w:bCs/>
      <w:sz w:val="20"/>
      <w:szCs w:val="20"/>
    </w:rPr>
  </w:style>
  <w:style w:type="character" w:customStyle="1" w:styleId="af">
    <w:name w:val="Верхні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інтервалів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і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CellMar>
        <w:left w:w="0" w:type="dxa"/>
        <w:right w:w="0" w:type="dxa"/>
      </w:tblCellMar>
    </w:tblPr>
  </w:style>
  <w:style w:type="table" w:customStyle="1" w:styleId="TableNormal1">
    <w:name w:val="Table Normal1"/>
    <w:basedOn w:val="a1"/>
    <w:semiHidden/>
    <w:qFormat/>
    <w:rPr>
      <w:rFonts w:eastAsia="Times New Roman"/>
    </w:rPr>
    <w:tblPr>
      <w:tblCellMar>
        <w:left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и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ий текст з від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ий текст з від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ий текст з від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afe"/>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f">
    <w:name w:val="Название Знак"/>
    <w:basedOn w:val="a0"/>
    <w:uiPriority w:val="1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e">
    <w:name w:val="Назва Знак"/>
    <w:link w:val="afd"/>
    <w:rsid w:val="008603EC"/>
    <w:rPr>
      <w:rFonts w:ascii="Calibri Light" w:eastAsia="Times New Roman" w:hAnsi="Calibri Light"/>
      <w:b/>
      <w:bCs/>
      <w:kern w:val="28"/>
      <w:sz w:val="32"/>
      <w:szCs w:val="32"/>
      <w:lang w:val="uk-UA" w:eastAsia="en-US"/>
    </w:rPr>
  </w:style>
  <w:style w:type="character" w:customStyle="1" w:styleId="af5">
    <w:name w:val="Абзац списку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427">
      <w:bodyDiv w:val="1"/>
      <w:marLeft w:val="0"/>
      <w:marRight w:val="0"/>
      <w:marTop w:val="0"/>
      <w:marBottom w:val="0"/>
      <w:divBdr>
        <w:top w:val="none" w:sz="0" w:space="0" w:color="auto"/>
        <w:left w:val="none" w:sz="0" w:space="0" w:color="auto"/>
        <w:bottom w:val="none" w:sz="0" w:space="0" w:color="auto"/>
        <w:right w:val="none" w:sz="0" w:space="0" w:color="auto"/>
      </w:divBdr>
    </w:div>
    <w:div w:id="221260498">
      <w:bodyDiv w:val="1"/>
      <w:marLeft w:val="0"/>
      <w:marRight w:val="0"/>
      <w:marTop w:val="0"/>
      <w:marBottom w:val="0"/>
      <w:divBdr>
        <w:top w:val="none" w:sz="0" w:space="0" w:color="auto"/>
        <w:left w:val="none" w:sz="0" w:space="0" w:color="auto"/>
        <w:bottom w:val="none" w:sz="0" w:space="0" w:color="auto"/>
        <w:right w:val="none" w:sz="0" w:space="0" w:color="auto"/>
      </w:divBdr>
    </w:div>
    <w:div w:id="503517295">
      <w:bodyDiv w:val="1"/>
      <w:marLeft w:val="0"/>
      <w:marRight w:val="0"/>
      <w:marTop w:val="0"/>
      <w:marBottom w:val="0"/>
      <w:divBdr>
        <w:top w:val="none" w:sz="0" w:space="0" w:color="auto"/>
        <w:left w:val="none" w:sz="0" w:space="0" w:color="auto"/>
        <w:bottom w:val="none" w:sz="0" w:space="0" w:color="auto"/>
        <w:right w:val="none" w:sz="0" w:space="0" w:color="auto"/>
      </w:divBdr>
    </w:div>
    <w:div w:id="871848774">
      <w:bodyDiv w:val="1"/>
      <w:marLeft w:val="0"/>
      <w:marRight w:val="0"/>
      <w:marTop w:val="0"/>
      <w:marBottom w:val="0"/>
      <w:divBdr>
        <w:top w:val="none" w:sz="0" w:space="0" w:color="auto"/>
        <w:left w:val="none" w:sz="0" w:space="0" w:color="auto"/>
        <w:bottom w:val="none" w:sz="0" w:space="0" w:color="auto"/>
        <w:right w:val="none" w:sz="0" w:space="0" w:color="auto"/>
      </w:divBdr>
    </w:div>
    <w:div w:id="940141801">
      <w:bodyDiv w:val="1"/>
      <w:marLeft w:val="0"/>
      <w:marRight w:val="0"/>
      <w:marTop w:val="0"/>
      <w:marBottom w:val="0"/>
      <w:divBdr>
        <w:top w:val="none" w:sz="0" w:space="0" w:color="auto"/>
        <w:left w:val="none" w:sz="0" w:space="0" w:color="auto"/>
        <w:bottom w:val="none" w:sz="0" w:space="0" w:color="auto"/>
        <w:right w:val="none" w:sz="0" w:space="0" w:color="auto"/>
      </w:divBdr>
    </w:div>
    <w:div w:id="1013726473">
      <w:bodyDiv w:val="1"/>
      <w:marLeft w:val="0"/>
      <w:marRight w:val="0"/>
      <w:marTop w:val="0"/>
      <w:marBottom w:val="0"/>
      <w:divBdr>
        <w:top w:val="none" w:sz="0" w:space="0" w:color="auto"/>
        <w:left w:val="none" w:sz="0" w:space="0" w:color="auto"/>
        <w:bottom w:val="none" w:sz="0" w:space="0" w:color="auto"/>
        <w:right w:val="none" w:sz="0" w:space="0" w:color="auto"/>
      </w:divBdr>
    </w:div>
    <w:div w:id="1027482823">
      <w:bodyDiv w:val="1"/>
      <w:marLeft w:val="0"/>
      <w:marRight w:val="0"/>
      <w:marTop w:val="0"/>
      <w:marBottom w:val="0"/>
      <w:divBdr>
        <w:top w:val="none" w:sz="0" w:space="0" w:color="auto"/>
        <w:left w:val="none" w:sz="0" w:space="0" w:color="auto"/>
        <w:bottom w:val="none" w:sz="0" w:space="0" w:color="auto"/>
        <w:right w:val="none" w:sz="0" w:space="0" w:color="auto"/>
      </w:divBdr>
    </w:div>
    <w:div w:id="1046486115">
      <w:bodyDiv w:val="1"/>
      <w:marLeft w:val="0"/>
      <w:marRight w:val="0"/>
      <w:marTop w:val="0"/>
      <w:marBottom w:val="0"/>
      <w:divBdr>
        <w:top w:val="none" w:sz="0" w:space="0" w:color="auto"/>
        <w:left w:val="none" w:sz="0" w:space="0" w:color="auto"/>
        <w:bottom w:val="none" w:sz="0" w:space="0" w:color="auto"/>
        <w:right w:val="none" w:sz="0" w:space="0" w:color="auto"/>
      </w:divBdr>
    </w:div>
    <w:div w:id="1156805238">
      <w:bodyDiv w:val="1"/>
      <w:marLeft w:val="0"/>
      <w:marRight w:val="0"/>
      <w:marTop w:val="0"/>
      <w:marBottom w:val="0"/>
      <w:divBdr>
        <w:top w:val="none" w:sz="0" w:space="0" w:color="auto"/>
        <w:left w:val="none" w:sz="0" w:space="0" w:color="auto"/>
        <w:bottom w:val="none" w:sz="0" w:space="0" w:color="auto"/>
        <w:right w:val="none" w:sz="0" w:space="0" w:color="auto"/>
      </w:divBdr>
    </w:div>
    <w:div w:id="1160076016">
      <w:bodyDiv w:val="1"/>
      <w:marLeft w:val="0"/>
      <w:marRight w:val="0"/>
      <w:marTop w:val="0"/>
      <w:marBottom w:val="0"/>
      <w:divBdr>
        <w:top w:val="none" w:sz="0" w:space="0" w:color="auto"/>
        <w:left w:val="none" w:sz="0" w:space="0" w:color="auto"/>
        <w:bottom w:val="none" w:sz="0" w:space="0" w:color="auto"/>
        <w:right w:val="none" w:sz="0" w:space="0" w:color="auto"/>
      </w:divBdr>
    </w:div>
    <w:div w:id="1219512978">
      <w:bodyDiv w:val="1"/>
      <w:marLeft w:val="0"/>
      <w:marRight w:val="0"/>
      <w:marTop w:val="0"/>
      <w:marBottom w:val="0"/>
      <w:divBdr>
        <w:top w:val="none" w:sz="0" w:space="0" w:color="auto"/>
        <w:left w:val="none" w:sz="0" w:space="0" w:color="auto"/>
        <w:bottom w:val="none" w:sz="0" w:space="0" w:color="auto"/>
        <w:right w:val="none" w:sz="0" w:space="0" w:color="auto"/>
      </w:divBdr>
    </w:div>
    <w:div w:id="1283998576">
      <w:bodyDiv w:val="1"/>
      <w:marLeft w:val="0"/>
      <w:marRight w:val="0"/>
      <w:marTop w:val="0"/>
      <w:marBottom w:val="0"/>
      <w:divBdr>
        <w:top w:val="none" w:sz="0" w:space="0" w:color="auto"/>
        <w:left w:val="none" w:sz="0" w:space="0" w:color="auto"/>
        <w:bottom w:val="none" w:sz="0" w:space="0" w:color="auto"/>
        <w:right w:val="none" w:sz="0" w:space="0" w:color="auto"/>
      </w:divBdr>
    </w:div>
    <w:div w:id="1299799370">
      <w:bodyDiv w:val="1"/>
      <w:marLeft w:val="0"/>
      <w:marRight w:val="0"/>
      <w:marTop w:val="0"/>
      <w:marBottom w:val="0"/>
      <w:divBdr>
        <w:top w:val="none" w:sz="0" w:space="0" w:color="auto"/>
        <w:left w:val="none" w:sz="0" w:space="0" w:color="auto"/>
        <w:bottom w:val="none" w:sz="0" w:space="0" w:color="auto"/>
        <w:right w:val="none" w:sz="0" w:space="0" w:color="auto"/>
      </w:divBdr>
    </w:div>
    <w:div w:id="1619293352">
      <w:bodyDiv w:val="1"/>
      <w:marLeft w:val="0"/>
      <w:marRight w:val="0"/>
      <w:marTop w:val="0"/>
      <w:marBottom w:val="0"/>
      <w:divBdr>
        <w:top w:val="none" w:sz="0" w:space="0" w:color="auto"/>
        <w:left w:val="none" w:sz="0" w:space="0" w:color="auto"/>
        <w:bottom w:val="none" w:sz="0" w:space="0" w:color="auto"/>
        <w:right w:val="none" w:sz="0" w:space="0" w:color="auto"/>
      </w:divBdr>
    </w:div>
    <w:div w:id="1859466458">
      <w:bodyDiv w:val="1"/>
      <w:marLeft w:val="0"/>
      <w:marRight w:val="0"/>
      <w:marTop w:val="0"/>
      <w:marBottom w:val="0"/>
      <w:divBdr>
        <w:top w:val="none" w:sz="0" w:space="0" w:color="auto"/>
        <w:left w:val="none" w:sz="0" w:space="0" w:color="auto"/>
        <w:bottom w:val="none" w:sz="0" w:space="0" w:color="auto"/>
        <w:right w:val="none" w:sz="0" w:space="0" w:color="auto"/>
      </w:divBdr>
    </w:div>
    <w:div w:id="1889873930">
      <w:bodyDiv w:val="1"/>
      <w:marLeft w:val="0"/>
      <w:marRight w:val="0"/>
      <w:marTop w:val="0"/>
      <w:marBottom w:val="0"/>
      <w:divBdr>
        <w:top w:val="none" w:sz="0" w:space="0" w:color="auto"/>
        <w:left w:val="none" w:sz="0" w:space="0" w:color="auto"/>
        <w:bottom w:val="none" w:sz="0" w:space="0" w:color="auto"/>
        <w:right w:val="none" w:sz="0" w:space="0" w:color="auto"/>
      </w:divBdr>
    </w:div>
    <w:div w:id="1995603774">
      <w:bodyDiv w:val="1"/>
      <w:marLeft w:val="0"/>
      <w:marRight w:val="0"/>
      <w:marTop w:val="0"/>
      <w:marBottom w:val="0"/>
      <w:divBdr>
        <w:top w:val="none" w:sz="0" w:space="0" w:color="auto"/>
        <w:left w:val="none" w:sz="0" w:space="0" w:color="auto"/>
        <w:bottom w:val="none" w:sz="0" w:space="0" w:color="auto"/>
        <w:right w:val="none" w:sz="0" w:space="0" w:color="auto"/>
      </w:divBdr>
    </w:div>
    <w:div w:id="2045061948">
      <w:bodyDiv w:val="1"/>
      <w:marLeft w:val="0"/>
      <w:marRight w:val="0"/>
      <w:marTop w:val="0"/>
      <w:marBottom w:val="0"/>
      <w:divBdr>
        <w:top w:val="none" w:sz="0" w:space="0" w:color="auto"/>
        <w:left w:val="none" w:sz="0" w:space="0" w:color="auto"/>
        <w:bottom w:val="none" w:sz="0" w:space="0" w:color="auto"/>
        <w:right w:val="none" w:sz="0" w:space="0" w:color="auto"/>
      </w:divBdr>
    </w:div>
    <w:div w:id="204894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5158-7370-4E08-9575-A59CA5E9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25</Pages>
  <Words>32782</Words>
  <Characters>18686</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прозоро</dc:creator>
  <cp:lastModifiedBy>RePack by Diakov</cp:lastModifiedBy>
  <cp:revision>74</cp:revision>
  <cp:lastPrinted>2023-10-04T11:53:00Z</cp:lastPrinted>
  <dcterms:created xsi:type="dcterms:W3CDTF">2024-01-11T13:38:00Z</dcterms:created>
  <dcterms:modified xsi:type="dcterms:W3CDTF">2024-03-18T07:27:00Z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BA1A3257AAF54E3987C4683FFC4BB343</vt:lpwstr>
  </property>
</Properties>
</file>