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8D97" w14:textId="7CD73983" w:rsidR="005B0440" w:rsidRPr="007E4070" w:rsidRDefault="005B0440" w:rsidP="007E407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0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Перелік змін</w:t>
      </w:r>
    </w:p>
    <w:p w14:paraId="7892E334" w14:textId="0BFC88B0" w:rsidR="005B0440" w:rsidRPr="007E4070" w:rsidRDefault="005B04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0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тендерній документації розділ ІІІ п.6  видалені підпункти 3.; 4.; та 6.:</w:t>
      </w:r>
    </w:p>
    <w:p w14:paraId="16BE23F5" w14:textId="77777777" w:rsidR="007E4070" w:rsidRPr="007E4070" w:rsidRDefault="007E4070" w:rsidP="007E4070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ind w:left="22" w:firstLine="425"/>
        <w:jc w:val="both"/>
        <w:rPr>
          <w:rFonts w:eastAsia="Calibri"/>
          <w:sz w:val="28"/>
          <w:szCs w:val="28"/>
        </w:rPr>
      </w:pPr>
      <w:r w:rsidRPr="007E4070">
        <w:rPr>
          <w:color w:val="222222"/>
          <w:sz w:val="28"/>
          <w:szCs w:val="28"/>
        </w:rPr>
        <w:t xml:space="preserve">Наявність в учасника представництва (центру врегулювання збитків) в кожному обласному центрі України, окрім (АРК КРИМ, Донецьк, Луганськ) </w:t>
      </w:r>
    </w:p>
    <w:p w14:paraId="177639C2" w14:textId="77777777" w:rsidR="007E4070" w:rsidRPr="007E4070" w:rsidRDefault="007E4070" w:rsidP="007E4070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ind w:left="22" w:firstLine="425"/>
        <w:jc w:val="both"/>
        <w:rPr>
          <w:spacing w:val="-6"/>
          <w:sz w:val="28"/>
          <w:szCs w:val="28"/>
          <w:lang w:eastAsia="uk-UA"/>
        </w:rPr>
      </w:pPr>
      <w:r w:rsidRPr="007E4070">
        <w:rPr>
          <w:color w:val="000000"/>
          <w:sz w:val="28"/>
          <w:szCs w:val="28"/>
          <w:shd w:val="clear" w:color="auto" w:fill="FFFFFF"/>
        </w:rPr>
        <w:t xml:space="preserve">Страховик повинен належати до ТОП - 10 страховиків за розмірами страхових виплат по ОСЦПВВНТЗ за 9 місяців  2023 року </w:t>
      </w:r>
      <w:r w:rsidRPr="007E4070">
        <w:rPr>
          <w:sz w:val="28"/>
          <w:szCs w:val="28"/>
        </w:rPr>
        <w:t xml:space="preserve">згідно рейтингу журналу </w:t>
      </w:r>
      <w:proofErr w:type="spellStart"/>
      <w:r w:rsidRPr="007E4070">
        <w:rPr>
          <w:sz w:val="28"/>
          <w:szCs w:val="28"/>
        </w:rPr>
        <w:t>Top</w:t>
      </w:r>
      <w:proofErr w:type="spellEnd"/>
      <w:r w:rsidRPr="007E4070">
        <w:rPr>
          <w:sz w:val="28"/>
          <w:szCs w:val="28"/>
        </w:rPr>
        <w:t xml:space="preserve"> </w:t>
      </w:r>
      <w:proofErr w:type="spellStart"/>
      <w:r w:rsidRPr="007E4070">
        <w:rPr>
          <w:sz w:val="28"/>
          <w:szCs w:val="28"/>
        </w:rPr>
        <w:t>Insuranse</w:t>
      </w:r>
      <w:proofErr w:type="spellEnd"/>
      <w:r w:rsidRPr="007E4070">
        <w:rPr>
          <w:color w:val="000000"/>
          <w:sz w:val="28"/>
          <w:szCs w:val="28"/>
          <w:shd w:val="clear" w:color="auto" w:fill="FFFFFF"/>
        </w:rPr>
        <w:t>.</w:t>
      </w:r>
    </w:p>
    <w:p w14:paraId="6B2FAA05" w14:textId="7BC3BA04" w:rsidR="007E4070" w:rsidRPr="007E4070" w:rsidRDefault="007E4070" w:rsidP="007E4070">
      <w:pPr>
        <w:pStyle w:val="a3"/>
        <w:numPr>
          <w:ilvl w:val="0"/>
          <w:numId w:val="2"/>
        </w:numPr>
        <w:tabs>
          <w:tab w:val="left" w:pos="376"/>
          <w:tab w:val="left" w:pos="426"/>
          <w:tab w:val="left" w:pos="1134"/>
        </w:tabs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7E4070">
        <w:rPr>
          <w:color w:val="000000"/>
          <w:sz w:val="28"/>
          <w:szCs w:val="28"/>
          <w:lang w:eastAsia="uk-UA"/>
        </w:rPr>
        <w:t>За результатами оцінки</w:t>
      </w:r>
      <w:r w:rsidRPr="007E4070">
        <w:rPr>
          <w:sz w:val="28"/>
          <w:szCs w:val="28"/>
        </w:rPr>
        <w:t xml:space="preserve"> діяльності учасника </w:t>
      </w:r>
      <w:r w:rsidRPr="007E4070">
        <w:rPr>
          <w:sz w:val="28"/>
          <w:szCs w:val="28"/>
          <w:lang w:eastAsia="uk-UA"/>
        </w:rPr>
        <w:t>Моторно (транспортного) страхового бюро України</w:t>
      </w:r>
      <w:r w:rsidRPr="007E4070">
        <w:rPr>
          <w:sz w:val="28"/>
          <w:szCs w:val="28"/>
        </w:rPr>
        <w:t xml:space="preserve"> за </w:t>
      </w:r>
      <w:r w:rsidRPr="007E4070">
        <w:rPr>
          <w:color w:val="000000"/>
          <w:sz w:val="28"/>
          <w:szCs w:val="28"/>
        </w:rPr>
        <w:t xml:space="preserve"> 2022-2024 роки ( 1-4 квартали 2021 р., 3-4 квартали 2022 року, 1-3 квартали 2023року) </w:t>
      </w:r>
      <w:r w:rsidRPr="007E4070">
        <w:rPr>
          <w:sz w:val="28"/>
          <w:szCs w:val="28"/>
        </w:rPr>
        <w:t>по трьом основним показникам мати зелені індикатори.</w:t>
      </w:r>
    </w:p>
    <w:p w14:paraId="6A2A5644" w14:textId="77777777" w:rsidR="007E4070" w:rsidRPr="007E4070" w:rsidRDefault="007E4070" w:rsidP="007E4070">
      <w:pPr>
        <w:pStyle w:val="a3"/>
        <w:tabs>
          <w:tab w:val="left" w:pos="376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72147AF6" w14:textId="6ECEA28A" w:rsidR="007E4070" w:rsidRPr="007E4070" w:rsidRDefault="007E407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83E8ABD" w14:textId="625D18D9" w:rsidR="007E4070" w:rsidRPr="007E4070" w:rsidRDefault="007E407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88F32C5" w14:textId="65D1A8B4" w:rsidR="007E4070" w:rsidRPr="007E4070" w:rsidRDefault="007E407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0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 w:rsidRPr="007E40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Додатку 1</w:t>
      </w:r>
      <w:r w:rsidRPr="007E40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видалені пункти 3.; 4.; 6.; та 7.:</w:t>
      </w:r>
    </w:p>
    <w:p w14:paraId="34B820C5" w14:textId="200D8261" w:rsidR="007E4070" w:rsidRPr="007E4070" w:rsidRDefault="007E4070" w:rsidP="007E4070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jc w:val="both"/>
        <w:rPr>
          <w:rFonts w:eastAsia="Calibri"/>
          <w:sz w:val="28"/>
          <w:szCs w:val="28"/>
          <w:lang w:eastAsia="uk-UA"/>
        </w:rPr>
      </w:pPr>
      <w:r w:rsidRPr="007E4070">
        <w:rPr>
          <w:rFonts w:eastAsia="Calibri"/>
          <w:b/>
          <w:bCs/>
          <w:sz w:val="28"/>
          <w:szCs w:val="28"/>
          <w:lang w:eastAsia="uk-UA"/>
        </w:rPr>
        <w:t>Наявність свідоцтва</w:t>
      </w:r>
      <w:r w:rsidRPr="007E4070">
        <w:rPr>
          <w:rFonts w:eastAsia="Calibri"/>
          <w:sz w:val="28"/>
          <w:szCs w:val="28"/>
          <w:lang w:eastAsia="uk-UA"/>
        </w:rPr>
        <w:t xml:space="preserve"> </w:t>
      </w:r>
      <w:r w:rsidRPr="007E4070">
        <w:rPr>
          <w:rFonts w:eastAsia="Calibri"/>
          <w:sz w:val="28"/>
          <w:szCs w:val="28"/>
        </w:rPr>
        <w:t>про</w:t>
      </w:r>
      <w:r w:rsidRPr="007E4070">
        <w:rPr>
          <w:rFonts w:eastAsia="Calibri"/>
          <w:sz w:val="28"/>
          <w:szCs w:val="28"/>
          <w:lang w:val="ru-RU"/>
        </w:rPr>
        <w:t xml:space="preserve"> </w:t>
      </w:r>
      <w:r w:rsidRPr="007E4070">
        <w:rPr>
          <w:rFonts w:eastAsia="Calibri"/>
          <w:sz w:val="28"/>
          <w:szCs w:val="28"/>
        </w:rPr>
        <w:t>повне членство в</w:t>
      </w:r>
      <w:r w:rsidRPr="007E4070">
        <w:rPr>
          <w:rFonts w:eastAsia="Calibri"/>
          <w:sz w:val="28"/>
          <w:szCs w:val="28"/>
          <w:lang w:eastAsia="uk-UA"/>
        </w:rPr>
        <w:t xml:space="preserve"> МТСБУ (</w:t>
      </w:r>
      <w:r w:rsidRPr="007E4070">
        <w:rPr>
          <w:rFonts w:eastAsia="Calibri"/>
          <w:i/>
          <w:sz w:val="28"/>
          <w:szCs w:val="28"/>
          <w:lang w:eastAsia="uk-UA"/>
        </w:rPr>
        <w:t>Учасник надає в складі тендерної пропозиції свідоцтво про повне членство в МТСБУ (або його копію))</w:t>
      </w:r>
      <w:r w:rsidRPr="007E4070">
        <w:rPr>
          <w:rFonts w:eastAsia="Calibri"/>
          <w:sz w:val="28"/>
          <w:szCs w:val="28"/>
          <w:lang w:eastAsia="uk-UA"/>
        </w:rPr>
        <w:t>;</w:t>
      </w:r>
    </w:p>
    <w:p w14:paraId="16CDF033" w14:textId="6D1321C4" w:rsidR="007E4070" w:rsidRPr="007E4070" w:rsidRDefault="007E4070" w:rsidP="007E4070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 w:rsidRPr="007E4070">
        <w:rPr>
          <w:b/>
          <w:bCs/>
          <w:color w:val="000000"/>
          <w:sz w:val="28"/>
          <w:szCs w:val="28"/>
        </w:rPr>
        <w:t>Страхова компанія</w:t>
      </w:r>
      <w:r w:rsidRPr="007E4070">
        <w:rPr>
          <w:color w:val="000000"/>
          <w:sz w:val="28"/>
          <w:szCs w:val="28"/>
        </w:rPr>
        <w:t xml:space="preserve"> яка бере участь у торгах  повинна </w:t>
      </w:r>
      <w:r w:rsidRPr="007E4070">
        <w:rPr>
          <w:b/>
          <w:bCs/>
          <w:color w:val="000000"/>
          <w:sz w:val="28"/>
          <w:szCs w:val="28"/>
        </w:rPr>
        <w:t>мати оцінку</w:t>
      </w:r>
      <w:r w:rsidRPr="007E4070">
        <w:rPr>
          <w:color w:val="000000"/>
          <w:sz w:val="28"/>
          <w:szCs w:val="28"/>
        </w:rPr>
        <w:t xml:space="preserve"> діяльності страховиків-членів МТСБУ за 2021-2023 роки ( 1-4 квартали 2021 р., 3-4 квартали 2022 року, 1-3 квартали 2023року) «добра» оцінка ( зелений колір) по показникам: «загальна оцінка діяльності», «якість врегулювання» та «рівень скарг від потерпілих». </w:t>
      </w:r>
    </w:p>
    <w:p w14:paraId="77E3E5B9" w14:textId="7B0FFCB9" w:rsidR="007E4070" w:rsidRPr="007E4070" w:rsidRDefault="007E4070" w:rsidP="007E4070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jc w:val="both"/>
        <w:rPr>
          <w:rFonts w:eastAsia="Calibri"/>
          <w:sz w:val="28"/>
          <w:szCs w:val="28"/>
        </w:rPr>
      </w:pPr>
      <w:r w:rsidRPr="007E4070">
        <w:rPr>
          <w:b/>
          <w:bCs/>
          <w:color w:val="222222"/>
          <w:sz w:val="28"/>
          <w:szCs w:val="28"/>
        </w:rPr>
        <w:t>Наявність в учасника представництва</w:t>
      </w:r>
      <w:r w:rsidRPr="007E4070">
        <w:rPr>
          <w:color w:val="222222"/>
          <w:sz w:val="28"/>
          <w:szCs w:val="28"/>
        </w:rPr>
        <w:t xml:space="preserve"> (центру врегулювання збитків) в кожному обласному центрі України, окрім (АРК КРИМ, Донецьк, Луганськ) </w:t>
      </w:r>
      <w:r w:rsidRPr="007E4070">
        <w:rPr>
          <w:i/>
          <w:color w:val="000000"/>
          <w:sz w:val="28"/>
          <w:szCs w:val="28"/>
        </w:rPr>
        <w:t>(</w:t>
      </w:r>
      <w:r w:rsidRPr="007E4070">
        <w:rPr>
          <w:i/>
          <w:sz w:val="28"/>
          <w:szCs w:val="28"/>
        </w:rPr>
        <w:t xml:space="preserve"> </w:t>
      </w:r>
      <w:r w:rsidRPr="007E4070">
        <w:rPr>
          <w:rFonts w:eastAsia="Calibri"/>
          <w:i/>
          <w:sz w:val="28"/>
          <w:szCs w:val="28"/>
        </w:rPr>
        <w:t xml:space="preserve">Учасником надається в складі тендерної пропозиції довідку в довільній формі про наявність офісу страхової компанії та підрозділу із врегулювання збитків </w:t>
      </w:r>
      <w:r w:rsidRPr="007E4070">
        <w:rPr>
          <w:i/>
          <w:color w:val="222222"/>
          <w:sz w:val="28"/>
          <w:szCs w:val="28"/>
        </w:rPr>
        <w:t xml:space="preserve">в кожному обласному центрі України, окрім (АРК КРИМ, Донецьк, Луганськ) </w:t>
      </w:r>
      <w:r w:rsidRPr="007E4070">
        <w:rPr>
          <w:rFonts w:eastAsia="Calibri"/>
          <w:i/>
          <w:sz w:val="28"/>
          <w:szCs w:val="28"/>
        </w:rPr>
        <w:t>з вказівкою адреси розташування  та номери контактних телефонів).</w:t>
      </w:r>
    </w:p>
    <w:p w14:paraId="7CF0DF9E" w14:textId="499DE680" w:rsidR="007E4070" w:rsidRPr="007E4070" w:rsidRDefault="007E4070" w:rsidP="007E4070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7E4070">
        <w:rPr>
          <w:b/>
          <w:bCs/>
          <w:color w:val="000000"/>
          <w:sz w:val="28"/>
          <w:szCs w:val="28"/>
          <w:shd w:val="clear" w:color="auto" w:fill="FFFFFF"/>
        </w:rPr>
        <w:t>Страховик повинен належати до ТОП - 10</w:t>
      </w:r>
      <w:r w:rsidRPr="007E4070">
        <w:rPr>
          <w:color w:val="000000"/>
          <w:sz w:val="28"/>
          <w:szCs w:val="28"/>
          <w:shd w:val="clear" w:color="auto" w:fill="FFFFFF"/>
        </w:rPr>
        <w:t xml:space="preserve"> страховиків за розмірами страхових виплат по ОСЦПВВНТЗ за 9 місяців  2023 року </w:t>
      </w:r>
      <w:r w:rsidRPr="007E4070">
        <w:rPr>
          <w:sz w:val="28"/>
          <w:szCs w:val="28"/>
        </w:rPr>
        <w:t xml:space="preserve">згідно рейтингу журналу </w:t>
      </w:r>
      <w:proofErr w:type="spellStart"/>
      <w:r w:rsidRPr="007E4070">
        <w:rPr>
          <w:sz w:val="28"/>
          <w:szCs w:val="28"/>
        </w:rPr>
        <w:t>Top</w:t>
      </w:r>
      <w:proofErr w:type="spellEnd"/>
      <w:r w:rsidRPr="007E4070">
        <w:rPr>
          <w:sz w:val="28"/>
          <w:szCs w:val="28"/>
        </w:rPr>
        <w:t xml:space="preserve"> </w:t>
      </w:r>
      <w:proofErr w:type="spellStart"/>
      <w:r w:rsidRPr="007E4070">
        <w:rPr>
          <w:sz w:val="28"/>
          <w:szCs w:val="28"/>
        </w:rPr>
        <w:t>Insuranse</w:t>
      </w:r>
      <w:proofErr w:type="spellEnd"/>
      <w:r w:rsidRPr="007E4070">
        <w:rPr>
          <w:color w:val="000000"/>
          <w:sz w:val="28"/>
          <w:szCs w:val="28"/>
          <w:shd w:val="clear" w:color="auto" w:fill="FFFFFF"/>
        </w:rPr>
        <w:t xml:space="preserve"> (Учасник</w:t>
      </w:r>
      <w:r w:rsidRPr="007E4070">
        <w:rPr>
          <w:i/>
          <w:sz w:val="28"/>
          <w:szCs w:val="28"/>
          <w:lang w:eastAsia="uk-UA"/>
        </w:rPr>
        <w:t xml:space="preserve"> надає в складі пропозиції</w:t>
      </w:r>
      <w:r w:rsidRPr="007E4070">
        <w:rPr>
          <w:color w:val="000000"/>
          <w:sz w:val="28"/>
          <w:szCs w:val="28"/>
        </w:rPr>
        <w:t xml:space="preserve"> </w:t>
      </w:r>
      <w:r w:rsidRPr="007E4070">
        <w:rPr>
          <w:i/>
          <w:sz w:val="28"/>
          <w:szCs w:val="28"/>
        </w:rPr>
        <w:t>підтвердження даної інформації за 9 міс. 2023 року</w:t>
      </w:r>
      <w:r w:rsidRPr="007E4070">
        <w:rPr>
          <w:i/>
          <w:sz w:val="28"/>
          <w:szCs w:val="28"/>
          <w:lang w:eastAsia="uk-UA"/>
        </w:rPr>
        <w:t>)</w:t>
      </w:r>
    </w:p>
    <w:p w14:paraId="3741F4B5" w14:textId="77777777" w:rsidR="007E4070" w:rsidRPr="007E4070" w:rsidRDefault="007E407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46940E1" w14:textId="77777777" w:rsidR="005B0440" w:rsidRPr="007E4070" w:rsidRDefault="005B04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5B0440" w:rsidRPr="007E4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09B2"/>
    <w:multiLevelType w:val="hybridMultilevel"/>
    <w:tmpl w:val="6A2EF2E4"/>
    <w:lvl w:ilvl="0" w:tplc="0696241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449"/>
    <w:multiLevelType w:val="hybridMultilevel"/>
    <w:tmpl w:val="CF4E85B6"/>
    <w:lvl w:ilvl="0" w:tplc="DDE05846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004640"/>
    <w:multiLevelType w:val="hybridMultilevel"/>
    <w:tmpl w:val="FECC9154"/>
    <w:lvl w:ilvl="0" w:tplc="A84AA810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FDC"/>
    <w:multiLevelType w:val="hybridMultilevel"/>
    <w:tmpl w:val="903E0B22"/>
    <w:lvl w:ilvl="0" w:tplc="C700E0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25B6"/>
    <w:multiLevelType w:val="hybridMultilevel"/>
    <w:tmpl w:val="CBD8A2BA"/>
    <w:lvl w:ilvl="0" w:tplc="69F66D4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B19"/>
    <w:multiLevelType w:val="hybridMultilevel"/>
    <w:tmpl w:val="18188FBA"/>
    <w:lvl w:ilvl="0" w:tplc="69F66D4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44"/>
    <w:rsid w:val="0058075D"/>
    <w:rsid w:val="00594ED8"/>
    <w:rsid w:val="005B0440"/>
    <w:rsid w:val="007E4070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FDB5"/>
  <w15:chartTrackingRefBased/>
  <w15:docId w15:val="{E5A7B699-497F-432B-B927-34CA221F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7E4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7E4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2024-04-26T06:57:00Z</dcterms:created>
  <dcterms:modified xsi:type="dcterms:W3CDTF">2024-04-26T07:24:00Z</dcterms:modified>
</cp:coreProperties>
</file>