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Полімер-композитний газовий балон 35 л з запобіжним клапаном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535460" cy="6625752"/>
            <wp:effectExtent b="0" l="0" r="0" t="0"/>
            <wp:docPr descr="Композитный газовый баллон 12л. с безопасным вентилем, фото 1" id="7" name="image1.jpg"/>
            <a:graphic>
              <a:graphicData uri="http://schemas.openxmlformats.org/drawingml/2006/picture">
                <pic:pic>
                  <pic:nvPicPr>
                    <pic:cNvPr descr="Композитный газовый баллон 12л. с безопасным вентилем, фото 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5460" cy="6625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Технічні характеристики: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Об'єм: 35 літрів</w:t>
        <w:br w:type="textWrapping"/>
        <w:t xml:space="preserve">Загальна вага: в межах 9-10 кг </w:t>
        <w:br w:type="textWrapping"/>
      </w:r>
      <w:r w:rsidDel="00000000" w:rsidR="00000000" w:rsidRPr="00000000">
        <w:rPr>
          <w:rtl w:val="0"/>
        </w:rPr>
        <w:t xml:space="preserve">Висота</w:t>
      </w:r>
      <w:r w:rsidDel="00000000" w:rsidR="00000000" w:rsidRPr="00000000">
        <w:rPr>
          <w:rtl w:val="0"/>
        </w:rPr>
        <w:t xml:space="preserve">: в межах 600-750 мм </w:t>
        <w:br w:type="textWrapping"/>
        <w:t xml:space="preserve">Діаметр: в межах 300-450 мм</w:t>
        <w:br w:type="textWrapping"/>
        <w:t xml:space="preserve">Робочий тиск: 20 бар</w:t>
        <w:br w:type="textWrapping"/>
        <w:t xml:space="preserve">Температура: -40+50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D76A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D76A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7+LKqoTtvgyAUPOXyDfsQ5XWQ==">AMUW2mWNAu1k9JDK433m5ibIgvCTNyos09NIpujh+zYjcCubHSzhXA2ZCLDykIPTEWy+D6mNzKtFK840nNyRdMsp1EAUpEuMgSlSzKhrWhz+fI8v6RNgIEe4h8YHqUTBm5AkCzP3Fm6q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2022-09-07T13:56:00Z</dcterms:created>
  <dc:creator>e_invest424_5</dc:creator>
</cp:coreProperties>
</file>