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76EE" w14:textId="18D8EDAF" w:rsidR="00A04A9A" w:rsidRDefault="00A04A9A" w:rsidP="00A04A9A">
      <w:pPr>
        <w:pStyle w:val="a4"/>
        <w:widowControl w:val="0"/>
        <w:tabs>
          <w:tab w:val="left" w:pos="1260"/>
        </w:tabs>
        <w:spacing w:before="0" w:after="0"/>
        <w:jc w:val="center"/>
        <w:rPr>
          <w:b/>
        </w:rPr>
      </w:pPr>
      <w:r w:rsidRPr="00A04A9A">
        <w:rPr>
          <w:b/>
          <w:bCs/>
        </w:rPr>
        <w:t>Перелік змін, що вносят</w:t>
      </w:r>
      <w:r>
        <w:rPr>
          <w:b/>
          <w:bCs/>
        </w:rPr>
        <w:t>ь</w:t>
      </w:r>
      <w:r w:rsidRPr="00A04A9A">
        <w:rPr>
          <w:b/>
          <w:bCs/>
        </w:rPr>
        <w:t>ся до Додатку 2 «Вимоги до учасників» тендерної документації</w:t>
      </w:r>
      <w:r>
        <w:rPr>
          <w:b/>
          <w:bCs/>
        </w:rPr>
        <w:t xml:space="preserve"> КП «</w:t>
      </w:r>
      <w:proofErr w:type="spellStart"/>
      <w:r>
        <w:rPr>
          <w:b/>
          <w:bCs/>
        </w:rPr>
        <w:t>Теплокомуненерго</w:t>
      </w:r>
      <w:proofErr w:type="spellEnd"/>
      <w:r>
        <w:rPr>
          <w:b/>
          <w:bCs/>
        </w:rPr>
        <w:t xml:space="preserve">» м. Монастирище </w:t>
      </w:r>
      <w:r>
        <w:rPr>
          <w:b/>
          <w:color w:val="000000"/>
          <w:highlight w:val="white"/>
        </w:rPr>
        <w:t xml:space="preserve">за предметом закупівлі: </w:t>
      </w:r>
      <w:r w:rsidRPr="00A04A9A">
        <w:rPr>
          <w:bCs/>
          <w:color w:val="000000"/>
        </w:rPr>
        <w:t>к</w:t>
      </w:r>
      <w:r w:rsidRPr="00B525D5">
        <w:rPr>
          <w:bCs/>
          <w:color w:val="000000"/>
        </w:rPr>
        <w:t>отел водогрійний, водотрубний, потужністю 2000</w:t>
      </w:r>
      <w:r>
        <w:rPr>
          <w:bCs/>
          <w:color w:val="000000"/>
        </w:rPr>
        <w:t xml:space="preserve"> </w:t>
      </w:r>
      <w:r w:rsidRPr="00B525D5">
        <w:rPr>
          <w:bCs/>
          <w:color w:val="000000"/>
        </w:rPr>
        <w:t>кВт з робочим тиском 16</w:t>
      </w:r>
      <w:r>
        <w:rPr>
          <w:bCs/>
          <w:color w:val="000000"/>
        </w:rPr>
        <w:t xml:space="preserve"> </w:t>
      </w:r>
      <w:r w:rsidRPr="00B525D5">
        <w:rPr>
          <w:bCs/>
          <w:color w:val="000000"/>
        </w:rPr>
        <w:t>атм</w:t>
      </w:r>
      <w:r>
        <w:rPr>
          <w:bCs/>
          <w:color w:val="000000"/>
        </w:rPr>
        <w:t>осфер</w:t>
      </w:r>
      <w:r w:rsidRPr="00B525D5">
        <w:rPr>
          <w:bCs/>
          <w:color w:val="000000"/>
        </w:rPr>
        <w:t xml:space="preserve"> та допоміжне обладнання</w:t>
      </w:r>
      <w:r>
        <w:rPr>
          <w:bCs/>
          <w:color w:val="000000"/>
        </w:rPr>
        <w:t>, всього один комплект</w:t>
      </w:r>
      <w:r>
        <w:rPr>
          <w:b/>
          <w:color w:val="000000"/>
        </w:rPr>
        <w:t xml:space="preserve"> </w:t>
      </w:r>
      <w:r>
        <w:t xml:space="preserve">(код ДК </w:t>
      </w:r>
      <w:r w:rsidRPr="00B525D5">
        <w:rPr>
          <w:bCs/>
        </w:rPr>
        <w:t>021:2015 – 44620000-2</w:t>
      </w:r>
      <w:r>
        <w:rPr>
          <w:b/>
        </w:rPr>
        <w:t xml:space="preserve"> – </w:t>
      </w:r>
      <w:r>
        <w:t>радіатори і котли для систем центрального опалення та їх деталі</w:t>
      </w:r>
      <w:r>
        <w:rPr>
          <w:b/>
        </w:rPr>
        <w:t>):</w:t>
      </w:r>
    </w:p>
    <w:p w14:paraId="793E160D" w14:textId="5DE0E888" w:rsidR="00A04A9A" w:rsidRDefault="00A04A9A" w:rsidP="00A04A9A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289"/>
        <w:gridCol w:w="3381"/>
        <w:gridCol w:w="5103"/>
      </w:tblGrid>
      <w:tr w:rsidR="00A04A9A" w14:paraId="7259F02C" w14:textId="77777777" w:rsidTr="004E0E21">
        <w:tc>
          <w:tcPr>
            <w:tcW w:w="2289" w:type="dxa"/>
          </w:tcPr>
          <w:p w14:paraId="5B27AC89" w14:textId="77777777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1" w:type="dxa"/>
          </w:tcPr>
          <w:p w14:paraId="1C12E8B3" w14:textId="3C4C6034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Попередня редакція</w:t>
            </w:r>
          </w:p>
        </w:tc>
        <w:tc>
          <w:tcPr>
            <w:tcW w:w="5103" w:type="dxa"/>
          </w:tcPr>
          <w:p w14:paraId="1C75E835" w14:textId="36F11DB0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Редакція із змінами</w:t>
            </w:r>
          </w:p>
        </w:tc>
      </w:tr>
      <w:tr w:rsidR="00A04A9A" w:rsidRPr="004E0E21" w14:paraId="57C76336" w14:textId="77777777" w:rsidTr="004E0E21">
        <w:tc>
          <w:tcPr>
            <w:tcW w:w="2289" w:type="dxa"/>
          </w:tcPr>
          <w:p w14:paraId="7F5FCDA7" w14:textId="06534BC7" w:rsidR="00A04A9A" w:rsidRDefault="004E0E21" w:rsidP="00A04A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</w:t>
            </w:r>
            <w:r w:rsidR="00A04A9A">
              <w:rPr>
                <w:b/>
                <w:bCs/>
                <w:lang w:val="uk-UA"/>
              </w:rPr>
              <w:t>астин</w:t>
            </w:r>
            <w:r>
              <w:rPr>
                <w:b/>
                <w:bCs/>
                <w:lang w:val="uk-UA"/>
              </w:rPr>
              <w:t>а</w:t>
            </w:r>
            <w:r w:rsidR="00A04A9A">
              <w:rPr>
                <w:b/>
                <w:bCs/>
                <w:lang w:val="uk-UA"/>
              </w:rPr>
              <w:t xml:space="preserve"> 13 Додатку 2 «Вимоги до учасників» тендерної документації</w:t>
            </w:r>
            <w:r w:rsidR="000D2E77">
              <w:rPr>
                <w:b/>
                <w:bCs/>
                <w:lang w:val="uk-UA"/>
              </w:rPr>
              <w:t xml:space="preserve"> </w:t>
            </w:r>
            <w:r w:rsidR="000D2E77">
              <w:rPr>
                <w:b/>
                <w:bCs/>
              </w:rPr>
              <w:t>КП «</w:t>
            </w:r>
            <w:proofErr w:type="spellStart"/>
            <w:r w:rsidR="000D2E77">
              <w:rPr>
                <w:b/>
                <w:bCs/>
              </w:rPr>
              <w:t>Теплокомуненерго</w:t>
            </w:r>
            <w:proofErr w:type="spellEnd"/>
            <w:r w:rsidR="000D2E77">
              <w:rPr>
                <w:b/>
                <w:bCs/>
              </w:rPr>
              <w:t xml:space="preserve">» м. </w:t>
            </w:r>
            <w:proofErr w:type="spellStart"/>
            <w:r w:rsidR="000D2E77">
              <w:rPr>
                <w:b/>
                <w:bCs/>
              </w:rPr>
              <w:t>Монастирище</w:t>
            </w:r>
            <w:proofErr w:type="spellEnd"/>
          </w:p>
        </w:tc>
        <w:tc>
          <w:tcPr>
            <w:tcW w:w="3381" w:type="dxa"/>
          </w:tcPr>
          <w:p w14:paraId="0E540993" w14:textId="77777777" w:rsidR="004E0E21" w:rsidRPr="004E0E21" w:rsidRDefault="004E0E21" w:rsidP="004E0E21">
            <w:pPr>
              <w:tabs>
                <w:tab w:val="left" w:pos="0"/>
                <w:tab w:val="left" w:pos="12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13.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Надання забезпечення Учасником тендерних пропозицій, під час подання тендерної пропозиції, у розмірі, що дорівнює 2% очікуваної вартості закупівлі.</w:t>
            </w:r>
          </w:p>
          <w:p w14:paraId="4900013A" w14:textId="77777777" w:rsidR="004E0E21" w:rsidRPr="004E0E21" w:rsidRDefault="004E0E21" w:rsidP="004E0E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Забезпечення тендерної пропозиції/пропозиції не повертається у разі:</w:t>
            </w:r>
          </w:p>
          <w:p w14:paraId="203BEA16" w14:textId="77777777" w:rsidR="004E0E21" w:rsidRPr="004E0E21" w:rsidRDefault="004E0E21" w:rsidP="004E0E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1450"/>
            <w:bookmarkEnd w:id="0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відкликання тендерної пропозиції/пропозиції учасником після закінчення строку її подання, але до того, як сплив строк, протягом якого тендерні пропозиції вважаються дійсними;</w:t>
            </w:r>
          </w:p>
          <w:p w14:paraId="35900391" w14:textId="77777777" w:rsidR="004E0E21" w:rsidRPr="004E0E21" w:rsidRDefault="004E0E21" w:rsidP="004E0E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1451"/>
            <w:bookmarkEnd w:id="1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непідписання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договору про закупівлю учасником, який став переможцем тендеру/спрощеної закупівлі;</w:t>
            </w:r>
          </w:p>
          <w:p w14:paraId="70E5A6A4" w14:textId="77777777" w:rsidR="004E0E21" w:rsidRPr="004E0E21" w:rsidRDefault="004E0E21" w:rsidP="004E0E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1452"/>
            <w:bookmarkEnd w:id="2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ненадання переможцем процедури закупівлі (крім переговорної процедури закупівлі) у строк, визначений </w:t>
            </w:r>
            <w:hyperlink r:id="rId5" w:anchor="n1282" w:history="1">
              <w:r w:rsidRPr="004E0E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шостою</w:t>
              </w:r>
            </w:hyperlink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17 цього Закону, документів, що підтверджують відсутність підстав, установлених </w:t>
            </w:r>
            <w:hyperlink r:id="rId6" w:anchor="n1261" w:history="1">
              <w:r w:rsidRPr="004E0E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статтею 17</w:t>
              </w:r>
            </w:hyperlink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цього Закону в редакції особливостей передбачених 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постановою КМУ від 12.10.2022 № 1178 «Про затвердження особливостей здійснення публічних 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закупівель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536E108" w14:textId="77777777" w:rsidR="004E0E21" w:rsidRPr="004E0E21" w:rsidRDefault="004E0E21" w:rsidP="004E0E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453"/>
            <w:bookmarkEnd w:id="3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ненадання переможцем процедури закупівлі (крім переговорної процедури закупівлі)/спрощеної закупівлі забезпечення виконання договору про закупівлю після отримання повідомлення про 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закупівлі.</w:t>
            </w:r>
          </w:p>
          <w:p w14:paraId="1563C8B3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тендерної пропозиції/пропозиції повертається учаснику протягом п’яти днів у разі:</w:t>
            </w:r>
          </w:p>
          <w:p w14:paraId="301737DF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1455"/>
            <w:bookmarkEnd w:id="4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закінчення строку дії тендерної пропозиції та забезпечення тендерної пропозиції/пропозиції, зазначеного в тендерній документації/оголошенні про проведення спрощеної закупівлі;</w:t>
            </w:r>
          </w:p>
          <w:p w14:paraId="05C72C60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1456"/>
            <w:bookmarkEnd w:id="5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укладення договору про закупівлю з учасником, який став переможцем процедури закупівлі (крім переговорної процедури закупівлі)/спрощеної закупівлі;</w:t>
            </w:r>
          </w:p>
          <w:p w14:paraId="44FE017E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n1457"/>
            <w:bookmarkEnd w:id="6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відкликання тендерної пропозиції/пропозиції до закінчення строку її подання;</w:t>
            </w:r>
          </w:p>
          <w:p w14:paraId="5F8C1577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n1458"/>
            <w:bookmarkEnd w:id="7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закінчення тендеру/спрощеної закупівлі в разі 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неукладення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договору про закупівлю з жодним з учасників, які подали тендерні пропозиції/пропозиції.</w:t>
            </w:r>
          </w:p>
          <w:p w14:paraId="196181AC" w14:textId="77777777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</w:tcPr>
          <w:p w14:paraId="29B1222C" w14:textId="77777777" w:rsidR="004E0E21" w:rsidRPr="004E0E21" w:rsidRDefault="004E0E21" w:rsidP="004E0E21">
            <w:pPr>
              <w:tabs>
                <w:tab w:val="left" w:pos="0"/>
                <w:tab w:val="left" w:pos="12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13.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Надання забезпечення Учасником тендерних пропозицій, під час подання тендерної пропозиції, у розмірі, що дорівнює 2% очікуваної вартості закупівлі.</w:t>
            </w:r>
          </w:p>
          <w:p w14:paraId="0B78A949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Забезпечення тендерної пропозиції/пропозиції не повертається у разі:</w:t>
            </w:r>
          </w:p>
          <w:p w14:paraId="2F030AF2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відкликання тендерної пропозиції/пропозиції учасником після закінчення строку її подання, але до того, як сплив строк, протягом якого тендерні пропозиції вважаються дійсними;</w:t>
            </w:r>
          </w:p>
          <w:p w14:paraId="22C7ACF3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непідписання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договору про закупівлю учасником, який став переможцем тендеру/спрощеної закупівлі;</w:t>
            </w:r>
          </w:p>
          <w:p w14:paraId="6142A13F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ненадання переможцем процедури закупівлі (крім переговорної процедури закупівлі) у строк, визначений </w:t>
            </w:r>
            <w:hyperlink r:id="rId7" w:anchor="n1282" w:history="1">
              <w:r w:rsidRPr="004E0E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шостою</w:t>
              </w:r>
            </w:hyperlink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17 цього Закону, документів, що підтверджують відсутність підстав, установлених </w:t>
            </w:r>
            <w:hyperlink r:id="rId8" w:anchor="n1261" w:history="1">
              <w:r w:rsidRPr="004E0E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статтею 17</w:t>
              </w:r>
            </w:hyperlink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цього Закону в редакції особливостей передбачених 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постановою КМУ від 12.10.2022 № 1178 «Про затвердження особливостей здійснення публічних 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закупівель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430C5DA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 ненадання переможцем процедури закупівлі (крім переговорної процедури закупівлі)/спрощеної закупівлі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закупівлі.</w:t>
            </w:r>
          </w:p>
          <w:p w14:paraId="6E231F79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тендерної пропозиції/пропозиції повертається учаснику протягом п’яти днів у разі:</w:t>
            </w:r>
          </w:p>
          <w:p w14:paraId="547B58A5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закінчення строку дії тендерної пропозиції та забезпечення тендерної пропозиції/пропозиції, зазначеного в тендерній документації/оголошенні про проведення спрощеної закупівлі;</w:t>
            </w:r>
          </w:p>
          <w:p w14:paraId="1B049D2B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укладення договору про закупівлю з учасником, який став переможцем процедури закупівлі (крім переговорної процедури закупівлі)/спрощеної закупівлі;</w:t>
            </w:r>
          </w:p>
          <w:p w14:paraId="1B0E2B54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3) відкликання тендерної пропозиції/пропозиції до закінчення строку її подання;</w:t>
            </w:r>
          </w:p>
          <w:p w14:paraId="09A0EB8B" w14:textId="77777777" w:rsidR="004E0E21" w:rsidRPr="004E0E21" w:rsidRDefault="004E0E21" w:rsidP="004E0E21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закінчення тендеру/спрощеної закупівлі в разі 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неукладення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договору про закупівлю з жодним з учасників, які подали тендерні пропозиції/пропозиції.</w:t>
            </w:r>
          </w:p>
          <w:p w14:paraId="7D78E58B" w14:textId="77777777" w:rsidR="004E0E21" w:rsidRPr="004E0E21" w:rsidRDefault="004E0E21" w:rsidP="004E0E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E0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Учасник під час подання тендерної пропозиції одночасно надає забезпечення тендерної пропозиції у вигляді 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банківської гарантії, зокрема і шляхом подання електронного документу. </w:t>
            </w:r>
            <w:r w:rsidRPr="004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Електронний документ повинен бути складений із дотриманням вимог Закону України «Про електронні документи та електронний документообіг» і Закону України «Про електронні довірчі послуги». Копія договору, згідно якого 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Учаснику</w:t>
            </w:r>
            <w:r w:rsidRPr="004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надається відповідна гарантія, може бути надана Учасником у складі тендерної пропозиції.</w:t>
            </w:r>
          </w:p>
          <w:p w14:paraId="220B1297" w14:textId="77777777" w:rsidR="004E0E21" w:rsidRPr="004E0E21" w:rsidRDefault="004E0E21" w:rsidP="004E0E21">
            <w:pPr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витрати, пов'язані з наданням забезпечення тендерної пропозиції, здійснюються за рахунок Учасника.</w:t>
            </w:r>
          </w:p>
          <w:p w14:paraId="1DD4DF88" w14:textId="77777777" w:rsidR="004E0E21" w:rsidRPr="004E0E21" w:rsidRDefault="004E0E21" w:rsidP="004E0E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та зміст банківської гарантії повинні відповідати вимогам Наказу МІНІСТЕРСТВА РОЗВИТКУ ЕКОНОМІКИ, ТОРГІВЛІ ТА СІЛЬСЬКОГО ГОСПОДАРСТВА УКРАЇНИ «Про затвердження форми і Вимог до забезпечення тендерної пропозиції / пропозиції» від 14 грудня 2020 року № 2628, зареєстрованого в Міністерстві юстиції України 03 березня 2021 р. за № 275/35897 (далі - Наказ), з урахуванням вимог цієї тендерної документації та Особливостей. </w:t>
            </w:r>
          </w:p>
          <w:p w14:paraId="0A90327C" w14:textId="77777777" w:rsidR="004E0E21" w:rsidRPr="004E0E21" w:rsidRDefault="004E0E21" w:rsidP="004E0E21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Гарантія обов’язково повинна свідчити про обов’язок установи, що надала гарантію, виплатити Замовникові суму забезпечення тендерної пропозиції при виникненні обставин, вказаних у пунктах 1-4 частини 13.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абзацу «Забезпечення тендерної пропозиції/пропозиції не повертається у разі:»</w:t>
            </w:r>
            <w:r w:rsidRPr="004E0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Додатку 2 «Вимоги до учасників» тендерної документації.</w:t>
            </w:r>
          </w:p>
          <w:p w14:paraId="58ED7CDD" w14:textId="77777777" w:rsidR="004E0E21" w:rsidRPr="004E0E21" w:rsidRDefault="004E0E21" w:rsidP="004E0E21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Замовник має право звернутися </w:t>
            </w:r>
            <w:r w:rsidRPr="004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відповідним</w:t>
            </w:r>
            <w:r w:rsidRPr="004E0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запитом до установи, що надала гарантію, з метою підтвердження достовірності інформації щодо оформлення та надання Учасникові гарантії згідно з вимогами чинного законодавства України.</w:t>
            </w:r>
          </w:p>
          <w:p w14:paraId="29DBFE82" w14:textId="77777777" w:rsidR="004E0E21" w:rsidRPr="004E0E21" w:rsidRDefault="004E0E21" w:rsidP="004E0E2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Банківська гарантія повинна бути підтверджена наступними документами (надаються у складі тендерної пропозиції):</w:t>
            </w:r>
          </w:p>
          <w:p w14:paraId="77BF7AFE" w14:textId="77777777" w:rsidR="004E0E21" w:rsidRPr="004E0E21" w:rsidRDefault="004E0E21" w:rsidP="004E0E2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витяг з Державного реєстру банків про видачу банківської ліцензії;</w:t>
            </w:r>
          </w:p>
          <w:p w14:paraId="07DE6434" w14:textId="77777777" w:rsidR="004E0E21" w:rsidRPr="004E0E21" w:rsidRDefault="004E0E21" w:rsidP="004E0E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копія документів, що підтверджують повноваження відповідної посадової (службової) особи банку на право підпису банківської гарантії, довідки, виписки на ім’я </w:t>
            </w:r>
            <w:r w:rsidRPr="004E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якої видано відповідний кваліфікований електронний підпис, який накладено на файл гарантії, довідки, виписки.</w:t>
            </w:r>
          </w:p>
          <w:p w14:paraId="3F4F0406" w14:textId="7420CF56" w:rsidR="00913A17" w:rsidRPr="00913A17" w:rsidRDefault="00913A17" w:rsidP="00913A1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 забезпечення тендерної пропозиції: 70 000 грн. (сімдесят тисяч грн. 00 коп.) з ПДВ.</w:t>
            </w:r>
          </w:p>
          <w:p w14:paraId="758333E3" w14:textId="77777777" w:rsidR="004E0E21" w:rsidRPr="004E0E21" w:rsidRDefault="004E0E21" w:rsidP="004E0E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Строк дії забезпечення тендерної пропозиції становить: 90 днів із дати кінцевого строку подання тендерних пропозицій, 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якого тендерні пропозиції вважаються дійсними.</w:t>
            </w:r>
          </w:p>
          <w:p w14:paraId="456A8094" w14:textId="77777777" w:rsidR="004E0E21" w:rsidRPr="004E0E21" w:rsidRDefault="004E0E21" w:rsidP="004E0E21">
            <w:pPr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Тендерна пропозиція, що не супроводжуються забезпеченням тендерної пропозиції, відхиляється Замовником. Тендерна пропозиція, у складі якої буде банківська гарантія, що не відповідає умовам тендерної документації, буде відхилена Замовником. Зміст наданої учасником банківської гарантії, в т. ч. електронної, повинен передбачати умову щодо безумовного та безвідкличного зобов'язання Банку-гаранта сплатити Замовнику (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Бенефіціару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гарантійну суму єдиним платежем протягом п'яти робочих/банківських днів після дня отримання гарантом письмової вимоги Замовника (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Бенефіціара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про сплату суми гарантії у випадку настання будь-якої з підстав, за якої згідно з </w:t>
            </w:r>
            <w:r w:rsidRPr="004E0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пунктами 1-4 частини 13.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абзацу «Забезпечення тендерної пропозиції/пропозиції не повертається у разі:»</w:t>
            </w:r>
            <w:r w:rsidRPr="004E0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Додатку 2 «Вимоги до учасників» </w:t>
            </w:r>
            <w:r w:rsidRPr="004E0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цієї тендерної документації забезпечення тендерної пропозиції не повертається Учаснику (Принципалу) без подання будь-яких інших документів або виконання будь-яких інших умов, ніж ті що передбачені Наказом.</w:t>
            </w:r>
          </w:p>
          <w:p w14:paraId="21D38403" w14:textId="77777777" w:rsidR="004E0E21" w:rsidRPr="004E0E21" w:rsidRDefault="004E0E21" w:rsidP="004E0E2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Реквізити для оформлення забезпечення тендерної пропозиції:</w:t>
            </w:r>
          </w:p>
          <w:p w14:paraId="4A7C1D30" w14:textId="77777777" w:rsidR="004E0E21" w:rsidRPr="004E0E21" w:rsidRDefault="004E0E21" w:rsidP="004E0E2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Назва Замовника:</w:t>
            </w:r>
            <w:r w:rsidRPr="004E0E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КОМУНАЛЬНЕ ПІДПРИЄМСТВО «ТЕПЛОКОМУНЕНЕРГО» МІСТА МОНАСТИРИЩЕ</w:t>
            </w:r>
            <w:r w:rsidRPr="004E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167899D3" w14:textId="77777777" w:rsidR="004E0E21" w:rsidRPr="004E0E21" w:rsidRDefault="004E0E21" w:rsidP="004E0E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0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Місцезнаходження Замовника:</w:t>
            </w:r>
            <w:r w:rsidRPr="004E0E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19101, Черкаська область, Уманський район, місто Монастирище, вулиця Соборна, будинок 122-І.</w:t>
            </w:r>
          </w:p>
          <w:p w14:paraId="2BB1EFE5" w14:textId="1C66E0A5" w:rsidR="004E0E21" w:rsidRPr="004E0E21" w:rsidRDefault="004E0E21" w:rsidP="004E0E2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0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Код ЄДРПОУ: 25584373, </w:t>
            </w: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ІПН 255843723202</w:t>
            </w: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br/>
            </w: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витягу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свідоцтва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платника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ПДВ:</w:t>
            </w:r>
          </w:p>
          <w:p w14:paraId="644CFF87" w14:textId="77777777" w:rsidR="004E0E21" w:rsidRPr="004E0E21" w:rsidRDefault="004E0E21" w:rsidP="004E0E2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1523204500048</w:t>
            </w:r>
          </w:p>
          <w:p w14:paraId="78F3C7FD" w14:textId="55C69052" w:rsidR="004E0E21" w:rsidRDefault="004E0E21" w:rsidP="004E0E2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рахунок</w:t>
            </w:r>
            <w:proofErr w:type="spellEnd"/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UA</w:t>
            </w: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473052990000026003011606567</w:t>
            </w: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4E0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АТ КБ «Приват банк», МФО 305299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13EE4847" w14:textId="77777777" w:rsidR="0005593F" w:rsidRPr="00990C3C" w:rsidRDefault="0005593F" w:rsidP="0005593F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90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Додаток 2 «Вимоги до учасників» є складовою тендерної документації </w:t>
            </w:r>
            <w:r w:rsidRPr="0099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ідентифікатором закупівлі </w:t>
            </w:r>
            <w:r w:rsidRPr="0099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UA</w:t>
            </w:r>
            <w:r w:rsidRPr="0099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-2023-04-26-003363-а.</w:t>
            </w:r>
          </w:p>
          <w:p w14:paraId="3D9B8FF4" w14:textId="77777777" w:rsidR="0005593F" w:rsidRPr="004E0E21" w:rsidRDefault="0005593F" w:rsidP="004E0E2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14:paraId="4CB85CA7" w14:textId="77777777" w:rsidR="00A04A9A" w:rsidRPr="004E0E21" w:rsidRDefault="00A04A9A" w:rsidP="00A04A9A">
            <w:pPr>
              <w:jc w:val="center"/>
              <w:rPr>
                <w:b/>
                <w:bCs/>
              </w:rPr>
            </w:pPr>
          </w:p>
        </w:tc>
      </w:tr>
    </w:tbl>
    <w:p w14:paraId="18459455" w14:textId="77777777" w:rsidR="00A04A9A" w:rsidRPr="00A04A9A" w:rsidRDefault="00A04A9A" w:rsidP="00A04A9A">
      <w:pPr>
        <w:jc w:val="center"/>
        <w:rPr>
          <w:b/>
          <w:bCs/>
          <w:lang w:val="uk-UA"/>
        </w:rPr>
      </w:pPr>
    </w:p>
    <w:sectPr w:rsidR="00A04A9A" w:rsidRPr="00A04A9A" w:rsidSect="004E0E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53C5D"/>
    <w:multiLevelType w:val="hybridMultilevel"/>
    <w:tmpl w:val="2168D76E"/>
    <w:lvl w:ilvl="0" w:tplc="7638CE9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D6"/>
    <w:rsid w:val="0005593F"/>
    <w:rsid w:val="000D2E77"/>
    <w:rsid w:val="004E0E21"/>
    <w:rsid w:val="00571978"/>
    <w:rsid w:val="006C62D6"/>
    <w:rsid w:val="00913A17"/>
    <w:rsid w:val="00990C3C"/>
    <w:rsid w:val="00A04A9A"/>
    <w:rsid w:val="00C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CD81"/>
  <w15:chartTrackingRefBased/>
  <w15:docId w15:val="{1E041E14-9180-49B6-9D58-F622E16A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rsid w:val="00A04A9A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uk-UA" w:eastAsia="zh-CN"/>
    </w:rPr>
  </w:style>
  <w:style w:type="paragraph" w:customStyle="1" w:styleId="rvps2">
    <w:name w:val="rvps2"/>
    <w:basedOn w:val="a"/>
    <w:rsid w:val="00A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</cp:revision>
  <dcterms:created xsi:type="dcterms:W3CDTF">2023-04-27T10:26:00Z</dcterms:created>
  <dcterms:modified xsi:type="dcterms:W3CDTF">2023-05-03T13:45:00Z</dcterms:modified>
</cp:coreProperties>
</file>