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0" w:rsidRDefault="00C222B0" w:rsidP="00C222B0">
      <w:pPr>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jc w:val="right"/>
              <w:rPr>
                <w:rFonts w:ascii="Arial" w:hAnsi="Arial" w:cs="Arial"/>
                <w:sz w:val="16"/>
                <w:szCs w:val="16"/>
              </w:rPr>
            </w:pP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pacing w:val="-3"/>
                <w:sz w:val="20"/>
                <w:szCs w:val="20"/>
              </w:rPr>
            </w:pPr>
            <w:bookmarkStart w:id="0" w:name="_GoBack" w:colFirst="0" w:colLast="0"/>
            <w:r>
              <w:rPr>
                <w:rFonts w:ascii="Arial" w:hAnsi="Arial" w:cs="Arial"/>
                <w:b/>
                <w:bCs/>
                <w:spacing w:val="-3"/>
                <w:sz w:val="20"/>
                <w:szCs w:val="20"/>
              </w:rPr>
              <w:t xml:space="preserve">на </w:t>
            </w:r>
            <w:r w:rsidR="004A1AA0" w:rsidRPr="004A1AA0">
              <w:rPr>
                <w:rFonts w:ascii="Arial" w:hAnsi="Arial" w:cs="Arial"/>
                <w:spacing w:val="-3"/>
                <w:sz w:val="20"/>
                <w:szCs w:val="20"/>
              </w:rPr>
              <w:t>Поточний ремонт найпростішого укриття в Миргородському ліцеї ім. Т.Г.Шевченка за адресою: м. Миргород, вул. Гоголя, 90</w:t>
            </w:r>
          </w:p>
          <w:p w:rsidR="009D1E40" w:rsidRDefault="009D1E40" w:rsidP="00E4140F">
            <w:pPr>
              <w:keepLines/>
              <w:autoSpaceDE w:val="0"/>
              <w:autoSpaceDN w:val="0"/>
              <w:spacing w:after="0" w:line="240" w:lineRule="auto"/>
              <w:jc w:val="center"/>
              <w:rPr>
                <w:rFonts w:ascii="Arial" w:hAnsi="Arial" w:cs="Arial"/>
                <w:sz w:val="20"/>
                <w:szCs w:val="20"/>
              </w:rPr>
            </w:pP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експлуатована будівля</w:t>
            </w:r>
            <w:r w:rsidR="00840771">
              <w:rPr>
                <w:rFonts w:ascii="Arial" w:hAnsi="Arial" w:cs="Arial"/>
                <w:spacing w:val="-3"/>
                <w:sz w:val="20"/>
                <w:szCs w:val="20"/>
              </w:rPr>
              <w:t xml:space="preserve"> </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bookmarkEnd w:id="0"/>
      <w:tr w:rsidR="009D1E40" w:rsidTr="009D1E4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p>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D1E40" w:rsidTr="009D1E4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Щит ЩРн-36з</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розпірний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 диференційний ЕТІ KZS-2M 10A/30mA</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ЕТІМАТ ST68 3р С 16А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ЕТІМАТ ST68 1р С 10А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25 мм, укладених в борознах під заливку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ПВХ ф20 мм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понад 25 мм до 32 мм, укладених в борознах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під заливку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ПВХ ф32 мм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3х1,5мм2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силовивий</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3х2,5мм2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силовивий</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5х4 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розподільча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1-лампового бра для ламп розжарювання</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12Вт коло CL-R1 6400K IP65</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вимикачів </w:t>
            </w:r>
            <w:proofErr w:type="spellStart"/>
            <w:r>
              <w:rPr>
                <w:rFonts w:ascii="Arial" w:hAnsi="Arial" w:cs="Arial"/>
                <w:spacing w:val="-3"/>
                <w:sz w:val="20"/>
                <w:szCs w:val="20"/>
              </w:rPr>
              <w:t>неутопленого</w:t>
            </w:r>
            <w:proofErr w:type="spellEnd"/>
            <w:r>
              <w:rPr>
                <w:rFonts w:ascii="Arial" w:hAnsi="Arial" w:cs="Arial"/>
                <w:spacing w:val="-3"/>
                <w:sz w:val="20"/>
                <w:szCs w:val="20"/>
              </w:rPr>
              <w:t xml:space="preserve"> типу при</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Вимикач накладний 1-кл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штепсельних розеток </w:t>
            </w:r>
            <w:proofErr w:type="spellStart"/>
            <w:r>
              <w:rPr>
                <w:rFonts w:ascii="Arial" w:hAnsi="Arial" w:cs="Arial"/>
                <w:spacing w:val="-3"/>
                <w:sz w:val="20"/>
                <w:szCs w:val="20"/>
              </w:rPr>
              <w:t>неутопленого</w:t>
            </w:r>
            <w:proofErr w:type="spellEnd"/>
            <w:r>
              <w:rPr>
                <w:rFonts w:ascii="Arial" w:hAnsi="Arial" w:cs="Arial"/>
                <w:spacing w:val="-3"/>
                <w:sz w:val="20"/>
                <w:szCs w:val="20"/>
              </w:rPr>
              <w:t xml:space="preserve"> типу</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накладна подвійна із заземленням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xml:space="preserve">, кількість ламп 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промисловий 2*1200мм під лампу Т8 LED-</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SH-40 IP65</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D1E40" w:rsidRDefault="009D1E40"/>
    <w:p w:rsidR="008A5233" w:rsidRDefault="008A5233"/>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D1E40" w:rsidTr="00E4140F">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Лампа L-1200 1400лм 6400к 18вт G13 T8</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розподільча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Вентилятори ф100 канальний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Повітропровід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Пластивент</w:t>
            </w:r>
            <w:proofErr w:type="spellEnd"/>
            <w:r>
              <w:rPr>
                <w:rFonts w:ascii="Arial" w:hAnsi="Arial" w:cs="Arial"/>
                <w:spacing w:val="-3"/>
                <w:sz w:val="20"/>
                <w:szCs w:val="20"/>
              </w:rPr>
              <w:t xml:space="preserve"> 1010</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Трійник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Пластивент</w:t>
            </w:r>
            <w:proofErr w:type="spellEnd"/>
            <w:r>
              <w:rPr>
                <w:rFonts w:ascii="Arial" w:hAnsi="Arial" w:cs="Arial"/>
                <w:spacing w:val="-3"/>
                <w:sz w:val="20"/>
                <w:szCs w:val="20"/>
              </w:rPr>
              <w:t xml:space="preserve"> 131</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Решітка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МВ 100 </w:t>
            </w:r>
            <w:proofErr w:type="spellStart"/>
            <w:r>
              <w:rPr>
                <w:rFonts w:ascii="Arial" w:hAnsi="Arial" w:cs="Arial"/>
                <w:spacing w:val="-3"/>
                <w:sz w:val="20"/>
                <w:szCs w:val="20"/>
              </w:rPr>
              <w:t>бВР</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стін в монолітно-каркасних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будівлях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 універсальна</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750 </w:t>
            </w:r>
            <w:proofErr w:type="spellStart"/>
            <w:r>
              <w:rPr>
                <w:rFonts w:ascii="Arial" w:hAnsi="Arial" w:cs="Arial"/>
                <w:spacing w:val="-3"/>
                <w:sz w:val="20"/>
                <w:szCs w:val="20"/>
              </w:rPr>
              <w:t>мл</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балон</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100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1,15434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 для блоків "CT 20"</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водними сумішами стін</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310,7</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CT-17</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55,926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310,7</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латексна водоемульсійна </w:t>
            </w:r>
            <w:proofErr w:type="spellStart"/>
            <w:r>
              <w:rPr>
                <w:rFonts w:ascii="Arial" w:hAnsi="Arial" w:cs="Arial"/>
                <w:spacing w:val="-3"/>
                <w:sz w:val="20"/>
                <w:szCs w:val="20"/>
              </w:rPr>
              <w:t>Farbex</w:t>
            </w:r>
            <w:proofErr w:type="spellEnd"/>
            <w:r>
              <w:rPr>
                <w:rFonts w:ascii="Arial" w:hAnsi="Arial" w:cs="Arial"/>
                <w:spacing w:val="-3"/>
                <w:sz w:val="20"/>
                <w:szCs w:val="20"/>
              </w:rPr>
              <w:t xml:space="preserve"> </w:t>
            </w:r>
            <w:proofErr w:type="spellStart"/>
            <w:r>
              <w:rPr>
                <w:rFonts w:ascii="Arial" w:hAnsi="Arial" w:cs="Arial"/>
                <w:spacing w:val="-3"/>
                <w:sz w:val="20"/>
                <w:szCs w:val="20"/>
              </w:rPr>
              <w:t>Mattlatex</w:t>
            </w:r>
            <w:proofErr w:type="spellEnd"/>
            <w:r>
              <w:rPr>
                <w:rFonts w:ascii="Arial" w:hAnsi="Arial" w:cs="Arial"/>
                <w:spacing w:val="-3"/>
                <w:sz w:val="20"/>
                <w:szCs w:val="20"/>
              </w:rPr>
              <w:t xml:space="preserve"> RAL</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9018 (витрати 150мл х 1,54 г/</w:t>
            </w:r>
            <w:proofErr w:type="spellStart"/>
            <w:r>
              <w:rPr>
                <w:rFonts w:ascii="Arial" w:hAnsi="Arial" w:cs="Arial"/>
                <w:spacing w:val="-3"/>
                <w:sz w:val="20"/>
                <w:szCs w:val="20"/>
              </w:rPr>
              <w:t>мл</w:t>
            </w:r>
            <w:proofErr w:type="spellEnd"/>
            <w:r>
              <w:rPr>
                <w:rFonts w:ascii="Arial" w:hAnsi="Arial" w:cs="Arial"/>
                <w:spacing w:val="-3"/>
                <w:sz w:val="20"/>
                <w:szCs w:val="20"/>
              </w:rPr>
              <w:t xml:space="preserve"> на 1 м2 в один шар)</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143,5434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латексна водоемульсійна </w:t>
            </w:r>
            <w:proofErr w:type="spellStart"/>
            <w:r>
              <w:rPr>
                <w:rFonts w:ascii="Arial" w:hAnsi="Arial" w:cs="Arial"/>
                <w:spacing w:val="-3"/>
                <w:sz w:val="20"/>
                <w:szCs w:val="20"/>
              </w:rPr>
              <w:t>Farbex</w:t>
            </w:r>
            <w:proofErr w:type="spellEnd"/>
            <w:r>
              <w:rPr>
                <w:rFonts w:ascii="Arial" w:hAnsi="Arial" w:cs="Arial"/>
                <w:spacing w:val="-3"/>
                <w:sz w:val="20"/>
                <w:szCs w:val="20"/>
              </w:rPr>
              <w:t xml:space="preserve"> </w:t>
            </w:r>
            <w:proofErr w:type="spellStart"/>
            <w:r>
              <w:rPr>
                <w:rFonts w:ascii="Arial" w:hAnsi="Arial" w:cs="Arial"/>
                <w:spacing w:val="-3"/>
                <w:sz w:val="20"/>
                <w:szCs w:val="20"/>
              </w:rPr>
              <w:t>Mattlatex</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(витрати 150мл х 1,54 г/</w:t>
            </w:r>
            <w:proofErr w:type="spellStart"/>
            <w:r>
              <w:rPr>
                <w:rFonts w:ascii="Arial" w:hAnsi="Arial" w:cs="Arial"/>
                <w:spacing w:val="-3"/>
                <w:sz w:val="20"/>
                <w:szCs w:val="20"/>
              </w:rPr>
              <w:t>мл</w:t>
            </w:r>
            <w:proofErr w:type="spellEnd"/>
            <w:r>
              <w:rPr>
                <w:rFonts w:ascii="Arial" w:hAnsi="Arial" w:cs="Arial"/>
                <w:spacing w:val="-3"/>
                <w:sz w:val="20"/>
                <w:szCs w:val="20"/>
              </w:rPr>
              <w:t xml:space="preserve"> на 1 м2 в один шар)</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144,0516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цементної для </w:t>
            </w:r>
            <w:proofErr w:type="spellStart"/>
            <w:r>
              <w:rPr>
                <w:rFonts w:ascii="Arial" w:hAnsi="Arial" w:cs="Arial"/>
                <w:spacing w:val="-3"/>
                <w:sz w:val="20"/>
                <w:szCs w:val="20"/>
              </w:rPr>
              <w:t>недеформівниїх</w:t>
            </w:r>
            <w:proofErr w:type="spellEnd"/>
            <w:r>
              <w:rPr>
                <w:rFonts w:ascii="Arial" w:hAnsi="Arial" w:cs="Arial"/>
                <w:spacing w:val="-3"/>
                <w:sz w:val="20"/>
                <w:szCs w:val="20"/>
              </w:rPr>
              <w:t xml:space="preserve"> основ товщиною 5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CT-17</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11,5442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Самовирівнювальна</w:t>
            </w:r>
            <w:proofErr w:type="spellEnd"/>
            <w:r>
              <w:rPr>
                <w:rFonts w:ascii="Arial" w:hAnsi="Arial" w:cs="Arial"/>
                <w:spacing w:val="-3"/>
                <w:sz w:val="20"/>
                <w:szCs w:val="20"/>
              </w:rPr>
              <w:t xml:space="preserve"> суміш 3-15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СN 69</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428,952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Коліна каналізаційні 45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трубопроводів ф50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50 мм 1,0 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Муфта до каналізаційних труб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45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50х50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Нарізування швів у бетоні затверділому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фундаменту металевими щітками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розчином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 каменю стін фасадів</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стін та колон прямокутних виробами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пінопласту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Carbon</w:t>
            </w:r>
            <w:proofErr w:type="spellEnd"/>
            <w:r>
              <w:rPr>
                <w:rFonts w:ascii="Arial" w:hAnsi="Arial" w:cs="Arial"/>
                <w:spacing w:val="-3"/>
                <w:sz w:val="20"/>
                <w:szCs w:val="20"/>
              </w:rPr>
              <w:t xml:space="preserve"> PROF 100 мм XPS</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30,576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Суміш ППС (для приклеювання </w:t>
            </w:r>
            <w:proofErr w:type="spellStart"/>
            <w:r>
              <w:rPr>
                <w:rFonts w:ascii="Arial" w:hAnsi="Arial" w:cs="Arial"/>
                <w:spacing w:val="-3"/>
                <w:sz w:val="20"/>
                <w:szCs w:val="20"/>
              </w:rPr>
              <w:t>пінополістирольних</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83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 фундаментів</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рулонними матеріалами в 2 шари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Руберойд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Навантаження сміття екскаваторами на </w:t>
            </w:r>
            <w:proofErr w:type="spellStart"/>
            <w:r>
              <w:rPr>
                <w:rFonts w:ascii="Arial" w:hAnsi="Arial" w:cs="Arial"/>
                <w:spacing w:val="-3"/>
                <w:sz w:val="20"/>
                <w:szCs w:val="20"/>
              </w:rPr>
              <w:t>автомобілі-</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8 км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збагачений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34,944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D1E40" w:rsidRDefault="009D1E40">
      <w:pPr>
        <w:rPr>
          <w:lang w:val="ru-RU"/>
        </w:rPr>
      </w:pPr>
    </w:p>
    <w:p w:rsidR="009D1E40" w:rsidRDefault="009D1E40">
      <w:pPr>
        <w:rPr>
          <w:lang w:val="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814"/>
        <w:gridCol w:w="536"/>
      </w:tblGrid>
      <w:tr w:rsidR="009D1E40" w:rsidTr="000138D3">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12"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10 см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Перегородки металопластикові санітарно-технічні (12,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5х1,85Н)</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 універсальна</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750 </w:t>
            </w:r>
            <w:proofErr w:type="spellStart"/>
            <w:r>
              <w:rPr>
                <w:rFonts w:ascii="Arial" w:hAnsi="Arial" w:cs="Arial"/>
                <w:spacing w:val="-3"/>
                <w:sz w:val="20"/>
                <w:szCs w:val="20"/>
              </w:rPr>
              <w:t>мл</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балон</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рамний</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каналізації діаметром 100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110х110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110х50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 води 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опалення </w:t>
            </w:r>
            <w:proofErr w:type="spellStart"/>
            <w:r>
              <w:rPr>
                <w:rFonts w:ascii="Arial" w:hAnsi="Arial" w:cs="Arial"/>
                <w:spacing w:val="-3"/>
                <w:sz w:val="20"/>
                <w:szCs w:val="20"/>
              </w:rPr>
              <w:t>діам</w:t>
            </w:r>
            <w:proofErr w:type="spellEnd"/>
            <w:r>
              <w:rPr>
                <w:rFonts w:ascii="Arial" w:hAnsi="Arial" w:cs="Arial"/>
                <w:spacing w:val="-3"/>
                <w:sz w:val="20"/>
                <w:szCs w:val="20"/>
              </w:rPr>
              <w:t>. 20х3,4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Муфта із зовнішньою різьбою </w:t>
            </w:r>
            <w:proofErr w:type="spellStart"/>
            <w:r>
              <w:rPr>
                <w:rFonts w:ascii="Arial" w:hAnsi="Arial" w:cs="Arial"/>
                <w:spacing w:val="-3"/>
                <w:sz w:val="20"/>
                <w:szCs w:val="20"/>
              </w:rPr>
              <w:t>діам</w:t>
            </w:r>
            <w:proofErr w:type="spellEnd"/>
            <w:r>
              <w:rPr>
                <w:rFonts w:ascii="Arial" w:hAnsi="Arial" w:cs="Arial"/>
                <w:spacing w:val="-3"/>
                <w:sz w:val="20"/>
                <w:szCs w:val="20"/>
              </w:rPr>
              <w:t>. 20х1/2"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Трійник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Коліно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Хомут із шурупом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Унітази </w:t>
            </w:r>
            <w:proofErr w:type="spellStart"/>
            <w:r>
              <w:rPr>
                <w:rFonts w:ascii="Arial" w:hAnsi="Arial" w:cs="Arial"/>
                <w:spacing w:val="-3"/>
                <w:sz w:val="20"/>
                <w:szCs w:val="20"/>
              </w:rPr>
              <w:t>компакт</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Поручні на унітаз</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ф110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Шланг ГГ 50 см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Умивальники з ніжкою</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Сифон</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Змiшувачi</w:t>
            </w:r>
            <w:proofErr w:type="spellEnd"/>
            <w:r>
              <w:rPr>
                <w:rFonts w:ascii="Arial" w:hAnsi="Arial" w:cs="Arial"/>
                <w:spacing w:val="-3"/>
                <w:sz w:val="20"/>
                <w:szCs w:val="20"/>
              </w:rPr>
              <w:t xml:space="preserve"> для </w:t>
            </w:r>
            <w:proofErr w:type="spellStart"/>
            <w:r>
              <w:rPr>
                <w:rFonts w:ascii="Arial" w:hAnsi="Arial" w:cs="Arial"/>
                <w:spacing w:val="-3"/>
                <w:sz w:val="20"/>
                <w:szCs w:val="20"/>
              </w:rPr>
              <w:t>умивальникiв</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кранів прохідних на трубопроводах із</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труб діаметром до 25 мм (для підключення</w:t>
            </w:r>
          </w:p>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сантех</w:t>
            </w:r>
            <w:proofErr w:type="spellEnd"/>
            <w:r>
              <w:rPr>
                <w:rFonts w:ascii="Arial" w:hAnsi="Arial" w:cs="Arial"/>
                <w:spacing w:val="-3"/>
                <w:sz w:val="20"/>
                <w:szCs w:val="20"/>
              </w:rPr>
              <w:t xml:space="preserve"> приладів)</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Шаровий кран 15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r w:rsidR="00E15849">
              <w:rPr>
                <w:rFonts w:ascii="Arial" w:hAnsi="Arial" w:cs="Arial"/>
                <w:spacing w:val="-3"/>
                <w:sz w:val="20"/>
                <w:szCs w:val="20"/>
              </w:rPr>
              <w:t>(монтаж каналізаційної установки)</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насос</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каналізаційна ф110/ф40 мм з ріжучим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колесом</w:t>
            </w:r>
            <w:r w:rsidR="00E15849">
              <w:rPr>
                <w:rFonts w:ascii="Arial" w:hAnsi="Arial" w:cs="Arial"/>
                <w:spacing w:val="-3"/>
                <w:sz w:val="20"/>
                <w:szCs w:val="20"/>
              </w:rPr>
              <w:t xml:space="preserve"> (</w:t>
            </w:r>
            <w:r w:rsidR="00E15849" w:rsidRPr="00E15849">
              <w:rPr>
                <w:rFonts w:ascii="Arial" w:hAnsi="Arial" w:cs="Arial"/>
                <w:spacing w:val="-3"/>
                <w:sz w:val="20"/>
                <w:szCs w:val="20"/>
              </w:rPr>
              <w:t xml:space="preserve">Каналізаційна насосна установка з можливістю подрібнення відходів (типу </w:t>
            </w:r>
            <w:proofErr w:type="spellStart"/>
            <w:r w:rsidR="00E15849" w:rsidRPr="00E15849">
              <w:rPr>
                <w:rFonts w:ascii="Arial" w:hAnsi="Arial" w:cs="Arial"/>
                <w:spacing w:val="-3"/>
                <w:sz w:val="20"/>
                <w:szCs w:val="20"/>
              </w:rPr>
              <w:t>Sololift</w:t>
            </w:r>
            <w:proofErr w:type="spellEnd"/>
            <w:r w:rsidR="00E15849" w:rsidRPr="00E15849">
              <w:rPr>
                <w:rFonts w:ascii="Arial" w:hAnsi="Arial" w:cs="Arial"/>
                <w:spacing w:val="-3"/>
                <w:sz w:val="20"/>
                <w:szCs w:val="20"/>
              </w:rPr>
              <w:t>), діаметр входу 110 мм, діаметр виходу 40 мм</w:t>
            </w:r>
            <w:r w:rsidR="00E15849">
              <w:rPr>
                <w:rFonts w:ascii="Arial" w:hAnsi="Arial" w:cs="Arial"/>
                <w:spacing w:val="-3"/>
                <w:sz w:val="20"/>
                <w:szCs w:val="20"/>
              </w:rPr>
              <w:t xml:space="preserve"> )</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E15849"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r w:rsidR="009D1E40">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Пандус переносний (2,4 м)</w:t>
            </w:r>
            <w:r w:rsidR="00E15849">
              <w:rPr>
                <w:rFonts w:ascii="Arial" w:hAnsi="Arial" w:cs="Arial"/>
                <w:spacing w:val="-3"/>
                <w:sz w:val="20"/>
                <w:szCs w:val="20"/>
              </w:rPr>
              <w:t xml:space="preserve">( </w:t>
            </w:r>
            <w:r w:rsidR="00E15849" w:rsidRPr="00E15849">
              <w:rPr>
                <w:rFonts w:ascii="Arial" w:hAnsi="Arial" w:cs="Arial"/>
                <w:spacing w:val="-3"/>
                <w:sz w:val="20"/>
                <w:szCs w:val="20"/>
              </w:rPr>
              <w:t xml:space="preserve">Висота між рівнями 500 мм, ширина робоча 185 мм, довжина робоча – 2500 мм, маса – 9,8 кг, комплект – 2 </w:t>
            </w:r>
            <w:proofErr w:type="spellStart"/>
            <w:r w:rsidR="00E15849" w:rsidRPr="00E15849">
              <w:rPr>
                <w:rFonts w:ascii="Arial" w:hAnsi="Arial" w:cs="Arial"/>
                <w:spacing w:val="-3"/>
                <w:sz w:val="20"/>
                <w:szCs w:val="20"/>
              </w:rPr>
              <w:t>шт</w:t>
            </w:r>
            <w:proofErr w:type="spellEnd"/>
            <w:r w:rsidR="00E15849">
              <w:rPr>
                <w:rFonts w:ascii="Arial" w:hAnsi="Arial" w:cs="Arial"/>
                <w:spacing w:val="-3"/>
                <w:sz w:val="20"/>
                <w:szCs w:val="20"/>
              </w:rPr>
              <w:t xml:space="preserve">) </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Перегородка пересувна декоративна</w:t>
            </w:r>
            <w:r w:rsidR="00E15849">
              <w:rPr>
                <w:rFonts w:ascii="Arial" w:hAnsi="Arial" w:cs="Arial"/>
                <w:spacing w:val="-3"/>
                <w:sz w:val="20"/>
                <w:szCs w:val="20"/>
              </w:rPr>
              <w:t xml:space="preserve"> (</w:t>
            </w:r>
            <w:r w:rsidR="00E15849" w:rsidRPr="00E15849">
              <w:rPr>
                <w:rFonts w:ascii="Arial" w:hAnsi="Arial" w:cs="Arial"/>
                <w:spacing w:val="-3"/>
                <w:sz w:val="20"/>
                <w:szCs w:val="20"/>
              </w:rPr>
              <w:t xml:space="preserve">Бажано пластик, 1,70м *1м, 60 </w:t>
            </w:r>
            <w:proofErr w:type="spellStart"/>
            <w:r w:rsidR="00E15849" w:rsidRPr="00E15849">
              <w:rPr>
                <w:rFonts w:ascii="Arial" w:hAnsi="Arial" w:cs="Arial"/>
                <w:spacing w:val="-3"/>
                <w:sz w:val="20"/>
                <w:szCs w:val="20"/>
              </w:rPr>
              <w:t>шт</w:t>
            </w:r>
            <w:proofErr w:type="spellEnd"/>
            <w:r w:rsidR="00E15849" w:rsidRPr="00E15849">
              <w:rPr>
                <w:rFonts w:ascii="Arial" w:hAnsi="Arial" w:cs="Arial"/>
                <w:spacing w:val="-3"/>
                <w:sz w:val="20"/>
                <w:szCs w:val="20"/>
              </w:rPr>
              <w:t xml:space="preserve">,; або 1,70м*1,50м , 40 </w:t>
            </w:r>
            <w:proofErr w:type="spellStart"/>
            <w:r w:rsidR="00E15849" w:rsidRPr="00E15849">
              <w:rPr>
                <w:rFonts w:ascii="Arial" w:hAnsi="Arial" w:cs="Arial"/>
                <w:spacing w:val="-3"/>
                <w:sz w:val="20"/>
                <w:szCs w:val="20"/>
              </w:rPr>
              <w:t>шт</w:t>
            </w:r>
            <w:proofErr w:type="spellEnd"/>
            <w:r w:rsidR="00E15849">
              <w:rPr>
                <w:rFonts w:ascii="Arial" w:hAnsi="Arial" w:cs="Arial"/>
                <w:spacing w:val="-3"/>
                <w:sz w:val="20"/>
                <w:szCs w:val="20"/>
              </w:rPr>
              <w:t xml:space="preserve"> )</w:t>
            </w:r>
          </w:p>
          <w:p w:rsidR="00E15849" w:rsidRPr="00E15849" w:rsidRDefault="00E15849" w:rsidP="00E15849">
            <w:pPr>
              <w:pStyle w:val="a4"/>
              <w:keepLines/>
              <w:numPr>
                <w:ilvl w:val="0"/>
                <w:numId w:val="3"/>
              </w:numPr>
              <w:autoSpaceDE w:val="0"/>
              <w:autoSpaceDN w:val="0"/>
              <w:spacing w:after="0" w:line="240" w:lineRule="auto"/>
              <w:rPr>
                <w:rFonts w:ascii="Arial" w:hAnsi="Arial" w:cs="Arial"/>
                <w:sz w:val="20"/>
                <w:szCs w:val="20"/>
              </w:rPr>
            </w:pPr>
            <w:proofErr w:type="spellStart"/>
            <w:r w:rsidRPr="00E15849">
              <w:rPr>
                <w:rFonts w:ascii="Arial" w:hAnsi="Arial" w:cs="Arial"/>
                <w:spacing w:val="-3"/>
                <w:sz w:val="20"/>
                <w:szCs w:val="20"/>
              </w:rPr>
              <w:t>пунк</w:t>
            </w:r>
            <w:proofErr w:type="spellEnd"/>
            <w:r w:rsidRPr="00E15849">
              <w:rPr>
                <w:rFonts w:ascii="Arial" w:hAnsi="Arial" w:cs="Arial"/>
                <w:spacing w:val="-3"/>
                <w:sz w:val="20"/>
                <w:szCs w:val="20"/>
              </w:rPr>
              <w:t xml:space="preserve"> 99,100 – поставка обладнання</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10208" w:type="dxa"/>
            <w:gridSpan w:val="11"/>
            <w:tcBorders>
              <w:top w:val="single" w:sz="12" w:space="0" w:color="auto"/>
              <w:left w:val="nil"/>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blPrEx>
          <w:jc w:val="left"/>
        </w:tblPrEx>
        <w:trPr>
          <w:gridAfter w:val="1"/>
          <w:wAfter w:w="536" w:type="dxa"/>
        </w:trPr>
        <w:tc>
          <w:tcPr>
            <w:tcW w:w="1418"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4"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1E40" w:rsidTr="000138D3">
        <w:tblPrEx>
          <w:jc w:val="left"/>
        </w:tblPrEx>
        <w:trPr>
          <w:gridAfter w:val="1"/>
          <w:wAfter w:w="536" w:type="dxa"/>
        </w:trPr>
        <w:tc>
          <w:tcPr>
            <w:tcW w:w="9809" w:type="dxa"/>
            <w:gridSpan w:val="11"/>
            <w:tcBorders>
              <w:top w:val="nil"/>
              <w:left w:val="nil"/>
              <w:bottom w:val="nil"/>
              <w:right w:val="nil"/>
            </w:tcBorders>
          </w:tcPr>
          <w:p w:rsidR="00E4140F" w:rsidRPr="000138D3" w:rsidRDefault="000138D3" w:rsidP="000138D3">
            <w:pPr>
              <w:keepLines/>
              <w:autoSpaceDE w:val="0"/>
              <w:autoSpaceDN w:val="0"/>
              <w:spacing w:after="0"/>
              <w:jc w:val="both"/>
              <w:rPr>
                <w:rFonts w:ascii="Times New Roman" w:hAnsi="Times New Roman"/>
                <w:b/>
                <w:sz w:val="24"/>
                <w:szCs w:val="24"/>
              </w:rPr>
            </w:pPr>
            <w:r w:rsidRPr="000138D3">
              <w:rPr>
                <w:rFonts w:ascii="Times New Roman" w:hAnsi="Times New Roman"/>
                <w:b/>
                <w:sz w:val="24"/>
                <w:szCs w:val="24"/>
              </w:rPr>
              <w:t xml:space="preserve">* </w:t>
            </w:r>
            <w:r w:rsidR="00E4140F" w:rsidRPr="000138D3">
              <w:rPr>
                <w:rFonts w:ascii="Times New Roman" w:hAnsi="Times New Roman"/>
                <w:b/>
                <w:sz w:val="24"/>
                <w:szCs w:val="24"/>
              </w:rPr>
              <w:t xml:space="preserve">За наявності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w:t>
            </w:r>
            <w:r w:rsidRPr="000138D3">
              <w:rPr>
                <w:rFonts w:ascii="Times New Roman" w:hAnsi="Times New Roman"/>
                <w:b/>
                <w:sz w:val="24"/>
                <w:szCs w:val="24"/>
              </w:rPr>
              <w:t>вираз «або еквівалент»</w:t>
            </w:r>
          </w:p>
          <w:p w:rsidR="00362DFC" w:rsidRPr="00E4140F" w:rsidRDefault="00362DFC" w:rsidP="000138D3">
            <w:pPr>
              <w:pStyle w:val="a4"/>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1418"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3323"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814"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Pr="006959FE" w:rsidRDefault="009D1E40" w:rsidP="00E4140F">
            <w:pPr>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
        </w:tc>
      </w:tr>
    </w:tbl>
    <w:p w:rsidR="009D1E40" w:rsidRPr="008A5233" w:rsidRDefault="009D1E40">
      <w:pPr>
        <w:rPr>
          <w:lang w:val="ru-RU"/>
        </w:rPr>
      </w:pPr>
    </w:p>
    <w:sectPr w:rsidR="009D1E40" w:rsidRPr="008A5233" w:rsidSect="00E7428A">
      <w:pgSz w:w="11906" w:h="16838"/>
      <w:pgMar w:top="42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0CB"/>
    <w:multiLevelType w:val="hybridMultilevel"/>
    <w:tmpl w:val="02E2EEA6"/>
    <w:lvl w:ilvl="0" w:tplc="DAC6600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54153"/>
    <w:multiLevelType w:val="hybridMultilevel"/>
    <w:tmpl w:val="EF3A21A0"/>
    <w:lvl w:ilvl="0" w:tplc="005412C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924E0F"/>
    <w:multiLevelType w:val="hybridMultilevel"/>
    <w:tmpl w:val="45B233C0"/>
    <w:lvl w:ilvl="0" w:tplc="33CC8CCE">
      <w:start w:val="10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138D3"/>
    <w:rsid w:val="00084635"/>
    <w:rsid w:val="001440EC"/>
    <w:rsid w:val="002B1AEE"/>
    <w:rsid w:val="00362DFC"/>
    <w:rsid w:val="003771B7"/>
    <w:rsid w:val="003837E6"/>
    <w:rsid w:val="00455FD9"/>
    <w:rsid w:val="004A1AA0"/>
    <w:rsid w:val="00840771"/>
    <w:rsid w:val="008A5233"/>
    <w:rsid w:val="009A69A4"/>
    <w:rsid w:val="009D1E40"/>
    <w:rsid w:val="00C222B0"/>
    <w:rsid w:val="00E15849"/>
    <w:rsid w:val="00E4140F"/>
    <w:rsid w:val="00E52D15"/>
    <w:rsid w:val="00E7428A"/>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 w:type="paragraph" w:styleId="a4">
    <w:name w:val="List Paragraph"/>
    <w:basedOn w:val="a"/>
    <w:uiPriority w:val="34"/>
    <w:qFormat/>
    <w:rsid w:val="00E41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 w:type="paragraph" w:styleId="a4">
    <w:name w:val="List Paragraph"/>
    <w:basedOn w:val="a"/>
    <w:uiPriority w:val="34"/>
    <w:qFormat/>
    <w:rsid w:val="00E4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2023-10-16T12:18:00Z</dcterms:created>
  <dcterms:modified xsi:type="dcterms:W3CDTF">2023-11-21T14:08:00Z</dcterms:modified>
</cp:coreProperties>
</file>