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6" w:rsidRPr="009D129B" w:rsidRDefault="001509B6" w:rsidP="00DA1B67">
      <w:pPr>
        <w:widowControl/>
        <w:suppressAutoHyphens w:val="0"/>
        <w:spacing w:line="240" w:lineRule="atLeast"/>
        <w:ind w:left="6663"/>
        <w:contextualSpacing/>
        <w:rPr>
          <w:rFonts w:eastAsia="Times New Roman" w:cs="Times New Roman"/>
          <w:b/>
          <w:color w:val="000000"/>
          <w:kern w:val="0"/>
          <w:lang w:val="uk-UA" w:eastAsia="uk-UA" w:bidi="ar-SA"/>
        </w:rPr>
      </w:pPr>
      <w:r w:rsidRPr="009D129B">
        <w:rPr>
          <w:rFonts w:eastAsia="Times New Roman" w:cs="Times New Roman"/>
          <w:b/>
          <w:color w:val="000000"/>
          <w:kern w:val="0"/>
          <w:lang w:val="uk-UA" w:eastAsia="uk-UA" w:bidi="ar-SA"/>
        </w:rPr>
        <w:t>Додаток № 3</w:t>
      </w:r>
    </w:p>
    <w:p w:rsidR="001509B6" w:rsidRPr="009D129B" w:rsidRDefault="001509B6" w:rsidP="00DA1B67">
      <w:pPr>
        <w:widowControl/>
        <w:shd w:val="clear" w:color="auto" w:fill="FFFFFF"/>
        <w:suppressAutoHyphens w:val="0"/>
        <w:spacing w:line="240" w:lineRule="atLeast"/>
        <w:ind w:left="6663"/>
        <w:contextualSpacing/>
        <w:rPr>
          <w:rFonts w:eastAsia="Times New Roman" w:cs="Times New Roman"/>
          <w:b/>
          <w:kern w:val="0"/>
          <w:lang w:val="uk-UA" w:eastAsia="ru-RU" w:bidi="ar-SA"/>
        </w:rPr>
      </w:pPr>
      <w:r w:rsidRPr="009D129B">
        <w:rPr>
          <w:rFonts w:eastAsia="Times New Roman" w:cs="Times New Roman"/>
          <w:b/>
          <w:kern w:val="0"/>
          <w:lang w:val="uk-UA" w:eastAsia="ru-RU" w:bidi="ar-SA"/>
        </w:rPr>
        <w:t>до оголошення про проведення</w:t>
      </w:r>
    </w:p>
    <w:p w:rsidR="001509B6" w:rsidRPr="009D129B" w:rsidRDefault="001509B6" w:rsidP="00DA1B67">
      <w:pPr>
        <w:widowControl/>
        <w:shd w:val="clear" w:color="auto" w:fill="FFFFFF"/>
        <w:suppressAutoHyphens w:val="0"/>
        <w:spacing w:line="240" w:lineRule="atLeast"/>
        <w:ind w:left="6663"/>
        <w:contextualSpacing/>
        <w:rPr>
          <w:rFonts w:eastAsia="Times New Roman" w:cs="Times New Roman"/>
          <w:b/>
          <w:kern w:val="0"/>
          <w:lang w:val="uk-UA" w:eastAsia="ru-RU" w:bidi="ar-SA"/>
        </w:rPr>
      </w:pPr>
      <w:r w:rsidRPr="009D129B">
        <w:rPr>
          <w:rFonts w:eastAsia="Times New Roman" w:cs="Times New Roman"/>
          <w:b/>
          <w:kern w:val="0"/>
          <w:lang w:val="uk-UA" w:eastAsia="ru-RU" w:bidi="ar-SA"/>
        </w:rPr>
        <w:t>спрощеної закупівлі через систему</w:t>
      </w:r>
    </w:p>
    <w:p w:rsidR="001509B6" w:rsidRPr="009D129B" w:rsidRDefault="001509B6" w:rsidP="00DA1B67">
      <w:pPr>
        <w:widowControl/>
        <w:shd w:val="clear" w:color="auto" w:fill="FFFFFF"/>
        <w:suppressAutoHyphens w:val="0"/>
        <w:spacing w:line="240" w:lineRule="atLeast"/>
        <w:ind w:left="6663"/>
        <w:contextualSpacing/>
        <w:rPr>
          <w:rFonts w:eastAsia="Times New Roman" w:cs="Times New Roman"/>
          <w:b/>
          <w:bCs/>
          <w:kern w:val="0"/>
          <w:lang w:val="uk-UA" w:eastAsia="ru-RU" w:bidi="ar-SA"/>
        </w:rPr>
      </w:pPr>
      <w:r w:rsidRPr="009D129B">
        <w:rPr>
          <w:rFonts w:eastAsia="Times New Roman" w:cs="Times New Roman"/>
          <w:b/>
          <w:kern w:val="0"/>
          <w:lang w:val="uk-UA" w:eastAsia="ru-RU" w:bidi="ar-SA"/>
        </w:rPr>
        <w:t>електронних закупівель «ProZorro»</w:t>
      </w:r>
    </w:p>
    <w:p w:rsidR="001509B6" w:rsidRPr="009D129B" w:rsidRDefault="001509B6" w:rsidP="001509B6">
      <w:pPr>
        <w:widowControl/>
        <w:suppressAutoHyphens w:val="0"/>
        <w:spacing w:line="240" w:lineRule="atLeast"/>
        <w:contextualSpacing/>
        <w:rPr>
          <w:rFonts w:eastAsia="Times New Roman" w:cs="Times New Roman"/>
          <w:b/>
          <w:color w:val="000000"/>
          <w:kern w:val="0"/>
          <w:u w:val="single"/>
          <w:lang w:val="uk-UA" w:eastAsia="uk-UA" w:bidi="ar-SA"/>
        </w:rPr>
      </w:pPr>
    </w:p>
    <w:p w:rsidR="001509B6" w:rsidRPr="009D129B" w:rsidRDefault="001509B6" w:rsidP="001509B6">
      <w:pPr>
        <w:widowControl/>
        <w:suppressAutoHyphens w:val="0"/>
        <w:spacing w:line="240" w:lineRule="atLeast"/>
        <w:contextualSpacing/>
        <w:jc w:val="center"/>
        <w:rPr>
          <w:rFonts w:eastAsia="Times New Roman" w:cs="Times New Roman"/>
          <w:b/>
          <w:color w:val="000000"/>
          <w:kern w:val="0"/>
          <w:lang w:eastAsia="uk-UA" w:bidi="ar-SA"/>
        </w:rPr>
      </w:pPr>
    </w:p>
    <w:p w:rsidR="001509B6" w:rsidRPr="009D129B" w:rsidRDefault="001509B6" w:rsidP="001509B6">
      <w:pPr>
        <w:suppressAutoHyphens w:val="0"/>
        <w:spacing w:line="240" w:lineRule="atLeast"/>
        <w:ind w:right="113"/>
        <w:contextualSpacing/>
        <w:rPr>
          <w:rFonts w:eastAsia="Times New Roman" w:cs="Times New Roman"/>
          <w:kern w:val="0"/>
          <w:lang w:val="uk-UA" w:eastAsia="ru-RU" w:bidi="ar-SA"/>
        </w:rPr>
      </w:pPr>
    </w:p>
    <w:p w:rsidR="00046C31" w:rsidRPr="009D129B" w:rsidRDefault="00046C31" w:rsidP="00046C31">
      <w:pPr>
        <w:widowControl/>
        <w:suppressAutoHyphens w:val="0"/>
        <w:spacing w:line="240" w:lineRule="atLeast"/>
        <w:contextualSpacing/>
        <w:jc w:val="center"/>
        <w:rPr>
          <w:rFonts w:cs="Times New Roman"/>
          <w:b/>
          <w:kern w:val="0"/>
          <w:lang w:val="uk-UA" w:eastAsia="uk-UA" w:bidi="ar-SA"/>
        </w:rPr>
      </w:pPr>
      <w:r w:rsidRPr="009D129B">
        <w:rPr>
          <w:rFonts w:cs="Times New Roman"/>
          <w:b/>
          <w:kern w:val="0"/>
          <w:lang w:val="uk-UA" w:eastAsia="uk-UA" w:bidi="ar-SA"/>
        </w:rPr>
        <w:t xml:space="preserve">ПЕРЕЛІК ДОКУМЕНТІВ, </w:t>
      </w:r>
    </w:p>
    <w:p w:rsidR="00046C31" w:rsidRPr="009D129B" w:rsidRDefault="00046C31" w:rsidP="00046C31">
      <w:pPr>
        <w:widowControl/>
        <w:suppressAutoHyphens w:val="0"/>
        <w:spacing w:line="240" w:lineRule="atLeast"/>
        <w:contextualSpacing/>
        <w:jc w:val="center"/>
        <w:rPr>
          <w:rFonts w:cs="Times New Roman"/>
          <w:b/>
          <w:kern w:val="0"/>
          <w:lang w:val="uk-UA" w:eastAsia="uk-UA" w:bidi="ar-SA"/>
        </w:rPr>
      </w:pPr>
      <w:r w:rsidRPr="009D129B">
        <w:rPr>
          <w:rFonts w:cs="Times New Roman"/>
          <w:b/>
          <w:kern w:val="0"/>
          <w:lang w:val="uk-UA" w:eastAsia="uk-UA" w:bidi="ar-SA"/>
        </w:rPr>
        <w:t>ЩО ВИМАГАЮТЬСЯ ЗАМОВНИКОМ ВІД УЧАСНИКА</w:t>
      </w:r>
    </w:p>
    <w:p w:rsidR="00046C31" w:rsidRPr="009D129B" w:rsidRDefault="00046C31" w:rsidP="00046C31">
      <w:pPr>
        <w:widowControl/>
        <w:suppressAutoHyphens w:val="0"/>
        <w:spacing w:line="240" w:lineRule="atLeast"/>
        <w:contextualSpacing/>
        <w:jc w:val="center"/>
        <w:rPr>
          <w:rFonts w:cs="Times New Roman"/>
          <w:b/>
          <w:kern w:val="0"/>
          <w:lang w:val="uk-UA" w:eastAsia="uk-UA" w:bidi="ar-SA"/>
        </w:rPr>
      </w:pPr>
    </w:p>
    <w:p w:rsidR="00EC5FC0" w:rsidRPr="009D129B" w:rsidRDefault="00EC5FC0" w:rsidP="00EC5FC0">
      <w:pPr>
        <w:tabs>
          <w:tab w:val="left" w:pos="0"/>
          <w:tab w:val="left" w:pos="284"/>
          <w:tab w:val="left" w:pos="851"/>
        </w:tabs>
        <w:ind w:left="-11" w:firstLine="578"/>
        <w:jc w:val="both"/>
        <w:rPr>
          <w:rFonts w:cs="Times New Roman"/>
          <w:b/>
          <w:i/>
        </w:rPr>
      </w:pPr>
      <w:r w:rsidRPr="009D129B">
        <w:rPr>
          <w:rFonts w:cs="Times New Roman"/>
          <w:b/>
          <w:i/>
          <w:spacing w:val="1"/>
        </w:rPr>
        <w:t>Для участі в електронних торгах учасник повинен до закінчення терміну прийому пропозицій, прикріпити у системі електронних торгів в електронному  форматі  * pdf в складі своєї пропозиції наступні документи, які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а саме:</w:t>
      </w:r>
    </w:p>
    <w:p w:rsidR="00EC5FC0" w:rsidRPr="009D129B" w:rsidRDefault="00EC5FC0" w:rsidP="00EC5FC0">
      <w:pPr>
        <w:pStyle w:val="rvps2"/>
        <w:numPr>
          <w:ilvl w:val="0"/>
          <w:numId w:val="2"/>
        </w:numPr>
        <w:shd w:val="clear" w:color="auto" w:fill="FFFFFF"/>
        <w:tabs>
          <w:tab w:val="left" w:pos="0"/>
        </w:tabs>
        <w:suppressAutoHyphens/>
        <w:spacing w:before="0" w:beforeAutospacing="0" w:after="0" w:afterAutospacing="0" w:line="0" w:lineRule="atLeast"/>
        <w:ind w:left="0" w:firstLine="578"/>
        <w:contextualSpacing/>
        <w:textAlignment w:val="baseline"/>
        <w:rPr>
          <w:b/>
          <w:lang w:val="uk-UA"/>
        </w:rPr>
      </w:pPr>
      <w:r w:rsidRPr="009D129B">
        <w:rPr>
          <w:bCs/>
          <w:lang w:val="uk-UA"/>
        </w:rPr>
        <w:t xml:space="preserve">Цінова пропозиція, згідно </w:t>
      </w:r>
      <w:r w:rsidRPr="009D129B">
        <w:rPr>
          <w:b/>
          <w:bCs/>
          <w:lang w:val="uk-UA"/>
        </w:rPr>
        <w:t>Додатку №2</w:t>
      </w:r>
      <w:r w:rsidRPr="009D129B">
        <w:rPr>
          <w:bCs/>
          <w:lang w:val="uk-UA"/>
        </w:rPr>
        <w:t xml:space="preserve"> в заповненому вигляді.</w:t>
      </w:r>
    </w:p>
    <w:p w:rsidR="00EC5FC0" w:rsidRPr="009D129B" w:rsidRDefault="00CE27E8" w:rsidP="00EC5FC0">
      <w:pPr>
        <w:pStyle w:val="a3"/>
        <w:numPr>
          <w:ilvl w:val="0"/>
          <w:numId w:val="2"/>
        </w:numPr>
        <w:tabs>
          <w:tab w:val="left" w:pos="0"/>
          <w:tab w:val="left" w:pos="284"/>
          <w:tab w:val="left" w:pos="567"/>
          <w:tab w:val="left" w:pos="1068"/>
        </w:tabs>
        <w:spacing w:after="0" w:line="0" w:lineRule="atLeast"/>
        <w:ind w:left="0" w:firstLine="578"/>
        <w:jc w:val="both"/>
        <w:rPr>
          <w:rFonts w:ascii="Times New Roman" w:hAnsi="Times New Roman"/>
          <w:bCs/>
          <w:sz w:val="24"/>
          <w:szCs w:val="24"/>
          <w:lang w:eastAsia="ru-RU"/>
        </w:rPr>
      </w:pPr>
      <w:r>
        <w:rPr>
          <w:rFonts w:ascii="Times New Roman" w:hAnsi="Times New Roman"/>
          <w:bCs/>
          <w:sz w:val="24"/>
          <w:szCs w:val="24"/>
        </w:rPr>
        <w:t xml:space="preserve">      </w:t>
      </w:r>
      <w:r w:rsidR="00EC5FC0" w:rsidRPr="009D129B">
        <w:rPr>
          <w:rFonts w:ascii="Times New Roman" w:hAnsi="Times New Roman"/>
          <w:bCs/>
          <w:sz w:val="24"/>
          <w:szCs w:val="24"/>
        </w:rPr>
        <w:t xml:space="preserve">Копія Статуту  або інший установчий документ завірений Учасником. </w:t>
      </w:r>
    </w:p>
    <w:p w:rsidR="00EC5FC0" w:rsidRPr="009D129B" w:rsidRDefault="00EC5FC0" w:rsidP="00EC5FC0">
      <w:pPr>
        <w:pStyle w:val="a3"/>
        <w:numPr>
          <w:ilvl w:val="0"/>
          <w:numId w:val="2"/>
        </w:numPr>
        <w:tabs>
          <w:tab w:val="left" w:pos="0"/>
          <w:tab w:val="left" w:pos="284"/>
          <w:tab w:val="left" w:pos="567"/>
        </w:tabs>
        <w:spacing w:after="0" w:line="0" w:lineRule="atLeast"/>
        <w:ind w:left="0" w:firstLine="578"/>
        <w:jc w:val="both"/>
        <w:rPr>
          <w:rFonts w:ascii="Times New Roman" w:hAnsi="Times New Roman"/>
          <w:sz w:val="24"/>
          <w:szCs w:val="24"/>
        </w:rPr>
      </w:pPr>
      <w:r w:rsidRPr="009D129B">
        <w:rPr>
          <w:rFonts w:ascii="Times New Roman" w:hAnsi="Times New Roman"/>
          <w:sz w:val="24"/>
          <w:szCs w:val="24"/>
          <w:lang w:eastAsia="ru-RU"/>
        </w:rPr>
        <w:t>Виписка з</w:t>
      </w:r>
      <w:r w:rsidRPr="009D129B">
        <w:rPr>
          <w:rFonts w:ascii="Times New Roman" w:hAnsi="Times New Roman"/>
          <w:bCs/>
          <w:iCs/>
          <w:sz w:val="24"/>
          <w:szCs w:val="24"/>
          <w:shd w:val="clear" w:color="auto" w:fill="FFFFFF"/>
          <w:lang w:eastAsia="ru-RU"/>
        </w:rPr>
        <w:t xml:space="preserve"> </w:t>
      </w:r>
      <w:r w:rsidRPr="009D129B">
        <w:rPr>
          <w:rFonts w:ascii="Times New Roman" w:hAnsi="Times New Roman"/>
          <w:bCs/>
          <w:iCs/>
          <w:sz w:val="24"/>
          <w:szCs w:val="24"/>
          <w:shd w:val="clear" w:color="auto" w:fill="FFFFFF"/>
        </w:rPr>
        <w:t>Єдиного державного реєстру</w:t>
      </w:r>
      <w:r w:rsidRPr="009D129B">
        <w:rPr>
          <w:rFonts w:ascii="Times New Roman" w:hAnsi="Times New Roman"/>
          <w:sz w:val="24"/>
          <w:szCs w:val="24"/>
          <w:shd w:val="clear" w:color="auto" w:fill="FFFFFF"/>
        </w:rPr>
        <w:t> юридичних  осіб та фізичних осіб – підприємці</w:t>
      </w:r>
      <w:r w:rsidRPr="009D129B">
        <w:rPr>
          <w:rFonts w:ascii="Times New Roman" w:hAnsi="Times New Roman"/>
          <w:sz w:val="24"/>
          <w:szCs w:val="24"/>
          <w:shd w:val="clear" w:color="auto" w:fill="FFFFFF"/>
          <w:lang w:eastAsia="ru-RU"/>
        </w:rPr>
        <w:t>в</w:t>
      </w:r>
      <w:r w:rsidRPr="009D129B">
        <w:rPr>
          <w:rFonts w:ascii="Times New Roman" w:hAnsi="Times New Roman"/>
          <w:sz w:val="24"/>
          <w:szCs w:val="24"/>
          <w:lang w:eastAsia="ru-RU"/>
        </w:rPr>
        <w:t xml:space="preserve"> та громадських формувань</w:t>
      </w:r>
      <w:r w:rsidRPr="009D129B">
        <w:rPr>
          <w:rFonts w:ascii="Times New Roman" w:hAnsi="Times New Roman"/>
          <w:sz w:val="24"/>
          <w:szCs w:val="24"/>
        </w:rPr>
        <w:t>.</w:t>
      </w:r>
    </w:p>
    <w:p w:rsidR="00EC5FC0" w:rsidRPr="009D129B" w:rsidRDefault="00EC5FC0" w:rsidP="00EC5FC0">
      <w:pPr>
        <w:pStyle w:val="a3"/>
        <w:numPr>
          <w:ilvl w:val="0"/>
          <w:numId w:val="2"/>
        </w:numPr>
        <w:tabs>
          <w:tab w:val="left" w:pos="0"/>
          <w:tab w:val="left" w:pos="284"/>
          <w:tab w:val="left" w:pos="567"/>
        </w:tabs>
        <w:autoSpaceDE w:val="0"/>
        <w:autoSpaceDN w:val="0"/>
        <w:spacing w:after="0" w:line="0" w:lineRule="atLeast"/>
        <w:ind w:left="0" w:firstLine="578"/>
        <w:jc w:val="both"/>
        <w:rPr>
          <w:rFonts w:ascii="Times New Roman" w:hAnsi="Times New Roman"/>
          <w:sz w:val="24"/>
          <w:szCs w:val="24"/>
          <w:lang w:eastAsia="ru-RU"/>
        </w:rPr>
      </w:pPr>
      <w:r w:rsidRPr="009D129B">
        <w:rPr>
          <w:rFonts w:ascii="Times New Roman" w:hAnsi="Times New Roman"/>
          <w:sz w:val="24"/>
          <w:szCs w:val="24"/>
          <w:lang w:eastAsia="ru-RU"/>
        </w:rPr>
        <w:t>Свідоцтво про реєстрацію платника ПДВ або Витяг з реєстру платників податку на додану вартість (у разі, якщо учасник є платником ПДВ).</w:t>
      </w:r>
    </w:p>
    <w:p w:rsidR="00EC5FC0" w:rsidRPr="009D129B" w:rsidRDefault="00EC5FC0" w:rsidP="00EC5FC0">
      <w:pPr>
        <w:pStyle w:val="a3"/>
        <w:numPr>
          <w:ilvl w:val="0"/>
          <w:numId w:val="2"/>
        </w:numPr>
        <w:tabs>
          <w:tab w:val="left" w:pos="0"/>
          <w:tab w:val="left" w:pos="284"/>
          <w:tab w:val="left" w:pos="567"/>
        </w:tabs>
        <w:autoSpaceDE w:val="0"/>
        <w:autoSpaceDN w:val="0"/>
        <w:spacing w:after="0" w:line="0" w:lineRule="atLeast"/>
        <w:ind w:left="0" w:firstLine="578"/>
        <w:jc w:val="both"/>
        <w:rPr>
          <w:rFonts w:ascii="Times New Roman" w:hAnsi="Times New Roman"/>
          <w:sz w:val="24"/>
          <w:szCs w:val="24"/>
          <w:lang w:eastAsia="ru-RU"/>
        </w:rPr>
      </w:pPr>
      <w:r w:rsidRPr="009D129B">
        <w:rPr>
          <w:rFonts w:ascii="Times New Roman" w:hAnsi="Times New Roman"/>
          <w:sz w:val="24"/>
          <w:szCs w:val="24"/>
          <w:lang w:eastAsia="ru-RU"/>
        </w:rPr>
        <w:t>Свідоцтво платника єдиного податку або Витяг з реєстру платників єдиного податку (для платників єдиного податку).</w:t>
      </w:r>
    </w:p>
    <w:p w:rsidR="00EC5FC0" w:rsidRPr="009D129B" w:rsidRDefault="00EC5FC0" w:rsidP="00EC5FC0">
      <w:pPr>
        <w:pStyle w:val="21"/>
        <w:widowControl w:val="0"/>
        <w:numPr>
          <w:ilvl w:val="0"/>
          <w:numId w:val="2"/>
        </w:numPr>
        <w:tabs>
          <w:tab w:val="left" w:pos="0"/>
        </w:tabs>
        <w:spacing w:line="0" w:lineRule="atLeast"/>
        <w:ind w:left="0" w:right="113" w:firstLine="578"/>
        <w:jc w:val="both"/>
        <w:rPr>
          <w:rFonts w:ascii="Times New Roman" w:hAnsi="Times New Roman" w:cs="Times New Roman"/>
          <w:color w:val="auto"/>
          <w:sz w:val="24"/>
          <w:szCs w:val="24"/>
          <w:lang w:val="uk-UA"/>
        </w:rPr>
      </w:pPr>
      <w:r w:rsidRPr="009D129B">
        <w:rPr>
          <w:rFonts w:ascii="Times New Roman" w:hAnsi="Times New Roman" w:cs="Times New Roman"/>
          <w:color w:val="auto"/>
          <w:sz w:val="24"/>
          <w:szCs w:val="24"/>
          <w:lang w:val="uk-UA"/>
        </w:rPr>
        <w:t xml:space="preserve">Довідка, яка містить відомості про учасника,  за формою згідно </w:t>
      </w:r>
      <w:r w:rsidRPr="009D129B">
        <w:rPr>
          <w:rFonts w:ascii="Times New Roman" w:hAnsi="Times New Roman" w:cs="Times New Roman"/>
          <w:b/>
          <w:color w:val="auto"/>
          <w:sz w:val="24"/>
          <w:szCs w:val="24"/>
          <w:lang w:val="uk-UA"/>
        </w:rPr>
        <w:t>Додатку №</w:t>
      </w:r>
      <w:r w:rsidR="00CE27E8">
        <w:rPr>
          <w:rFonts w:ascii="Times New Roman" w:hAnsi="Times New Roman" w:cs="Times New Roman"/>
          <w:b/>
          <w:color w:val="auto"/>
          <w:sz w:val="24"/>
          <w:szCs w:val="24"/>
          <w:lang w:val="uk-UA"/>
        </w:rPr>
        <w:t>5</w:t>
      </w:r>
      <w:r w:rsidRPr="009D129B">
        <w:rPr>
          <w:rFonts w:ascii="Times New Roman" w:hAnsi="Times New Roman" w:cs="Times New Roman"/>
          <w:b/>
          <w:color w:val="auto"/>
          <w:sz w:val="24"/>
          <w:szCs w:val="24"/>
          <w:lang w:val="uk-UA"/>
        </w:rPr>
        <w:t>.</w:t>
      </w:r>
    </w:p>
    <w:p w:rsidR="00EC5FC0" w:rsidRPr="009D129B" w:rsidRDefault="00EC5FC0" w:rsidP="00EC5FC0">
      <w:pPr>
        <w:pStyle w:val="a3"/>
        <w:numPr>
          <w:ilvl w:val="0"/>
          <w:numId w:val="2"/>
        </w:numPr>
        <w:tabs>
          <w:tab w:val="left" w:pos="0"/>
        </w:tabs>
        <w:spacing w:after="0" w:line="0" w:lineRule="atLeast"/>
        <w:ind w:left="0" w:firstLine="578"/>
        <w:jc w:val="both"/>
        <w:rPr>
          <w:rFonts w:ascii="Times New Roman" w:hAnsi="Times New Roman"/>
          <w:sz w:val="24"/>
          <w:szCs w:val="24"/>
          <w:lang w:eastAsia="ru-RU"/>
        </w:rPr>
      </w:pPr>
      <w:r w:rsidRPr="009D129B">
        <w:rPr>
          <w:rFonts w:ascii="Times New Roman" w:hAnsi="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наказ (розпорядження) та копія протоколу установчих (загальних) зборів), копія паспорта та ідентифікаційного коду.</w:t>
      </w:r>
    </w:p>
    <w:p w:rsidR="00EC5FC0" w:rsidRPr="009D129B" w:rsidRDefault="00EC5FC0" w:rsidP="00EC5FC0">
      <w:pPr>
        <w:pStyle w:val="a3"/>
        <w:numPr>
          <w:ilvl w:val="0"/>
          <w:numId w:val="2"/>
        </w:numPr>
        <w:tabs>
          <w:tab w:val="left" w:pos="0"/>
          <w:tab w:val="left" w:pos="1068"/>
        </w:tabs>
        <w:spacing w:after="0" w:line="0" w:lineRule="atLeast"/>
        <w:ind w:left="0" w:firstLine="578"/>
        <w:jc w:val="both"/>
        <w:rPr>
          <w:rFonts w:ascii="Times New Roman" w:hAnsi="Times New Roman"/>
          <w:bCs/>
          <w:sz w:val="24"/>
          <w:szCs w:val="24"/>
        </w:rPr>
      </w:pPr>
      <w:r w:rsidRPr="009D129B">
        <w:rPr>
          <w:rFonts w:ascii="Times New Roman" w:hAnsi="Times New Roman"/>
          <w:bCs/>
          <w:sz w:val="24"/>
          <w:szCs w:val="24"/>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Pr="009D129B">
        <w:rPr>
          <w:rFonts w:ascii="Times New Roman" w:hAnsi="Times New Roman"/>
          <w:bCs/>
          <w:sz w:val="24"/>
          <w:szCs w:val="24"/>
        </w:rPr>
        <w:tab/>
      </w:r>
    </w:p>
    <w:p w:rsidR="00EC5FC0" w:rsidRPr="009D129B" w:rsidRDefault="00EC5FC0" w:rsidP="00EC5FC0">
      <w:pPr>
        <w:pStyle w:val="a3"/>
        <w:numPr>
          <w:ilvl w:val="0"/>
          <w:numId w:val="2"/>
        </w:numPr>
        <w:tabs>
          <w:tab w:val="left" w:pos="0"/>
        </w:tabs>
        <w:spacing w:after="0" w:line="0" w:lineRule="atLeast"/>
        <w:ind w:left="0" w:firstLine="578"/>
        <w:rPr>
          <w:rFonts w:ascii="Times New Roman" w:hAnsi="Times New Roman"/>
          <w:sz w:val="24"/>
          <w:szCs w:val="24"/>
        </w:rPr>
      </w:pPr>
      <w:r w:rsidRPr="009D129B">
        <w:rPr>
          <w:rFonts w:ascii="Times New Roman" w:hAnsi="Times New Roman"/>
          <w:sz w:val="24"/>
          <w:szCs w:val="24"/>
        </w:rPr>
        <w:t>Інформаційну довідку в довільній формі про наявність обладнання та матеріально- технічної бази, що необхідні для забезпечення поставки продукції, що є предметом закупівлі.</w:t>
      </w:r>
    </w:p>
    <w:p w:rsidR="00EC5FC0" w:rsidRPr="009D129B" w:rsidRDefault="00EC5FC0" w:rsidP="00EC5FC0">
      <w:pPr>
        <w:pStyle w:val="a3"/>
        <w:numPr>
          <w:ilvl w:val="0"/>
          <w:numId w:val="2"/>
        </w:numPr>
        <w:tabs>
          <w:tab w:val="left" w:pos="0"/>
          <w:tab w:val="left" w:pos="1068"/>
        </w:tabs>
        <w:spacing w:after="0" w:line="0" w:lineRule="atLeast"/>
        <w:ind w:left="0" w:firstLine="578"/>
        <w:jc w:val="both"/>
        <w:rPr>
          <w:rFonts w:ascii="Times New Roman" w:hAnsi="Times New Roman"/>
          <w:sz w:val="24"/>
          <w:szCs w:val="24"/>
        </w:rPr>
      </w:pPr>
      <w:r w:rsidRPr="009D129B">
        <w:rPr>
          <w:rFonts w:ascii="Times New Roman" w:hAnsi="Times New Roman"/>
          <w:sz w:val="24"/>
          <w:szCs w:val="24"/>
        </w:rPr>
        <w:t>Учасник у складі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p w:rsidR="00EC5FC0" w:rsidRPr="009D129B" w:rsidRDefault="00EC5FC0" w:rsidP="00EC5FC0">
      <w:pPr>
        <w:pStyle w:val="a3"/>
        <w:numPr>
          <w:ilvl w:val="0"/>
          <w:numId w:val="2"/>
        </w:numPr>
        <w:tabs>
          <w:tab w:val="left" w:pos="0"/>
          <w:tab w:val="left" w:pos="1068"/>
        </w:tabs>
        <w:spacing w:after="0" w:line="0" w:lineRule="atLeast"/>
        <w:ind w:left="0" w:firstLine="578"/>
        <w:jc w:val="both"/>
        <w:rPr>
          <w:rFonts w:ascii="Times New Roman" w:hAnsi="Times New Roman"/>
          <w:bCs/>
          <w:sz w:val="24"/>
          <w:szCs w:val="24"/>
          <w:lang w:eastAsia="ar-SA"/>
        </w:rPr>
      </w:pPr>
      <w:r w:rsidRPr="009D129B">
        <w:rPr>
          <w:rFonts w:ascii="Times New Roman" w:hAnsi="Times New Roman"/>
          <w:sz w:val="24"/>
          <w:szCs w:val="24"/>
        </w:rPr>
        <w:t>Інформаційну довідку про наявність в учасника працівників відповідної кваліфікації.(</w:t>
      </w:r>
      <w:r w:rsidRPr="009D129B">
        <w:rPr>
          <w:rFonts w:ascii="Times New Roman" w:hAnsi="Times New Roman"/>
          <w:b/>
          <w:sz w:val="24"/>
          <w:szCs w:val="24"/>
        </w:rPr>
        <w:t>Додаток №</w:t>
      </w:r>
      <w:r w:rsidR="004F2AF4">
        <w:rPr>
          <w:rFonts w:ascii="Times New Roman" w:hAnsi="Times New Roman"/>
          <w:b/>
          <w:sz w:val="24"/>
          <w:szCs w:val="24"/>
        </w:rPr>
        <w:t>6</w:t>
      </w:r>
      <w:r w:rsidRPr="009D129B">
        <w:rPr>
          <w:rFonts w:ascii="Times New Roman" w:hAnsi="Times New Roman"/>
          <w:sz w:val="24"/>
          <w:szCs w:val="24"/>
        </w:rPr>
        <w:t>)</w:t>
      </w:r>
      <w:r w:rsidRPr="009D129B">
        <w:rPr>
          <w:rFonts w:ascii="Times New Roman" w:hAnsi="Times New Roman"/>
          <w:bCs/>
          <w:sz w:val="24"/>
          <w:szCs w:val="24"/>
        </w:rPr>
        <w:t>. Копії чинних медичних книжок з відмітками проходження працівниками обов’язкового профілактичного медичного огляду</w:t>
      </w:r>
      <w:r>
        <w:rPr>
          <w:rFonts w:ascii="Times New Roman" w:hAnsi="Times New Roman"/>
          <w:bCs/>
          <w:sz w:val="24"/>
          <w:szCs w:val="24"/>
        </w:rPr>
        <w:t>.</w:t>
      </w:r>
    </w:p>
    <w:p w:rsidR="00EC5FC0" w:rsidRPr="009D129B" w:rsidRDefault="00EC5FC0" w:rsidP="00EC5FC0">
      <w:pPr>
        <w:pStyle w:val="a3"/>
        <w:numPr>
          <w:ilvl w:val="0"/>
          <w:numId w:val="2"/>
        </w:numPr>
        <w:tabs>
          <w:tab w:val="left" w:pos="0"/>
          <w:tab w:val="left" w:pos="1068"/>
        </w:tabs>
        <w:spacing w:after="0" w:line="0" w:lineRule="atLeast"/>
        <w:ind w:left="0" w:firstLine="578"/>
        <w:jc w:val="both"/>
        <w:rPr>
          <w:rFonts w:ascii="Times New Roman" w:hAnsi="Times New Roman"/>
          <w:bCs/>
          <w:sz w:val="24"/>
          <w:szCs w:val="24"/>
        </w:rPr>
      </w:pPr>
      <w:r w:rsidRPr="009D129B">
        <w:rPr>
          <w:rFonts w:ascii="Times New Roman" w:hAnsi="Times New Roman"/>
          <w:sz w:val="24"/>
          <w:szCs w:val="24"/>
        </w:rPr>
        <w:t xml:space="preserve">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предметом закупівлі, переліку організацій (замовників), з адресами, контактними телефонами, номерами та датами укладення таких договорів, сум договорів, які укладені протягом </w:t>
      </w:r>
      <w:r>
        <w:rPr>
          <w:rFonts w:ascii="Times New Roman" w:hAnsi="Times New Roman"/>
          <w:sz w:val="24"/>
          <w:szCs w:val="24"/>
        </w:rPr>
        <w:t>2019-</w:t>
      </w:r>
      <w:r w:rsidRPr="009D129B">
        <w:rPr>
          <w:rFonts w:ascii="Times New Roman" w:hAnsi="Times New Roman"/>
          <w:sz w:val="24"/>
          <w:szCs w:val="24"/>
        </w:rPr>
        <w:t>2020 року, разом із 2 аналогічними договорами, що вказані в довідці.</w:t>
      </w:r>
    </w:p>
    <w:p w:rsidR="00EC5FC0" w:rsidRPr="009D129B" w:rsidRDefault="00EC5FC0" w:rsidP="00EC5FC0">
      <w:pPr>
        <w:pStyle w:val="a9"/>
        <w:numPr>
          <w:ilvl w:val="0"/>
          <w:numId w:val="2"/>
        </w:numPr>
        <w:tabs>
          <w:tab w:val="left" w:pos="0"/>
        </w:tabs>
        <w:suppressAutoHyphens w:val="0"/>
        <w:spacing w:before="0" w:after="0" w:line="0" w:lineRule="atLeast"/>
        <w:ind w:left="0" w:firstLine="578"/>
        <w:jc w:val="both"/>
        <w:rPr>
          <w:rFonts w:ascii="Times New Roman" w:hAnsi="Times New Roman"/>
        </w:rPr>
      </w:pPr>
      <w:r w:rsidRPr="009D129B">
        <w:rPr>
          <w:rFonts w:ascii="Times New Roman" w:hAnsi="Times New Roman"/>
        </w:rPr>
        <w:t>Копії документів про якість, встановлені діючим законодавством на запропонований товар (копії реєстраційних посвідчень, паспорта або сертифікати якості, санітарно-гігієнічні висновки на товари, що будуть поставлятися) за наявності таких документів;</w:t>
      </w:r>
    </w:p>
    <w:p w:rsidR="00EC5FC0" w:rsidRPr="009D129B" w:rsidRDefault="00EC5FC0" w:rsidP="00EC5FC0">
      <w:pPr>
        <w:pStyle w:val="a9"/>
        <w:numPr>
          <w:ilvl w:val="0"/>
          <w:numId w:val="2"/>
        </w:numPr>
        <w:tabs>
          <w:tab w:val="left" w:pos="0"/>
        </w:tabs>
        <w:suppressAutoHyphens w:val="0"/>
        <w:spacing w:before="0" w:after="0" w:line="0" w:lineRule="atLeast"/>
        <w:ind w:left="0" w:firstLine="578"/>
        <w:jc w:val="both"/>
        <w:rPr>
          <w:rFonts w:ascii="Times New Roman" w:hAnsi="Times New Roman"/>
        </w:rPr>
      </w:pPr>
      <w:r w:rsidRPr="009D129B">
        <w:rPr>
          <w:rFonts w:ascii="Times New Roman" w:hAnsi="Times New Roman"/>
          <w:shd w:val="clear" w:color="auto" w:fill="FFFFFF"/>
        </w:rPr>
        <w:lastRenderedPageBreak/>
        <w:t xml:space="preserve">Учасник надає </w:t>
      </w:r>
      <w:r w:rsidRPr="009D129B">
        <w:rPr>
          <w:rFonts w:ascii="Times New Roman" w:hAnsi="Times New Roman"/>
        </w:rPr>
        <w:t xml:space="preserve">відомості про реєстрацію потужностей за видом діяльності: транспортування </w:t>
      </w:r>
      <w:r w:rsidRPr="009D129B">
        <w:rPr>
          <w:rFonts w:ascii="Times New Roman" w:hAnsi="Times New Roman"/>
          <w:shd w:val="clear" w:color="auto" w:fill="FFFFFF"/>
        </w:rPr>
        <w:t>(</w:t>
      </w:r>
      <w:r w:rsidRPr="009D129B">
        <w:rPr>
          <w:rFonts w:ascii="Times New Roman" w:hAnsi="Times New Roman"/>
        </w:rPr>
        <w:t>т</w:t>
      </w:r>
      <w:r w:rsidRPr="009D129B">
        <w:rPr>
          <w:rFonts w:ascii="Times New Roman" w:hAnsi="Times New Roman"/>
          <w:shd w:val="clear" w:color="auto" w:fill="FFFFFF"/>
        </w:rPr>
        <w:t>ранспортні засоби мають відповідати ст. 23, 25, 44 Закону України «Про основні принципи та вимоги до безпечності та якості харчових продуктів»)</w:t>
      </w:r>
      <w:r w:rsidRPr="009D129B">
        <w:rPr>
          <w:rFonts w:ascii="Times New Roman" w:hAnsi="Times New Roman"/>
        </w:rPr>
        <w:t>;</w:t>
      </w:r>
    </w:p>
    <w:p w:rsidR="00EC5FC0" w:rsidRDefault="00EC5FC0" w:rsidP="00EC5FC0">
      <w:pPr>
        <w:pStyle w:val="a9"/>
        <w:numPr>
          <w:ilvl w:val="0"/>
          <w:numId w:val="2"/>
        </w:numPr>
        <w:tabs>
          <w:tab w:val="left" w:pos="0"/>
        </w:tabs>
        <w:suppressAutoHyphens w:val="0"/>
        <w:spacing w:before="0" w:after="0" w:line="0" w:lineRule="atLeast"/>
        <w:ind w:left="0" w:firstLine="578"/>
        <w:jc w:val="both"/>
        <w:rPr>
          <w:rFonts w:ascii="Times New Roman" w:hAnsi="Times New Roman"/>
        </w:rPr>
      </w:pPr>
      <w:r w:rsidRPr="009D129B">
        <w:rPr>
          <w:rFonts w:ascii="Times New Roman" w:hAnsi="Times New Roman"/>
        </w:rPr>
        <w:t xml:space="preserve"> Гарантійний лист від учасника на продаж (реалізацію) товару у необхідній кількості, якості та у потрібні терміни, який наданий на закупівлю, що проводиться Замовником;</w:t>
      </w:r>
    </w:p>
    <w:p w:rsidR="0065251D" w:rsidRPr="00483FA7" w:rsidRDefault="0065251D" w:rsidP="0065251D">
      <w:pPr>
        <w:pStyle w:val="a3"/>
        <w:numPr>
          <w:ilvl w:val="0"/>
          <w:numId w:val="2"/>
        </w:numPr>
        <w:tabs>
          <w:tab w:val="left" w:pos="568"/>
        </w:tabs>
        <w:spacing w:after="160" w:line="240" w:lineRule="atLeast"/>
        <w:ind w:left="0" w:firstLine="490"/>
        <w:jc w:val="both"/>
        <w:rPr>
          <w:rFonts w:ascii="Times New Roman" w:hAnsi="Times New Roman"/>
          <w:sz w:val="24"/>
          <w:szCs w:val="24"/>
        </w:rPr>
      </w:pPr>
      <w:bookmarkStart w:id="0" w:name="_GoBack"/>
      <w:r w:rsidRPr="00483FA7">
        <w:rPr>
          <w:rFonts w:ascii="Times New Roman" w:hAnsi="Times New Roman"/>
          <w:sz w:val="24"/>
          <w:szCs w:val="24"/>
        </w:rPr>
        <w:t xml:space="preserve">У випадку наявності в учасника заборгованості із сплати податків і зборів (обов’язкових платежів), на дату подання пропозиції, учасник повинен </w:t>
      </w:r>
      <w:r w:rsidRPr="00483FA7">
        <w:rPr>
          <w:rFonts w:ascii="Times New Roman" w:hAnsi="Times New Roman"/>
          <w:b/>
          <w:sz w:val="24"/>
          <w:szCs w:val="24"/>
          <w:u w:val="single"/>
        </w:rPr>
        <w:t>надати інформацію</w:t>
      </w:r>
      <w:r w:rsidRPr="00483FA7">
        <w:rPr>
          <w:rFonts w:ascii="Times New Roman" w:hAnsi="Times New Roman"/>
          <w:sz w:val="24"/>
          <w:szCs w:val="24"/>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483FA7">
        <w:rPr>
          <w:rFonts w:ascii="Times New Roman" w:hAnsi="Times New Roman"/>
          <w:b/>
          <w:sz w:val="24"/>
          <w:szCs w:val="24"/>
          <w:u w:val="single"/>
        </w:rPr>
        <w:t>довідку про відсутність заборгованості</w:t>
      </w:r>
      <w:r w:rsidRPr="00483FA7">
        <w:rPr>
          <w:rFonts w:ascii="Times New Roman" w:hAnsi="Times New Roman"/>
          <w:sz w:val="24"/>
          <w:szCs w:val="24"/>
        </w:rPr>
        <w:t xml:space="preserve"> в довільній формі.</w:t>
      </w:r>
    </w:p>
    <w:bookmarkEnd w:id="0"/>
    <w:p w:rsidR="00EC5FC0" w:rsidRPr="009D129B" w:rsidRDefault="00EC5FC0" w:rsidP="00EC5FC0">
      <w:pPr>
        <w:pStyle w:val="a3"/>
        <w:numPr>
          <w:ilvl w:val="0"/>
          <w:numId w:val="2"/>
        </w:numPr>
        <w:shd w:val="clear" w:color="auto" w:fill="FFFFFF"/>
        <w:tabs>
          <w:tab w:val="left" w:pos="0"/>
          <w:tab w:val="left" w:pos="284"/>
          <w:tab w:val="left" w:pos="567"/>
        </w:tabs>
        <w:autoSpaceDE w:val="0"/>
        <w:autoSpaceDN w:val="0"/>
        <w:spacing w:after="0" w:line="0" w:lineRule="atLeast"/>
        <w:ind w:left="0" w:firstLine="578"/>
        <w:jc w:val="both"/>
        <w:rPr>
          <w:rFonts w:ascii="Times New Roman" w:hAnsi="Times New Roman"/>
          <w:sz w:val="24"/>
          <w:szCs w:val="24"/>
          <w:lang w:eastAsia="ru-RU"/>
        </w:rPr>
      </w:pPr>
      <w:r w:rsidRPr="009D129B">
        <w:rPr>
          <w:rFonts w:ascii="Times New Roman" w:hAnsi="Times New Roman"/>
          <w:sz w:val="24"/>
          <w:szCs w:val="24"/>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згідно </w:t>
      </w:r>
      <w:r w:rsidRPr="009D129B">
        <w:rPr>
          <w:rFonts w:ascii="Times New Roman" w:hAnsi="Times New Roman"/>
          <w:b/>
          <w:sz w:val="24"/>
          <w:szCs w:val="24"/>
        </w:rPr>
        <w:t>Додатку №4</w:t>
      </w:r>
      <w:r w:rsidRPr="009D129B">
        <w:rPr>
          <w:rFonts w:ascii="Times New Roman" w:hAnsi="Times New Roman"/>
          <w:sz w:val="24"/>
          <w:szCs w:val="24"/>
        </w:rPr>
        <w:t>.</w:t>
      </w:r>
    </w:p>
    <w:p w:rsidR="00EC5FC0" w:rsidRPr="009D129B" w:rsidRDefault="00EC5FC0" w:rsidP="00EC5FC0">
      <w:pPr>
        <w:pStyle w:val="a3"/>
        <w:numPr>
          <w:ilvl w:val="0"/>
          <w:numId w:val="2"/>
        </w:numPr>
        <w:shd w:val="clear" w:color="auto" w:fill="FFFFFF"/>
        <w:tabs>
          <w:tab w:val="left" w:pos="0"/>
          <w:tab w:val="left" w:pos="284"/>
          <w:tab w:val="left" w:pos="567"/>
        </w:tabs>
        <w:autoSpaceDE w:val="0"/>
        <w:autoSpaceDN w:val="0"/>
        <w:spacing w:after="0" w:line="0" w:lineRule="atLeast"/>
        <w:ind w:left="0" w:firstLine="578"/>
        <w:jc w:val="both"/>
        <w:rPr>
          <w:rFonts w:ascii="Times New Roman" w:hAnsi="Times New Roman"/>
          <w:sz w:val="24"/>
          <w:szCs w:val="24"/>
          <w:lang w:eastAsia="ru-RU"/>
        </w:rPr>
      </w:pPr>
      <w:r w:rsidRPr="009D129B">
        <w:rPr>
          <w:rFonts w:ascii="Times New Roman" w:hAnsi="Times New Roman"/>
          <w:sz w:val="24"/>
          <w:szCs w:val="24"/>
        </w:rPr>
        <w:t>Інші документи, які учасник відбору вважає за доцільним надати у складі своєї пропозиції.</w:t>
      </w:r>
    </w:p>
    <w:p w:rsidR="00EC5FC0" w:rsidRPr="009D129B" w:rsidRDefault="00EC5FC0" w:rsidP="00EC5FC0">
      <w:pPr>
        <w:tabs>
          <w:tab w:val="left" w:pos="0"/>
        </w:tabs>
        <w:spacing w:line="240" w:lineRule="atLeast"/>
        <w:ind w:left="34" w:firstLine="578"/>
        <w:contextualSpacing/>
        <w:jc w:val="both"/>
        <w:rPr>
          <w:rFonts w:cs="Times New Roman"/>
          <w:lang w:val="uk-UA"/>
        </w:rPr>
      </w:pPr>
      <w:r>
        <w:rPr>
          <w:rFonts w:cs="Times New Roman"/>
          <w:lang w:val="uk-UA"/>
        </w:rPr>
        <w:t xml:space="preserve">       </w:t>
      </w:r>
      <w:r w:rsidRPr="009D129B">
        <w:rPr>
          <w:lang w:val="uk-UA" w:eastAsia="ru-RU"/>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EC5FC0" w:rsidRPr="009D129B" w:rsidRDefault="00EC5FC0" w:rsidP="00EC5FC0">
      <w:pPr>
        <w:tabs>
          <w:tab w:val="left" w:pos="0"/>
        </w:tabs>
        <w:spacing w:line="240" w:lineRule="atLeast"/>
        <w:ind w:firstLine="578"/>
        <w:contextualSpacing/>
        <w:jc w:val="both"/>
        <w:textAlignment w:val="baseline"/>
        <w:rPr>
          <w:rFonts w:cs="Times New Roman"/>
          <w:lang w:val="uk-UA"/>
        </w:rPr>
      </w:pPr>
    </w:p>
    <w:p w:rsidR="00EC5FC0" w:rsidRPr="009D129B" w:rsidRDefault="00EC5FC0" w:rsidP="00EC5FC0">
      <w:pPr>
        <w:tabs>
          <w:tab w:val="left" w:pos="0"/>
        </w:tabs>
        <w:spacing w:line="240" w:lineRule="atLeast"/>
        <w:ind w:firstLine="578"/>
        <w:contextualSpacing/>
        <w:jc w:val="both"/>
        <w:textAlignment w:val="baseline"/>
        <w:rPr>
          <w:rFonts w:cs="Times New Roman"/>
        </w:rPr>
      </w:pPr>
      <w:r w:rsidRPr="009D129B">
        <w:rPr>
          <w:rFonts w:cs="Times New Roman"/>
          <w:lang w:val="uk-UA"/>
        </w:rPr>
        <w:t xml:space="preserve"> </w:t>
      </w:r>
      <w:r w:rsidRPr="009D129B">
        <w:rPr>
          <w:rFonts w:cs="Times New Roman"/>
        </w:rPr>
        <w:t xml:space="preserve">Всі документи повинні бути розміщеними таким чином, щоб вони не мали ніяких розмитих або нечітких місць. </w:t>
      </w:r>
    </w:p>
    <w:p w:rsidR="00EC5FC0" w:rsidRPr="009D129B" w:rsidRDefault="00EC5FC0" w:rsidP="00EC5FC0">
      <w:pPr>
        <w:tabs>
          <w:tab w:val="left" w:pos="0"/>
        </w:tabs>
        <w:spacing w:line="240" w:lineRule="atLeast"/>
        <w:ind w:firstLine="578"/>
        <w:contextualSpacing/>
        <w:jc w:val="both"/>
        <w:rPr>
          <w:rFonts w:cs="Times New Roman"/>
          <w:lang w:val="uk-UA"/>
        </w:rPr>
      </w:pPr>
      <w:r w:rsidRPr="009D129B">
        <w:rPr>
          <w:rFonts w:cs="Times New Roman"/>
          <w:lang w:val="uk-UA"/>
        </w:rPr>
        <w:t xml:space="preserve">             </w:t>
      </w:r>
    </w:p>
    <w:p w:rsidR="00EC5FC0" w:rsidRPr="009D129B" w:rsidRDefault="00EC5FC0" w:rsidP="00EC5FC0">
      <w:pPr>
        <w:tabs>
          <w:tab w:val="left" w:pos="0"/>
        </w:tabs>
        <w:spacing w:line="240" w:lineRule="atLeast"/>
        <w:ind w:firstLine="578"/>
        <w:contextualSpacing/>
        <w:jc w:val="both"/>
        <w:rPr>
          <w:rFonts w:cs="Times New Roman"/>
        </w:rPr>
      </w:pPr>
      <w:r w:rsidRPr="009D129B">
        <w:rPr>
          <w:rFonts w:cs="Times New Roman"/>
          <w:lang w:val="uk-UA"/>
        </w:rPr>
        <w:t xml:space="preserve"> </w:t>
      </w:r>
      <w:r w:rsidRPr="009D129B">
        <w:rPr>
          <w:rFonts w:cs="Times New Roman"/>
        </w:rPr>
        <w:t xml:space="preserve">Документи, які  складаються з декількох сторінок  повинні скануватись одним файлом, а не надаватися  окремими сторінками. </w:t>
      </w:r>
      <w:r w:rsidRPr="009D129B">
        <w:rPr>
          <w:rFonts w:cs="Times New Roman"/>
          <w:lang w:val="uk-UA"/>
        </w:rPr>
        <w:t>К</w:t>
      </w:r>
      <w:r w:rsidRPr="009D129B">
        <w:rPr>
          <w:rFonts w:cs="Times New Roman"/>
        </w:rPr>
        <w:t>ожному документу присвоюється назва згідно його найменування (наприклад: «</w:t>
      </w:r>
      <w:r w:rsidRPr="009D129B">
        <w:rPr>
          <w:rFonts w:cs="Times New Roman"/>
          <w:lang w:val="uk-UA"/>
        </w:rPr>
        <w:t>Цінова пропозиція</w:t>
      </w:r>
      <w:r w:rsidRPr="009D129B">
        <w:rPr>
          <w:rFonts w:cs="Times New Roman"/>
        </w:rPr>
        <w:t>», «Підтвердження підпису посадової особи», і т.п. ).</w:t>
      </w:r>
    </w:p>
    <w:p w:rsidR="00EC5FC0" w:rsidRPr="009D129B" w:rsidRDefault="00EC5FC0" w:rsidP="00EC5FC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78"/>
        <w:contextualSpacing/>
        <w:jc w:val="both"/>
        <w:rPr>
          <w:rFonts w:cs="Times New Roman"/>
          <w:lang w:val="uk-UA"/>
        </w:rPr>
      </w:pPr>
      <w:r w:rsidRPr="009D129B">
        <w:rPr>
          <w:rFonts w:cs="Times New Roman"/>
          <w:lang w:val="uk-UA"/>
        </w:rPr>
        <w:t xml:space="preserve">        </w:t>
      </w:r>
    </w:p>
    <w:p w:rsidR="00EC5FC0" w:rsidRPr="009D129B" w:rsidRDefault="00EC5FC0" w:rsidP="00EC5FC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78"/>
        <w:contextualSpacing/>
        <w:jc w:val="both"/>
        <w:rPr>
          <w:rFonts w:cs="Times New Roman"/>
          <w:lang w:val="uk-UA"/>
        </w:rPr>
      </w:pPr>
      <w:r w:rsidRPr="009D129B">
        <w:rPr>
          <w:rFonts w:cs="Times New Roman"/>
          <w:lang w:val="uk-UA"/>
        </w:rPr>
        <w:t>Наведені вище документи повинні бути розміщені на електронному майданчику не пізніше дня завершення прийому пропозицій.</w:t>
      </w:r>
    </w:p>
    <w:p w:rsidR="00EC5FC0" w:rsidRPr="009D129B" w:rsidRDefault="00EC5FC0" w:rsidP="00EC5FC0">
      <w:pPr>
        <w:tabs>
          <w:tab w:val="left" w:pos="0"/>
        </w:tabs>
        <w:spacing w:line="240" w:lineRule="atLeast"/>
        <w:ind w:firstLine="578"/>
        <w:contextualSpacing/>
        <w:jc w:val="both"/>
        <w:rPr>
          <w:rFonts w:cs="Times New Roman"/>
          <w:lang w:val="uk-UA"/>
        </w:rPr>
      </w:pPr>
    </w:p>
    <w:p w:rsidR="00EC5FC0" w:rsidRPr="009D129B" w:rsidRDefault="00EC5FC0" w:rsidP="00EC5FC0">
      <w:pPr>
        <w:tabs>
          <w:tab w:val="left" w:pos="0"/>
        </w:tabs>
        <w:ind w:firstLine="578"/>
        <w:jc w:val="both"/>
        <w:rPr>
          <w:rFonts w:cs="Times New Roman"/>
        </w:rPr>
      </w:pPr>
      <w:r w:rsidRPr="009D129B">
        <w:rPr>
          <w:rFonts w:cs="Times New Roman"/>
          <w:b/>
          <w:i/>
          <w:lang w:val="uk-UA"/>
        </w:rPr>
        <w:t xml:space="preserve"> </w:t>
      </w:r>
      <w:r w:rsidRPr="009D129B">
        <w:rPr>
          <w:rFonts w:cs="Times New Roman"/>
          <w:b/>
          <w:i/>
        </w:rPr>
        <w:t>Учасник повинен надати в електронному (сканованому) вигляді кінцеву цінову пропозицію відповідно до ціни, що була подана в останньому раунді аукціону.</w:t>
      </w:r>
    </w:p>
    <w:p w:rsidR="00EC5FC0" w:rsidRPr="009D129B" w:rsidRDefault="00EC5FC0" w:rsidP="00EC5FC0">
      <w:pPr>
        <w:tabs>
          <w:tab w:val="left" w:pos="0"/>
        </w:tabs>
        <w:spacing w:line="240" w:lineRule="atLeast"/>
        <w:ind w:firstLine="578"/>
        <w:contextualSpacing/>
        <w:jc w:val="both"/>
        <w:textAlignment w:val="baseline"/>
        <w:rPr>
          <w:rFonts w:cs="Times New Roman"/>
          <w:lang w:val="uk-UA"/>
        </w:rPr>
      </w:pPr>
      <w:r w:rsidRPr="009D129B">
        <w:rPr>
          <w:rFonts w:cs="Times New Roman"/>
          <w:lang w:val="uk-UA"/>
        </w:rPr>
        <w:t xml:space="preserve">           </w:t>
      </w:r>
    </w:p>
    <w:p w:rsidR="00EC5FC0" w:rsidRPr="009D129B" w:rsidRDefault="00EC5FC0" w:rsidP="00EC5FC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78"/>
        <w:contextualSpacing/>
        <w:jc w:val="both"/>
        <w:rPr>
          <w:rFonts w:cs="Times New Roman"/>
          <w:lang w:val="uk-UA"/>
        </w:rPr>
      </w:pPr>
    </w:p>
    <w:p w:rsidR="00EC5FC0" w:rsidRPr="00C13C85" w:rsidRDefault="00EC5FC0" w:rsidP="00EC5FC0">
      <w:pPr>
        <w:spacing w:line="0" w:lineRule="atLeast"/>
        <w:contextualSpacing/>
        <w:rPr>
          <w:rFonts w:eastAsia="Times New Roman" w:cs="Times New Roman"/>
          <w:kern w:val="0"/>
          <w:lang w:val="uk-UA" w:eastAsia="ru-RU" w:bidi="ar-SA"/>
        </w:rPr>
      </w:pPr>
    </w:p>
    <w:p w:rsidR="00EC5FC0" w:rsidRPr="009D129B" w:rsidRDefault="00EC5FC0" w:rsidP="00EC5FC0">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1509B6" w:rsidRDefault="001509B6" w:rsidP="001509B6">
      <w:pPr>
        <w:spacing w:line="0" w:lineRule="atLeast"/>
        <w:contextualSpacing/>
        <w:rPr>
          <w:rFonts w:eastAsia="Times New Roman" w:cs="Times New Roman"/>
          <w:kern w:val="0"/>
          <w:lang w:eastAsia="ru-RU" w:bidi="ar-SA"/>
        </w:rPr>
      </w:pPr>
    </w:p>
    <w:p w:rsidR="00C45E67" w:rsidRDefault="00C45E67" w:rsidP="001509B6">
      <w:pPr>
        <w:spacing w:line="0" w:lineRule="atLeast"/>
        <w:contextualSpacing/>
        <w:rPr>
          <w:rFonts w:eastAsia="Times New Roman" w:cs="Times New Roman"/>
          <w:kern w:val="0"/>
          <w:lang w:eastAsia="ru-RU" w:bidi="ar-SA"/>
        </w:rPr>
      </w:pPr>
    </w:p>
    <w:p w:rsidR="00C45E67" w:rsidRDefault="00C45E67" w:rsidP="001509B6">
      <w:pPr>
        <w:spacing w:line="0" w:lineRule="atLeast"/>
        <w:contextualSpacing/>
        <w:rPr>
          <w:rFonts w:eastAsia="Times New Roman" w:cs="Times New Roman"/>
          <w:kern w:val="0"/>
          <w:lang w:eastAsia="ru-RU" w:bidi="ar-SA"/>
        </w:rPr>
      </w:pPr>
    </w:p>
    <w:p w:rsidR="00C45E67" w:rsidRPr="009D129B" w:rsidRDefault="00C45E67" w:rsidP="001509B6">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1509B6" w:rsidRPr="009D129B" w:rsidRDefault="001509B6" w:rsidP="001509B6">
      <w:pPr>
        <w:spacing w:line="0" w:lineRule="atLeast"/>
        <w:contextualSpacing/>
        <w:rPr>
          <w:rFonts w:eastAsia="Times New Roman" w:cs="Times New Roman"/>
          <w:kern w:val="0"/>
          <w:lang w:eastAsia="ru-RU" w:bidi="ar-SA"/>
        </w:rPr>
      </w:pPr>
    </w:p>
    <w:p w:rsidR="00F87F59" w:rsidRDefault="00F87F59" w:rsidP="00DA1B67">
      <w:pPr>
        <w:pStyle w:val="211"/>
        <w:shd w:val="clear" w:color="auto" w:fill="FFFFFF"/>
        <w:spacing w:line="0" w:lineRule="atLeast"/>
        <w:ind w:left="6521" w:right="118"/>
        <w:contextualSpacing/>
        <w:rPr>
          <w:b/>
          <w:sz w:val="24"/>
          <w:szCs w:val="24"/>
        </w:rPr>
      </w:pPr>
    </w:p>
    <w:sectPr w:rsidR="00F87F59" w:rsidSect="00EC5FC0">
      <w:pgSz w:w="11906" w:h="16838"/>
      <w:pgMar w:top="993"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54" w:rsidRDefault="00137654" w:rsidP="006A1DB3">
      <w:r>
        <w:separator/>
      </w:r>
    </w:p>
  </w:endnote>
  <w:endnote w:type="continuationSeparator" w:id="0">
    <w:p w:rsidR="00137654" w:rsidRDefault="00137654"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54" w:rsidRDefault="00137654" w:rsidP="006A1DB3">
      <w:r>
        <w:separator/>
      </w:r>
    </w:p>
  </w:footnote>
  <w:footnote w:type="continuationSeparator" w:id="0">
    <w:p w:rsidR="00137654" w:rsidRDefault="00137654"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25C4A"/>
    <w:rsid w:val="00030290"/>
    <w:rsid w:val="0003763C"/>
    <w:rsid w:val="00037BE3"/>
    <w:rsid w:val="00046C31"/>
    <w:rsid w:val="00051404"/>
    <w:rsid w:val="00053555"/>
    <w:rsid w:val="000539B8"/>
    <w:rsid w:val="000547EA"/>
    <w:rsid w:val="00071AD7"/>
    <w:rsid w:val="00076B3B"/>
    <w:rsid w:val="00091A9D"/>
    <w:rsid w:val="000935E3"/>
    <w:rsid w:val="000A0512"/>
    <w:rsid w:val="000B4C88"/>
    <w:rsid w:val="000B7E65"/>
    <w:rsid w:val="000C5ADD"/>
    <w:rsid w:val="000F7C0E"/>
    <w:rsid w:val="0010526D"/>
    <w:rsid w:val="001256BE"/>
    <w:rsid w:val="00133DB0"/>
    <w:rsid w:val="00137654"/>
    <w:rsid w:val="001509B6"/>
    <w:rsid w:val="001668BF"/>
    <w:rsid w:val="00174671"/>
    <w:rsid w:val="00183179"/>
    <w:rsid w:val="00187BE5"/>
    <w:rsid w:val="00194FE9"/>
    <w:rsid w:val="001A3734"/>
    <w:rsid w:val="001C2602"/>
    <w:rsid w:val="001C495D"/>
    <w:rsid w:val="001C64B1"/>
    <w:rsid w:val="001E28C5"/>
    <w:rsid w:val="001E7C72"/>
    <w:rsid w:val="00206BEA"/>
    <w:rsid w:val="00207388"/>
    <w:rsid w:val="002175D4"/>
    <w:rsid w:val="00224596"/>
    <w:rsid w:val="00234164"/>
    <w:rsid w:val="00241C2D"/>
    <w:rsid w:val="00264153"/>
    <w:rsid w:val="00266729"/>
    <w:rsid w:val="002700A2"/>
    <w:rsid w:val="00274CDB"/>
    <w:rsid w:val="0028393C"/>
    <w:rsid w:val="00286679"/>
    <w:rsid w:val="002A3973"/>
    <w:rsid w:val="002B650B"/>
    <w:rsid w:val="002B72D4"/>
    <w:rsid w:val="002D0BFC"/>
    <w:rsid w:val="002D3DC1"/>
    <w:rsid w:val="002D540C"/>
    <w:rsid w:val="002F0C9E"/>
    <w:rsid w:val="003123E3"/>
    <w:rsid w:val="003125FC"/>
    <w:rsid w:val="0031715F"/>
    <w:rsid w:val="00317B11"/>
    <w:rsid w:val="00321F7D"/>
    <w:rsid w:val="00337ECC"/>
    <w:rsid w:val="00345407"/>
    <w:rsid w:val="00370532"/>
    <w:rsid w:val="00381A45"/>
    <w:rsid w:val="003A53C5"/>
    <w:rsid w:val="003A5A34"/>
    <w:rsid w:val="003A5E7E"/>
    <w:rsid w:val="003B02CD"/>
    <w:rsid w:val="003C14CE"/>
    <w:rsid w:val="003D3B96"/>
    <w:rsid w:val="003E316D"/>
    <w:rsid w:val="00411DBD"/>
    <w:rsid w:val="00423759"/>
    <w:rsid w:val="00423D70"/>
    <w:rsid w:val="0044661C"/>
    <w:rsid w:val="00483A8D"/>
    <w:rsid w:val="004869C8"/>
    <w:rsid w:val="004953FA"/>
    <w:rsid w:val="004E502F"/>
    <w:rsid w:val="004F2AF4"/>
    <w:rsid w:val="00506329"/>
    <w:rsid w:val="005068EC"/>
    <w:rsid w:val="00506D39"/>
    <w:rsid w:val="00511FC8"/>
    <w:rsid w:val="00542086"/>
    <w:rsid w:val="0054692F"/>
    <w:rsid w:val="00554AF8"/>
    <w:rsid w:val="00570B46"/>
    <w:rsid w:val="00573667"/>
    <w:rsid w:val="00594D0C"/>
    <w:rsid w:val="00596A2A"/>
    <w:rsid w:val="005C4D54"/>
    <w:rsid w:val="005D6C25"/>
    <w:rsid w:val="005E1060"/>
    <w:rsid w:val="005E20FC"/>
    <w:rsid w:val="005E3A9C"/>
    <w:rsid w:val="00627C9F"/>
    <w:rsid w:val="00630025"/>
    <w:rsid w:val="00635973"/>
    <w:rsid w:val="00640EA3"/>
    <w:rsid w:val="0064458E"/>
    <w:rsid w:val="00645BF9"/>
    <w:rsid w:val="0065251D"/>
    <w:rsid w:val="00693C6B"/>
    <w:rsid w:val="00695251"/>
    <w:rsid w:val="006A1DB3"/>
    <w:rsid w:val="006A4C64"/>
    <w:rsid w:val="006B518D"/>
    <w:rsid w:val="006D197B"/>
    <w:rsid w:val="00711AF7"/>
    <w:rsid w:val="00720A0B"/>
    <w:rsid w:val="00722772"/>
    <w:rsid w:val="0073123E"/>
    <w:rsid w:val="00757A17"/>
    <w:rsid w:val="00770DBD"/>
    <w:rsid w:val="00792AB5"/>
    <w:rsid w:val="007A23E3"/>
    <w:rsid w:val="007B6D5A"/>
    <w:rsid w:val="007C34CA"/>
    <w:rsid w:val="007F04D5"/>
    <w:rsid w:val="007F5B45"/>
    <w:rsid w:val="007F6A58"/>
    <w:rsid w:val="00804AED"/>
    <w:rsid w:val="00820609"/>
    <w:rsid w:val="00820F93"/>
    <w:rsid w:val="0082743B"/>
    <w:rsid w:val="00892CB2"/>
    <w:rsid w:val="008A19A4"/>
    <w:rsid w:val="008A36A8"/>
    <w:rsid w:val="008C03CD"/>
    <w:rsid w:val="008D6374"/>
    <w:rsid w:val="008D716B"/>
    <w:rsid w:val="00916913"/>
    <w:rsid w:val="00932650"/>
    <w:rsid w:val="00936620"/>
    <w:rsid w:val="00937D08"/>
    <w:rsid w:val="00940165"/>
    <w:rsid w:val="00941B1C"/>
    <w:rsid w:val="009429FD"/>
    <w:rsid w:val="009443EF"/>
    <w:rsid w:val="00951423"/>
    <w:rsid w:val="00963495"/>
    <w:rsid w:val="00972A78"/>
    <w:rsid w:val="00973F4B"/>
    <w:rsid w:val="00975A31"/>
    <w:rsid w:val="009D129B"/>
    <w:rsid w:val="00A045F0"/>
    <w:rsid w:val="00A04D8D"/>
    <w:rsid w:val="00A35793"/>
    <w:rsid w:val="00A418D1"/>
    <w:rsid w:val="00A4284C"/>
    <w:rsid w:val="00A502C5"/>
    <w:rsid w:val="00A741F9"/>
    <w:rsid w:val="00A94FF3"/>
    <w:rsid w:val="00AA026C"/>
    <w:rsid w:val="00AA04DF"/>
    <w:rsid w:val="00AA1DDF"/>
    <w:rsid w:val="00AA7784"/>
    <w:rsid w:val="00AB1110"/>
    <w:rsid w:val="00AB6500"/>
    <w:rsid w:val="00AC0168"/>
    <w:rsid w:val="00AC4D17"/>
    <w:rsid w:val="00AF2C4E"/>
    <w:rsid w:val="00AF41B9"/>
    <w:rsid w:val="00AF504F"/>
    <w:rsid w:val="00B01DAC"/>
    <w:rsid w:val="00B02361"/>
    <w:rsid w:val="00B525A6"/>
    <w:rsid w:val="00B57CA6"/>
    <w:rsid w:val="00B73B9D"/>
    <w:rsid w:val="00B82BA4"/>
    <w:rsid w:val="00B9241A"/>
    <w:rsid w:val="00B959CF"/>
    <w:rsid w:val="00BB75B5"/>
    <w:rsid w:val="00BD2244"/>
    <w:rsid w:val="00BE3A57"/>
    <w:rsid w:val="00BE7080"/>
    <w:rsid w:val="00BF7CE8"/>
    <w:rsid w:val="00C03446"/>
    <w:rsid w:val="00C16416"/>
    <w:rsid w:val="00C344F7"/>
    <w:rsid w:val="00C45E67"/>
    <w:rsid w:val="00C6069D"/>
    <w:rsid w:val="00C7727C"/>
    <w:rsid w:val="00C84564"/>
    <w:rsid w:val="00C9022C"/>
    <w:rsid w:val="00C92F0F"/>
    <w:rsid w:val="00C93AFC"/>
    <w:rsid w:val="00CA5A1B"/>
    <w:rsid w:val="00CB399E"/>
    <w:rsid w:val="00CC2995"/>
    <w:rsid w:val="00CD2C80"/>
    <w:rsid w:val="00CE27E8"/>
    <w:rsid w:val="00CF5973"/>
    <w:rsid w:val="00D16C6D"/>
    <w:rsid w:val="00D174AE"/>
    <w:rsid w:val="00D2342D"/>
    <w:rsid w:val="00D26E91"/>
    <w:rsid w:val="00D37931"/>
    <w:rsid w:val="00D449BD"/>
    <w:rsid w:val="00D575A9"/>
    <w:rsid w:val="00DA1B67"/>
    <w:rsid w:val="00DB284E"/>
    <w:rsid w:val="00DB7826"/>
    <w:rsid w:val="00DC7631"/>
    <w:rsid w:val="00E352D4"/>
    <w:rsid w:val="00E52AAB"/>
    <w:rsid w:val="00E52B6C"/>
    <w:rsid w:val="00E53EFE"/>
    <w:rsid w:val="00E53F13"/>
    <w:rsid w:val="00E609F4"/>
    <w:rsid w:val="00E659BF"/>
    <w:rsid w:val="00E66F15"/>
    <w:rsid w:val="00E700CF"/>
    <w:rsid w:val="00E7675A"/>
    <w:rsid w:val="00E8398B"/>
    <w:rsid w:val="00EC138F"/>
    <w:rsid w:val="00EC5FC0"/>
    <w:rsid w:val="00EE0B24"/>
    <w:rsid w:val="00EE33AC"/>
    <w:rsid w:val="00EF0E8D"/>
    <w:rsid w:val="00EF6629"/>
    <w:rsid w:val="00EF7D41"/>
    <w:rsid w:val="00F14501"/>
    <w:rsid w:val="00F37A0C"/>
    <w:rsid w:val="00F56393"/>
    <w:rsid w:val="00F74B4C"/>
    <w:rsid w:val="00F76547"/>
    <w:rsid w:val="00F8236C"/>
    <w:rsid w:val="00F832E1"/>
    <w:rsid w:val="00F87F59"/>
    <w:rsid w:val="00FA3221"/>
    <w:rsid w:val="00FA5E64"/>
    <w:rsid w:val="00FA6C7B"/>
    <w:rsid w:val="00FA7AA2"/>
    <w:rsid w:val="00FB0641"/>
    <w:rsid w:val="00FC0196"/>
    <w:rsid w:val="00FC1DB8"/>
    <w:rsid w:val="00FC77B7"/>
    <w:rsid w:val="00FD4347"/>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C299"/>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uiPriority w:val="99"/>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3671</Words>
  <Characters>2093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cp:revision>
  <cp:lastPrinted>2020-07-30T11:01:00Z</cp:lastPrinted>
  <dcterms:created xsi:type="dcterms:W3CDTF">2021-02-04T08:30:00Z</dcterms:created>
  <dcterms:modified xsi:type="dcterms:W3CDTF">2021-02-04T14:07:00Z</dcterms:modified>
</cp:coreProperties>
</file>