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EA" w:rsidRPr="00581C43" w:rsidRDefault="00D8660D">
      <w:pPr>
        <w:spacing w:after="0" w:line="240" w:lineRule="auto"/>
        <w:ind w:left="5660" w:firstLine="700"/>
        <w:jc w:val="right"/>
        <w:rPr>
          <w:rFonts w:ascii="Times New Roman" w:eastAsia="Times New Roman" w:hAnsi="Times New Roman" w:cs="Times New Roman"/>
          <w:sz w:val="24"/>
          <w:szCs w:val="24"/>
          <w:lang w:val="uk-UA"/>
        </w:rPr>
      </w:pPr>
      <w:r w:rsidRPr="00581C43">
        <w:rPr>
          <w:rFonts w:ascii="Times New Roman" w:eastAsia="Times New Roman" w:hAnsi="Times New Roman" w:cs="Times New Roman"/>
          <w:b/>
          <w:color w:val="000000"/>
          <w:sz w:val="24"/>
          <w:szCs w:val="24"/>
          <w:lang w:val="uk-UA"/>
        </w:rPr>
        <w:t>ДОДАТОК 1</w:t>
      </w:r>
    </w:p>
    <w:p w:rsidR="00E67EEA" w:rsidRPr="00581C43" w:rsidRDefault="00D8660D">
      <w:pPr>
        <w:spacing w:after="0" w:line="240" w:lineRule="auto"/>
        <w:ind w:left="5660" w:firstLine="700"/>
        <w:jc w:val="right"/>
        <w:rPr>
          <w:rFonts w:ascii="Times New Roman" w:eastAsia="Times New Roman" w:hAnsi="Times New Roman" w:cs="Times New Roman"/>
          <w:sz w:val="24"/>
          <w:szCs w:val="24"/>
          <w:lang w:val="uk-UA"/>
        </w:rPr>
      </w:pPr>
      <w:r w:rsidRPr="00581C43">
        <w:rPr>
          <w:rFonts w:ascii="Times New Roman" w:eastAsia="Times New Roman" w:hAnsi="Times New Roman" w:cs="Times New Roman"/>
          <w:i/>
          <w:color w:val="000000"/>
          <w:sz w:val="24"/>
          <w:szCs w:val="24"/>
          <w:lang w:val="uk-UA"/>
        </w:rPr>
        <w:t>до тендерної документації</w:t>
      </w:r>
    </w:p>
    <w:p w:rsidR="00E67EEA" w:rsidRDefault="00D8660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67EEA" w:rsidRPr="00BF63A0" w:rsidRDefault="00D8660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BF63A0">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67EEA" w:rsidRPr="00BF63A0" w:rsidRDefault="00E67EEA" w:rsidP="008E2861">
      <w:pPr>
        <w:spacing w:after="0" w:line="240" w:lineRule="auto"/>
        <w:rPr>
          <w:rFonts w:ascii="Times New Roman" w:eastAsia="Times New Roman" w:hAnsi="Times New Roman" w:cs="Times New Roman"/>
          <w:color w:val="4A86E8"/>
          <w:sz w:val="24"/>
          <w:szCs w:val="24"/>
          <w:lang w:val="uk-UA"/>
        </w:rPr>
      </w:pPr>
    </w:p>
    <w:tbl>
      <w:tblPr>
        <w:tblStyle w:val="a8"/>
        <w:tblW w:w="10273" w:type="dxa"/>
        <w:jc w:val="center"/>
        <w:tblInd w:w="0" w:type="dxa"/>
        <w:tblLayout w:type="fixed"/>
        <w:tblLook w:val="0400"/>
      </w:tblPr>
      <w:tblGrid>
        <w:gridCol w:w="490"/>
        <w:gridCol w:w="2273"/>
        <w:gridCol w:w="7510"/>
      </w:tblGrid>
      <w:tr w:rsidR="00E67EEA" w:rsidRPr="00A21101" w:rsidTr="009448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EEA" w:rsidRPr="00BF63A0" w:rsidRDefault="00D8660D">
            <w:pPr>
              <w:spacing w:before="240" w:after="0" w:line="240" w:lineRule="auto"/>
              <w:jc w:val="center"/>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 xml:space="preserve">№ </w:t>
            </w:r>
            <w:r w:rsidRPr="00BF63A0">
              <w:rPr>
                <w:rFonts w:ascii="Times New Roman" w:eastAsia="Times New Roman" w:hAnsi="Times New Roman" w:cs="Times New Roman"/>
                <w:b/>
                <w:sz w:val="24"/>
                <w:szCs w:val="24"/>
                <w:lang w:val="uk-UA"/>
              </w:rPr>
              <w:t>з</w:t>
            </w:r>
            <w:r w:rsidRPr="00BF63A0">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EEA" w:rsidRPr="00BF63A0" w:rsidRDefault="00D8660D">
            <w:pPr>
              <w:spacing w:before="240" w:after="0" w:line="240" w:lineRule="auto"/>
              <w:jc w:val="center"/>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Кваліфікаційні критерії</w:t>
            </w:r>
          </w:p>
        </w:tc>
        <w:tc>
          <w:tcPr>
            <w:tcW w:w="7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EEA" w:rsidRPr="00BF63A0" w:rsidRDefault="00D8660D">
            <w:pPr>
              <w:spacing w:before="240" w:after="0" w:line="240" w:lineRule="auto"/>
              <w:jc w:val="center"/>
              <w:rPr>
                <w:rFonts w:ascii="Times New Roman" w:eastAsia="Times New Roman" w:hAnsi="Times New Roman" w:cs="Times New Roman"/>
                <w:sz w:val="24"/>
                <w:szCs w:val="24"/>
                <w:lang w:val="uk-UA"/>
              </w:rPr>
            </w:pPr>
            <w:r w:rsidRPr="00581C43">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E67EEA" w:rsidRPr="00BF63A0" w:rsidTr="009448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A206A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pPr>
              <w:spacing w:after="0" w:line="240" w:lineRule="auto"/>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6A5" w:rsidRPr="00A206A5" w:rsidRDefault="00A206A5" w:rsidP="00944881">
            <w:pPr>
              <w:spacing w:after="0" w:line="240" w:lineRule="auto"/>
              <w:ind w:firstLine="246"/>
              <w:jc w:val="both"/>
              <w:rPr>
                <w:rFonts w:ascii="Times New Roman" w:hAnsi="Times New Roman" w:cs="Times New Roman"/>
                <w:color w:val="000000"/>
                <w:sz w:val="24"/>
                <w:szCs w:val="24"/>
                <w:lang w:val="uk-UA"/>
              </w:rPr>
            </w:pPr>
            <w:r w:rsidRPr="00A206A5">
              <w:rPr>
                <w:rFonts w:ascii="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A206A5" w:rsidRPr="00A206A5" w:rsidRDefault="00A206A5" w:rsidP="00A206A5">
            <w:pPr>
              <w:spacing w:after="0" w:line="240" w:lineRule="auto"/>
              <w:ind w:firstLine="708"/>
              <w:jc w:val="both"/>
              <w:rPr>
                <w:rFonts w:ascii="Times New Roman" w:hAnsi="Times New Roman" w:cs="Times New Roman"/>
                <w:sz w:val="24"/>
                <w:szCs w:val="24"/>
                <w:shd w:val="clear" w:color="auto" w:fill="FFFFFF"/>
                <w:lang w:val="uk-UA" w:eastAsia="en-US"/>
              </w:rPr>
            </w:pPr>
            <w:r w:rsidRPr="00A206A5">
              <w:rPr>
                <w:rFonts w:ascii="Times New Roman" w:hAnsi="Times New Roman" w:cs="Times New Roman"/>
                <w:sz w:val="24"/>
                <w:szCs w:val="24"/>
                <w:lang w:val="uk-UA"/>
              </w:rPr>
              <w:t xml:space="preserve">Довідка </w:t>
            </w:r>
            <w:r w:rsidR="00944881">
              <w:rPr>
                <w:rFonts w:ascii="Times New Roman" w:hAnsi="Times New Roman" w:cs="Times New Roman"/>
                <w:sz w:val="24"/>
                <w:szCs w:val="24"/>
                <w:shd w:val="clear" w:color="auto" w:fill="FFFFFF"/>
                <w:lang w:val="uk-UA" w:eastAsia="en-US"/>
              </w:rPr>
              <w:t>за формою Таблиці 1</w:t>
            </w:r>
            <w:r w:rsidRPr="00A206A5">
              <w:rPr>
                <w:rFonts w:ascii="Times New Roman" w:hAnsi="Times New Roman" w:cs="Times New Roman"/>
                <w:sz w:val="24"/>
                <w:szCs w:val="24"/>
                <w:lang w:val="uk-UA"/>
              </w:rPr>
              <w:t>, з інформацією про виконання  аналогічного (аналогічних) за предметом закупівлі договору (договорів)  (не менше одного договору).</w:t>
            </w:r>
          </w:p>
          <w:p w:rsidR="00A206A5" w:rsidRPr="00A206A5" w:rsidRDefault="00944881" w:rsidP="00A206A5">
            <w:pPr>
              <w:spacing w:after="0" w:line="240" w:lineRule="auto"/>
              <w:jc w:val="right"/>
              <w:rPr>
                <w:rFonts w:ascii="Times New Roman" w:hAnsi="Times New Roman" w:cs="Times New Roman"/>
                <w:b/>
                <w:sz w:val="24"/>
                <w:szCs w:val="24"/>
                <w:shd w:val="clear" w:color="auto" w:fill="FFFFFF"/>
                <w:lang w:val="uk-UA" w:eastAsia="en-US"/>
              </w:rPr>
            </w:pPr>
            <w:r>
              <w:rPr>
                <w:rFonts w:ascii="Times New Roman" w:hAnsi="Times New Roman" w:cs="Times New Roman"/>
                <w:b/>
                <w:sz w:val="24"/>
                <w:szCs w:val="24"/>
                <w:shd w:val="clear" w:color="auto" w:fill="FFFFFF"/>
                <w:lang w:val="uk-UA" w:eastAsia="en-US"/>
              </w:rPr>
              <w:t>Таблиця 1</w:t>
            </w:r>
          </w:p>
          <w:tbl>
            <w:tblPr>
              <w:tblW w:w="714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1131"/>
              <w:gridCol w:w="1417"/>
              <w:gridCol w:w="1274"/>
              <w:gridCol w:w="1275"/>
              <w:gridCol w:w="1393"/>
            </w:tblGrid>
            <w:tr w:rsidR="00A206A5" w:rsidRPr="00A206A5" w:rsidTr="00944881">
              <w:tc>
                <w:tcPr>
                  <w:tcW w:w="658"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 з/п</w:t>
                  </w:r>
                </w:p>
              </w:tc>
              <w:tc>
                <w:tcPr>
                  <w:tcW w:w="1131"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Найменування контрагента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Номер договору, дата,  короткий опис предмета договору</w:t>
                  </w:r>
                </w:p>
              </w:tc>
              <w:tc>
                <w:tcPr>
                  <w:tcW w:w="1274"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Дата укладання та строки (терміни) виконання за договором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Сума (вартість) договору (грн.)</w:t>
                  </w:r>
                </w:p>
              </w:tc>
              <w:tc>
                <w:tcPr>
                  <w:tcW w:w="1393"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 xml:space="preserve">Контактні дані контрагента </w:t>
                  </w:r>
                </w:p>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(телефон, факс, місцезнаходження)</w:t>
                  </w:r>
                </w:p>
              </w:tc>
            </w:tr>
            <w:tr w:rsidR="00A206A5" w:rsidRPr="00A206A5" w:rsidTr="00944881">
              <w:tc>
                <w:tcPr>
                  <w:tcW w:w="658"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1</w:t>
                  </w:r>
                </w:p>
              </w:tc>
              <w:tc>
                <w:tcPr>
                  <w:tcW w:w="1131"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5</w:t>
                  </w:r>
                </w:p>
              </w:tc>
              <w:tc>
                <w:tcPr>
                  <w:tcW w:w="1393"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6</w:t>
                  </w:r>
                </w:p>
              </w:tc>
            </w:tr>
            <w:tr w:rsidR="00A206A5" w:rsidRPr="00A206A5" w:rsidTr="00944881">
              <w:tc>
                <w:tcPr>
                  <w:tcW w:w="658"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r>
          </w:tbl>
          <w:p w:rsidR="00A206A5" w:rsidRPr="00A206A5" w:rsidRDefault="00A206A5" w:rsidP="00A206A5">
            <w:pPr>
              <w:spacing w:after="0" w:line="240" w:lineRule="auto"/>
              <w:ind w:left="26" w:right="141" w:firstLine="284"/>
              <w:jc w:val="both"/>
              <w:rPr>
                <w:rFonts w:ascii="Times New Roman" w:hAnsi="Times New Roman" w:cs="Times New Roman"/>
                <w:b/>
                <w:i/>
                <w:sz w:val="24"/>
                <w:szCs w:val="24"/>
                <w:lang w:val="uk-UA" w:eastAsia="en-US"/>
              </w:rPr>
            </w:pPr>
            <w:r w:rsidRPr="00A206A5">
              <w:rPr>
                <w:rFonts w:ascii="Times New Roman" w:hAnsi="Times New Roman" w:cs="Times New Roman"/>
                <w:b/>
                <w:i/>
                <w:sz w:val="24"/>
                <w:szCs w:val="24"/>
                <w:lang w:val="uk-UA" w:eastAsia="en-US"/>
              </w:rPr>
              <w:t xml:space="preserve">  Не може вважатись аналогічним договором такий, яким не підтверджуються повністю виконані обов’язки за цим договором.</w:t>
            </w:r>
          </w:p>
          <w:p w:rsidR="00A206A5" w:rsidRPr="00A206A5" w:rsidRDefault="00A206A5" w:rsidP="00A206A5">
            <w:pPr>
              <w:spacing w:after="0" w:line="240" w:lineRule="auto"/>
              <w:ind w:firstLine="360"/>
              <w:jc w:val="both"/>
              <w:rPr>
                <w:rFonts w:ascii="Times New Roman" w:hAnsi="Times New Roman" w:cs="Times New Roman"/>
                <w:sz w:val="24"/>
                <w:szCs w:val="24"/>
                <w:lang w:val="uk-UA" w:eastAsia="zh-CN"/>
              </w:rPr>
            </w:pPr>
            <w:r w:rsidRPr="00A206A5">
              <w:rPr>
                <w:rFonts w:ascii="Times New Roman" w:hAnsi="Times New Roman" w:cs="Times New Roman"/>
                <w:sz w:val="24"/>
                <w:szCs w:val="24"/>
                <w:lang w:val="uk-UA" w:eastAsia="zh-CN"/>
              </w:rPr>
              <w:t>На підтвердження досвіду виконання аналогічного (аналогічних) за предметом закупівлі договору (договорів) Учасник має надати:</w:t>
            </w:r>
          </w:p>
          <w:p w:rsidR="00A206A5" w:rsidRPr="00A206A5" w:rsidRDefault="00A206A5" w:rsidP="00A206A5">
            <w:pPr>
              <w:spacing w:after="0" w:line="240" w:lineRule="auto"/>
              <w:ind w:firstLine="360"/>
              <w:jc w:val="both"/>
              <w:rPr>
                <w:rFonts w:ascii="Times New Roman" w:hAnsi="Times New Roman" w:cs="Times New Roman"/>
                <w:sz w:val="24"/>
                <w:szCs w:val="24"/>
                <w:lang w:val="uk-UA" w:eastAsia="zh-CN"/>
              </w:rPr>
            </w:pPr>
            <w:r w:rsidRPr="00A206A5">
              <w:rPr>
                <w:rFonts w:ascii="Times New Roman" w:hAnsi="Times New Roman" w:cs="Times New Roman"/>
                <w:sz w:val="24"/>
                <w:szCs w:val="24"/>
                <w:lang w:val="uk-UA" w:eastAsia="zh-CN"/>
              </w:rPr>
              <w:t>-  не менше 1 копії договору, зазначеного у довідці, у повному обсязі (з усіма укладеними додатковими угодами, додатками до договору); </w:t>
            </w:r>
          </w:p>
          <w:p w:rsidR="00A206A5" w:rsidRPr="00A206A5" w:rsidRDefault="00A206A5" w:rsidP="00A206A5">
            <w:pPr>
              <w:spacing w:after="0" w:line="240" w:lineRule="auto"/>
              <w:ind w:firstLine="360"/>
              <w:jc w:val="both"/>
              <w:rPr>
                <w:rFonts w:ascii="Times New Roman" w:hAnsi="Times New Roman" w:cs="Times New Roman"/>
                <w:sz w:val="24"/>
                <w:szCs w:val="24"/>
                <w:lang w:val="uk-UA" w:eastAsia="zh-CN"/>
              </w:rPr>
            </w:pPr>
            <w:r w:rsidRPr="00A206A5">
              <w:rPr>
                <w:rFonts w:ascii="Times New Roman" w:hAnsi="Times New Roman" w:cs="Times New Roman"/>
                <w:sz w:val="24"/>
                <w:szCs w:val="24"/>
                <w:lang w:val="uk-UA" w:eastAsia="zh-CN"/>
              </w:rPr>
              <w:t>- Лист – відгук* від контрагента про виконання не менше ніж одного договору, зазначеного в наданій Учасником довідці із зазначенням номеру, дати та суми договору(рів).</w:t>
            </w:r>
          </w:p>
          <w:p w:rsidR="00A206A5" w:rsidRPr="00A206A5" w:rsidRDefault="00A206A5" w:rsidP="00A206A5">
            <w:pPr>
              <w:spacing w:after="0" w:line="240" w:lineRule="auto"/>
              <w:jc w:val="both"/>
              <w:rPr>
                <w:rFonts w:ascii="Times New Roman" w:hAnsi="Times New Roman" w:cs="Times New Roman"/>
                <w:sz w:val="24"/>
                <w:szCs w:val="24"/>
                <w:lang w:val="uk-UA" w:eastAsia="en-US"/>
              </w:rPr>
            </w:pPr>
            <w:r w:rsidRPr="00A206A5">
              <w:rPr>
                <w:rFonts w:ascii="Times New Roman" w:hAnsi="Times New Roman" w:cs="Times New Roman"/>
                <w:sz w:val="24"/>
                <w:szCs w:val="24"/>
                <w:lang w:val="uk-UA" w:eastAsia="en-US"/>
              </w:rPr>
              <w:t>__________________________________________________________</w:t>
            </w:r>
          </w:p>
          <w:p w:rsidR="00E67EEA" w:rsidRPr="00BF63A0" w:rsidRDefault="00A206A5" w:rsidP="00A206A5">
            <w:pPr>
              <w:spacing w:after="0" w:line="240" w:lineRule="auto"/>
              <w:jc w:val="both"/>
              <w:rPr>
                <w:rFonts w:ascii="Times New Roman" w:eastAsia="Times New Roman" w:hAnsi="Times New Roman" w:cs="Times New Roman"/>
                <w:sz w:val="24"/>
                <w:szCs w:val="24"/>
                <w:lang w:val="uk-UA"/>
              </w:rPr>
            </w:pPr>
            <w:r w:rsidRPr="00A206A5">
              <w:rPr>
                <w:rFonts w:ascii="Times New Roman" w:hAnsi="Times New Roman" w:cs="Times New Roman"/>
                <w:b/>
                <w:bCs/>
                <w:i/>
                <w:iCs/>
                <w:sz w:val="24"/>
                <w:szCs w:val="24"/>
                <w:shd w:val="clear" w:color="auto" w:fill="FFFFFF"/>
                <w:lang w:val="uk-UA" w:eastAsia="en-US"/>
              </w:rPr>
              <w:t xml:space="preserve">* Вимоги до оформлення документів (листів, довідок  тощо): дотримання пункту 4.4 </w:t>
            </w:r>
            <w:r w:rsidRPr="00A206A5">
              <w:rPr>
                <w:rFonts w:ascii="Times New Roman" w:hAnsi="Times New Roman" w:cs="Times New Roman"/>
                <w:b/>
                <w:i/>
                <w:sz w:val="24"/>
                <w:szCs w:val="24"/>
                <w:lang w:val="uk-UA" w:eastAsia="en-US"/>
              </w:rPr>
              <w:t>ДСТУ 4163-2020 «Уніфікована система організаційно-розпорядчої документації. Вимоги до оформлення документів».</w:t>
            </w:r>
          </w:p>
        </w:tc>
      </w:tr>
    </w:tbl>
    <w:p w:rsidR="00E67EEA" w:rsidRPr="00020FBF" w:rsidRDefault="00D8660D">
      <w:pPr>
        <w:spacing w:before="240" w:after="0" w:line="240" w:lineRule="auto"/>
        <w:ind w:firstLine="72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1C43" w:rsidRPr="00020FBF" w:rsidRDefault="00581C43">
      <w:pPr>
        <w:spacing w:before="20" w:after="20" w:line="240" w:lineRule="auto"/>
        <w:jc w:val="both"/>
        <w:rPr>
          <w:rFonts w:ascii="Times New Roman" w:eastAsia="Times New Roman" w:hAnsi="Times New Roman" w:cs="Times New Roman"/>
          <w:i/>
          <w:sz w:val="24"/>
          <w:szCs w:val="24"/>
          <w:lang w:val="uk-UA"/>
        </w:rPr>
      </w:pPr>
    </w:p>
    <w:p w:rsidR="005303DE" w:rsidRPr="00020FBF" w:rsidRDefault="005303DE">
      <w:pPr>
        <w:spacing w:before="20" w:after="20" w:line="240" w:lineRule="auto"/>
        <w:jc w:val="both"/>
        <w:rPr>
          <w:rFonts w:ascii="Times New Roman" w:eastAsia="Times New Roman" w:hAnsi="Times New Roman" w:cs="Times New Roman"/>
          <w:i/>
          <w:sz w:val="24"/>
          <w:szCs w:val="24"/>
          <w:lang w:val="uk-UA"/>
        </w:rPr>
      </w:pPr>
    </w:p>
    <w:p w:rsidR="005303DE" w:rsidRPr="00020FBF" w:rsidRDefault="005303DE">
      <w:pPr>
        <w:spacing w:before="20" w:after="20" w:line="240" w:lineRule="auto"/>
        <w:jc w:val="both"/>
        <w:rPr>
          <w:rFonts w:ascii="Times New Roman" w:eastAsia="Times New Roman" w:hAnsi="Times New Roman" w:cs="Times New Roman"/>
          <w:i/>
          <w:sz w:val="24"/>
          <w:szCs w:val="24"/>
          <w:lang w:val="uk-UA"/>
        </w:rPr>
      </w:pPr>
    </w:p>
    <w:p w:rsidR="00E67EEA" w:rsidRPr="00020FBF" w:rsidRDefault="00D8660D">
      <w:pPr>
        <w:spacing w:before="20" w:after="20" w:line="240" w:lineRule="auto"/>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67EEA" w:rsidRPr="00020FBF" w:rsidRDefault="00D8660D">
      <w:pPr>
        <w:spacing w:before="20" w:after="20" w:line="240" w:lineRule="auto"/>
        <w:ind w:firstLine="72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7EEA" w:rsidRPr="00020FBF" w:rsidRDefault="00D8660D">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67EEA" w:rsidRPr="00020FBF" w:rsidRDefault="00D8660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67EEA" w:rsidRPr="00020FBF" w:rsidRDefault="00D8660D">
      <w:pPr>
        <w:spacing w:before="20" w:after="2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7EEA" w:rsidRPr="00020FBF" w:rsidRDefault="00D8660D">
      <w:pPr>
        <w:spacing w:before="20" w:after="2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67EEA" w:rsidRPr="00020FBF" w:rsidRDefault="00D8660D">
      <w:pPr>
        <w:spacing w:before="20" w:after="2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7EEA" w:rsidRPr="00020FBF" w:rsidRDefault="00E67EEA">
      <w:pPr>
        <w:widowControl w:val="0"/>
        <w:spacing w:before="20" w:after="20" w:line="240" w:lineRule="auto"/>
        <w:ind w:firstLine="720"/>
        <w:jc w:val="both"/>
        <w:rPr>
          <w:rFonts w:ascii="Times New Roman" w:eastAsia="Times New Roman" w:hAnsi="Times New Roman" w:cs="Times New Roman"/>
          <w:b/>
          <w:sz w:val="24"/>
          <w:szCs w:val="24"/>
          <w:lang w:val="uk-UA"/>
        </w:rPr>
      </w:pPr>
    </w:p>
    <w:p w:rsidR="00E67EEA" w:rsidRPr="00020FBF" w:rsidRDefault="00D8660D">
      <w:pPr>
        <w:spacing w:after="0" w:line="240" w:lineRule="auto"/>
        <w:rPr>
          <w:rFonts w:ascii="Times New Roman" w:eastAsia="Times New Roman" w:hAnsi="Times New Roman" w:cs="Times New Roman"/>
          <w:b/>
          <w:sz w:val="24"/>
          <w:szCs w:val="24"/>
          <w:lang w:val="uk-UA"/>
        </w:rPr>
      </w:pPr>
      <w:r w:rsidRPr="00020FBF">
        <w:rPr>
          <w:rFonts w:ascii="Times New Roman" w:eastAsia="Times New Roman" w:hAnsi="Times New Roman" w:cs="Times New Roman"/>
          <w:sz w:val="24"/>
          <w:szCs w:val="24"/>
          <w:lang w:val="uk-UA"/>
        </w:rPr>
        <w:t> </w:t>
      </w:r>
      <w:r w:rsidRPr="00020FBF">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a"/>
        <w:tblW w:w="10123" w:type="dxa"/>
        <w:tblInd w:w="-100" w:type="dxa"/>
        <w:tblLayout w:type="fixed"/>
        <w:tblLook w:val="0400"/>
      </w:tblPr>
      <w:tblGrid>
        <w:gridCol w:w="765"/>
        <w:gridCol w:w="4350"/>
        <w:gridCol w:w="5008"/>
      </w:tblGrid>
      <w:tr w:rsidR="00020FBF" w:rsidRPr="00020FBF" w:rsidTr="00020FB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w:t>
            </w:r>
          </w:p>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Вимоги статті 17 Закону</w:t>
            </w:r>
          </w:p>
          <w:p w:rsidR="00E67EEA" w:rsidRPr="00020FBF" w:rsidRDefault="00E67EEA">
            <w:pPr>
              <w:spacing w:after="0" w:line="240" w:lineRule="auto"/>
              <w:ind w:left="100"/>
              <w:jc w:val="center"/>
              <w:rPr>
                <w:rFonts w:ascii="Times New Roman" w:eastAsia="Times New Roman" w:hAnsi="Times New Roman" w:cs="Times New Roman"/>
                <w:sz w:val="24"/>
                <w:szCs w:val="24"/>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20FBF" w:rsidRPr="00A21101" w:rsidTr="00020F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020FBF">
              <w:rPr>
                <w:rFonts w:ascii="Times New Roman" w:eastAsia="Times New Roman" w:hAnsi="Times New Roman" w:cs="Times New Roman"/>
                <w:b/>
                <w:sz w:val="24"/>
                <w:szCs w:val="24"/>
                <w:lang w:val="uk-UA"/>
              </w:rPr>
              <w:t>вебресурсі</w:t>
            </w:r>
            <w:proofErr w:type="spellEnd"/>
            <w:r w:rsidRPr="00020FBF">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0FBF" w:rsidRPr="00020FBF" w:rsidTr="00020FB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20FBF">
              <w:rPr>
                <w:rFonts w:ascii="Times New Roman" w:eastAsia="Times New Roman" w:hAnsi="Times New Roman" w:cs="Times New Roman"/>
                <w:b/>
                <w:sz w:val="24"/>
                <w:szCs w:val="24"/>
                <w:lang w:val="uk-UA"/>
              </w:rPr>
              <w:t> (пункт 6 частини 1 статті 17 Закону)</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020FBF">
              <w:rPr>
                <w:rFonts w:ascii="Times New Roman" w:eastAsia="Times New Roman" w:hAnsi="Times New Roman" w:cs="Times New Roman"/>
                <w:sz w:val="24"/>
                <w:szCs w:val="24"/>
                <w:lang w:val="uk-UA"/>
              </w:rPr>
              <w:t xml:space="preserve">Документ повинен бути не більше </w:t>
            </w:r>
            <w:proofErr w:type="spellStart"/>
            <w:r w:rsidRPr="00020FBF">
              <w:rPr>
                <w:rFonts w:ascii="Times New Roman" w:eastAsia="Times New Roman" w:hAnsi="Times New Roman" w:cs="Times New Roman"/>
                <w:sz w:val="24"/>
                <w:szCs w:val="24"/>
                <w:lang w:val="uk-UA"/>
              </w:rPr>
              <w:t>тридцятиденної</w:t>
            </w:r>
            <w:proofErr w:type="spellEnd"/>
            <w:r w:rsidRPr="00020FBF">
              <w:rPr>
                <w:rFonts w:ascii="Times New Roman" w:eastAsia="Times New Roman" w:hAnsi="Times New Roman" w:cs="Times New Roman"/>
                <w:sz w:val="24"/>
                <w:szCs w:val="24"/>
                <w:lang w:val="uk-UA"/>
              </w:rPr>
              <w:t xml:space="preserve"> давнини від дати подання документа. </w:t>
            </w:r>
          </w:p>
        </w:tc>
      </w:tr>
      <w:tr w:rsidR="00020FBF" w:rsidRPr="00020FBF" w:rsidTr="00020FB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20FBF">
              <w:rPr>
                <w:rFonts w:ascii="Times New Roman" w:eastAsia="Times New Roman" w:hAnsi="Times New Roman" w:cs="Times New Roman"/>
                <w:b/>
                <w:sz w:val="24"/>
                <w:szCs w:val="24"/>
                <w:lang w:val="uk-UA"/>
              </w:rPr>
              <w:t xml:space="preserve"> (пункт 12 частини 1 статті 17 Закону)</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E67EE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0FBF" w:rsidRPr="00A21101" w:rsidTr="00020F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Довідка в довільній формі</w:t>
            </w:r>
            <w:r w:rsidRPr="00020FB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7EEA" w:rsidRPr="00020FBF" w:rsidRDefault="00E67EEA">
      <w:pPr>
        <w:spacing w:after="0" w:line="240" w:lineRule="auto"/>
        <w:rPr>
          <w:rFonts w:ascii="Times New Roman" w:eastAsia="Times New Roman" w:hAnsi="Times New Roman" w:cs="Times New Roman"/>
          <w:b/>
          <w:sz w:val="24"/>
          <w:szCs w:val="24"/>
          <w:lang w:val="uk-UA"/>
        </w:rPr>
      </w:pPr>
    </w:p>
    <w:p w:rsidR="00E67EEA" w:rsidRPr="00020FBF" w:rsidRDefault="00D8660D">
      <w:pPr>
        <w:spacing w:before="240" w:after="0" w:line="240" w:lineRule="auto"/>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b"/>
        <w:tblW w:w="10123" w:type="dxa"/>
        <w:tblInd w:w="-100" w:type="dxa"/>
        <w:tblLayout w:type="fixed"/>
        <w:tblLook w:val="0400"/>
      </w:tblPr>
      <w:tblGrid>
        <w:gridCol w:w="587"/>
        <w:gridCol w:w="4427"/>
        <w:gridCol w:w="5109"/>
      </w:tblGrid>
      <w:tr w:rsidR="00020FBF" w:rsidRPr="00020FBF" w:rsidTr="00020FB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w:t>
            </w:r>
          </w:p>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Вимоги статті 17 Закону</w:t>
            </w:r>
          </w:p>
          <w:p w:rsidR="00E67EEA" w:rsidRPr="00020FBF" w:rsidRDefault="00E67EEA">
            <w:pPr>
              <w:spacing w:after="0" w:line="240" w:lineRule="auto"/>
              <w:ind w:left="100"/>
              <w:jc w:val="center"/>
              <w:rPr>
                <w:rFonts w:ascii="Times New Roman" w:eastAsia="Times New Roman" w:hAnsi="Times New Roman" w:cs="Times New Roman"/>
                <w:sz w:val="24"/>
                <w:szCs w:val="24"/>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20FBF" w:rsidRPr="00A21101" w:rsidTr="00020F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20FBF">
              <w:rPr>
                <w:rFonts w:ascii="Times New Roman" w:eastAsia="Times New Roman" w:hAnsi="Times New Roman" w:cs="Times New Roman"/>
                <w:b/>
                <w:sz w:val="24"/>
                <w:szCs w:val="24"/>
                <w:lang w:val="uk-UA"/>
              </w:rPr>
              <w:t>вебресурсі</w:t>
            </w:r>
            <w:proofErr w:type="spellEnd"/>
            <w:r w:rsidRPr="00020FBF">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0FBF" w:rsidRPr="00020FBF" w:rsidTr="00020F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(пункт 5 частини 1 статті 17 Закону)</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20FBF">
              <w:rPr>
                <w:rFonts w:ascii="Times New Roman" w:eastAsia="Times New Roman" w:hAnsi="Times New Roman" w:cs="Times New Roman"/>
                <w:sz w:val="24"/>
                <w:szCs w:val="24"/>
                <w:lang w:val="uk-UA"/>
              </w:rPr>
              <w:t xml:space="preserve">Документ повинен бути не більше </w:t>
            </w:r>
            <w:proofErr w:type="spellStart"/>
            <w:r w:rsidRPr="00020FBF">
              <w:rPr>
                <w:rFonts w:ascii="Times New Roman" w:eastAsia="Times New Roman" w:hAnsi="Times New Roman" w:cs="Times New Roman"/>
                <w:sz w:val="24"/>
                <w:szCs w:val="24"/>
                <w:lang w:val="uk-UA"/>
              </w:rPr>
              <w:t>тридцятиденної</w:t>
            </w:r>
            <w:proofErr w:type="spellEnd"/>
            <w:r w:rsidRPr="00020FBF">
              <w:rPr>
                <w:rFonts w:ascii="Times New Roman" w:eastAsia="Times New Roman" w:hAnsi="Times New Roman" w:cs="Times New Roman"/>
                <w:sz w:val="24"/>
                <w:szCs w:val="24"/>
                <w:lang w:val="uk-UA"/>
              </w:rPr>
              <w:t xml:space="preserve"> давнини від дати подання документа. </w:t>
            </w:r>
          </w:p>
        </w:tc>
      </w:tr>
      <w:tr w:rsidR="00020FBF" w:rsidRPr="00020FBF" w:rsidTr="00020FB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(пункт 12 частини 1 статті 17 Закону)</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E67EE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0FBF" w:rsidRPr="00A21101" w:rsidTr="00020FB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Довідка в довільній формі</w:t>
            </w:r>
            <w:r w:rsidRPr="00020FB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7EEA" w:rsidRPr="00020FBF" w:rsidRDefault="00D8660D">
      <w:pPr>
        <w:shd w:val="clear" w:color="auto" w:fill="FFFFFF"/>
        <w:spacing w:before="120" w:after="0" w:line="240" w:lineRule="auto"/>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67EEA" w:rsidRPr="00020FBF" w:rsidRDefault="00D8660D">
      <w:pPr>
        <w:shd w:val="clear" w:color="auto" w:fill="FFFFFF"/>
        <w:spacing w:after="0" w:line="240" w:lineRule="auto"/>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 </w:t>
      </w:r>
    </w:p>
    <w:p w:rsidR="00E67EEA" w:rsidRPr="00BF63A0" w:rsidRDefault="00D8660D">
      <w:pPr>
        <w:shd w:val="clear" w:color="auto" w:fill="FFFFFF"/>
        <w:spacing w:after="0" w:line="240" w:lineRule="auto"/>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lastRenderedPageBreak/>
        <w:t xml:space="preserve">4. Інша інформація встановлена відповідно до законодавства (для УЧАСНИКІВ </w:t>
      </w:r>
      <w:r w:rsidRPr="00BF63A0">
        <w:rPr>
          <w:rFonts w:ascii="Times New Roman" w:eastAsia="Times New Roman" w:hAnsi="Times New Roman" w:cs="Times New Roman"/>
          <w:b/>
          <w:sz w:val="24"/>
          <w:szCs w:val="24"/>
          <w:lang w:val="uk-UA"/>
        </w:rPr>
        <w:t>—</w:t>
      </w:r>
      <w:r w:rsidRPr="00BF63A0">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BF63A0">
        <w:rPr>
          <w:rFonts w:ascii="Times New Roman" w:eastAsia="Times New Roman" w:hAnsi="Times New Roman" w:cs="Times New Roman"/>
          <w:b/>
          <w:sz w:val="24"/>
          <w:szCs w:val="24"/>
          <w:lang w:val="uk-UA"/>
        </w:rPr>
        <w:t xml:space="preserve"> — </w:t>
      </w:r>
      <w:r w:rsidRPr="00BF63A0">
        <w:rPr>
          <w:rFonts w:ascii="Times New Roman" w:eastAsia="Times New Roman" w:hAnsi="Times New Roman" w:cs="Times New Roman"/>
          <w:b/>
          <w:color w:val="000000"/>
          <w:sz w:val="24"/>
          <w:szCs w:val="24"/>
          <w:lang w:val="uk-UA"/>
        </w:rPr>
        <w:t>підприємців).</w:t>
      </w:r>
    </w:p>
    <w:tbl>
      <w:tblPr>
        <w:tblStyle w:val="ac"/>
        <w:tblW w:w="10265" w:type="dxa"/>
        <w:tblInd w:w="-100" w:type="dxa"/>
        <w:tblLayout w:type="fixed"/>
        <w:tblLook w:val="0400"/>
      </w:tblPr>
      <w:tblGrid>
        <w:gridCol w:w="400"/>
        <w:gridCol w:w="9865"/>
      </w:tblGrid>
      <w:tr w:rsidR="00E67EEA" w:rsidRPr="00BF63A0" w:rsidTr="00BC6BF9">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67EEA" w:rsidRPr="00BF63A0" w:rsidRDefault="00D8660D">
            <w:pPr>
              <w:spacing w:after="0" w:line="240" w:lineRule="auto"/>
              <w:ind w:left="100"/>
              <w:jc w:val="center"/>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Інші документи від Учасника:</w:t>
            </w:r>
          </w:p>
        </w:tc>
      </w:tr>
      <w:tr w:rsidR="00E67EEA" w:rsidRPr="00A21101" w:rsidTr="00BC6B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pPr>
              <w:spacing w:after="0" w:line="240" w:lineRule="auto"/>
              <w:ind w:left="100"/>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rsidP="00BC6BF9">
            <w:pPr>
              <w:spacing w:after="0" w:line="240" w:lineRule="auto"/>
              <w:ind w:left="100"/>
              <w:jc w:val="both"/>
              <w:rPr>
                <w:rFonts w:ascii="Times New Roman" w:eastAsia="Times New Roman" w:hAnsi="Times New Roman" w:cs="Times New Roman"/>
                <w:sz w:val="24"/>
                <w:szCs w:val="24"/>
                <w:lang w:val="uk-UA"/>
              </w:rPr>
            </w:pPr>
            <w:r w:rsidRPr="00BF63A0">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63A0">
              <w:rPr>
                <w:rFonts w:ascii="Times New Roman" w:eastAsia="Times New Roman" w:hAnsi="Times New Roman" w:cs="Times New Roman"/>
                <w:sz w:val="24"/>
                <w:szCs w:val="24"/>
                <w:lang w:val="uk-UA"/>
              </w:rPr>
              <w:t xml:space="preserve">— </w:t>
            </w:r>
            <w:r w:rsidRPr="00BF63A0">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E67EEA" w:rsidRPr="00BF63A0"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pPr>
              <w:spacing w:before="240" w:after="0" w:line="240" w:lineRule="auto"/>
              <w:ind w:left="100"/>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5F2EA8" w:rsidP="00AB53B6">
            <w:pPr>
              <w:spacing w:after="0" w:line="240" w:lineRule="auto"/>
              <w:ind w:left="100"/>
              <w:jc w:val="both"/>
              <w:rPr>
                <w:rFonts w:ascii="Times New Roman" w:eastAsia="Times New Roman" w:hAnsi="Times New Roman" w:cs="Times New Roman"/>
                <w:sz w:val="24"/>
                <w:szCs w:val="24"/>
                <w:lang w:val="uk-UA"/>
              </w:rPr>
            </w:pPr>
            <w:r w:rsidRPr="00BC6BF9">
              <w:rPr>
                <w:rFonts w:ascii="Times New Roman" w:eastAsia="Times New Roman" w:hAnsi="Times New Roman" w:cs="Times New Roman"/>
                <w:b/>
                <w:bCs/>
                <w:sz w:val="24"/>
                <w:szCs w:val="24"/>
                <w:lang w:val="uk-UA" w:eastAsia="zh-CN"/>
              </w:rPr>
              <w:t xml:space="preserve">Достовірна інформація у вигляді довідки довільної форми </w:t>
            </w:r>
            <w:r w:rsidRPr="00BC6BF9">
              <w:rPr>
                <w:rFonts w:ascii="Times New Roman" w:eastAsia="Times New Roman" w:hAnsi="Times New Roman" w:cs="Times New Roman"/>
                <w:sz w:val="24"/>
                <w:szCs w:val="24"/>
                <w:lang w:val="uk-UA" w:eastAsia="zh-CN"/>
              </w:rPr>
              <w:t xml:space="preserve">в якій зазначити дані про наявність чинної ліцензії або </w:t>
            </w:r>
            <w:r w:rsidR="00AB53B6">
              <w:rPr>
                <w:rFonts w:ascii="Times New Roman" w:eastAsia="Times New Roman" w:hAnsi="Times New Roman" w:cs="Times New Roman"/>
                <w:sz w:val="24"/>
                <w:szCs w:val="24"/>
                <w:lang w:val="uk-UA" w:eastAsia="zh-CN"/>
              </w:rPr>
              <w:t>документа дозвільного характеру.</w:t>
            </w:r>
          </w:p>
        </w:tc>
      </w:tr>
      <w:tr w:rsidR="00E67EEA" w:rsidRPr="00A21101"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BC6BF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5623E2" w:rsidRDefault="0025401B" w:rsidP="00BC6BF9">
            <w:pPr>
              <w:spacing w:after="0" w:line="240" w:lineRule="auto"/>
              <w:ind w:left="100"/>
              <w:jc w:val="both"/>
              <w:rPr>
                <w:rFonts w:ascii="Times New Roman" w:eastAsia="Times New Roman" w:hAnsi="Times New Roman" w:cs="Times New Roman"/>
                <w:sz w:val="24"/>
                <w:szCs w:val="24"/>
                <w:lang w:val="uk-UA"/>
              </w:rPr>
            </w:pPr>
            <w:r w:rsidRPr="005623E2">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623E2">
              <w:rPr>
                <w:rFonts w:ascii="Times New Roman" w:eastAsia="Times New Roman" w:hAnsi="Times New Roman" w:cs="Times New Roman"/>
                <w:color w:val="000000"/>
                <w:sz w:val="24"/>
                <w:szCs w:val="24"/>
                <w:lang w:val="uk-UA"/>
              </w:rPr>
              <w:t>бенефіціарного</w:t>
            </w:r>
            <w:proofErr w:type="spellEnd"/>
            <w:r w:rsidRPr="005623E2">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623E2">
              <w:rPr>
                <w:rFonts w:ascii="Times New Roman" w:eastAsia="Times New Roman" w:hAnsi="Times New Roman" w:cs="Times New Roman"/>
                <w:sz w:val="24"/>
                <w:szCs w:val="24"/>
                <w:lang w:val="uk-UA"/>
              </w:rPr>
              <w:t xml:space="preserve"> </w:t>
            </w:r>
            <w:r w:rsidRPr="005623E2">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5623E2">
              <w:rPr>
                <w:rFonts w:ascii="Times New Roman" w:eastAsia="Times New Roman" w:hAnsi="Times New Roman" w:cs="Times New Roman"/>
                <w:color w:val="000000"/>
                <w:sz w:val="24"/>
                <w:szCs w:val="24"/>
                <w:lang w:val="uk-UA"/>
              </w:rPr>
              <w:t>бенефіціарного</w:t>
            </w:r>
            <w:proofErr w:type="spellEnd"/>
            <w:r w:rsidRPr="005623E2">
              <w:rPr>
                <w:rFonts w:ascii="Times New Roman" w:eastAsia="Times New Roman" w:hAnsi="Times New Roman" w:cs="Times New Roman"/>
                <w:color w:val="000000"/>
                <w:sz w:val="24"/>
                <w:szCs w:val="24"/>
                <w:lang w:val="uk-UA"/>
              </w:rPr>
              <w:t xml:space="preserve"> власника, адреса його </w:t>
            </w:r>
            <w:r w:rsidRPr="005623E2">
              <w:rPr>
                <w:rFonts w:ascii="Times New Roman" w:eastAsia="Times New Roman" w:hAnsi="Times New Roman" w:cs="Times New Roman"/>
                <w:sz w:val="24"/>
                <w:szCs w:val="24"/>
                <w:lang w:val="uk-UA"/>
              </w:rPr>
              <w:t>місця проживання</w:t>
            </w:r>
            <w:r w:rsidRPr="005623E2">
              <w:rPr>
                <w:rFonts w:ascii="Times New Roman" w:eastAsia="Times New Roman" w:hAnsi="Times New Roman" w:cs="Times New Roman"/>
                <w:color w:val="000000"/>
                <w:sz w:val="24"/>
                <w:szCs w:val="24"/>
                <w:lang w:val="uk-UA"/>
              </w:rPr>
              <w:t xml:space="preserve"> та громадянство.</w:t>
            </w:r>
          </w:p>
          <w:p w:rsidR="00E67EEA" w:rsidRPr="00BF63A0" w:rsidRDefault="0025401B" w:rsidP="00BC6BF9">
            <w:pPr>
              <w:spacing w:after="0" w:line="240" w:lineRule="auto"/>
              <w:ind w:left="100"/>
              <w:jc w:val="both"/>
              <w:rPr>
                <w:rFonts w:ascii="Times New Roman" w:eastAsia="Times New Roman" w:hAnsi="Times New Roman" w:cs="Times New Roman"/>
                <w:sz w:val="24"/>
                <w:szCs w:val="24"/>
                <w:lang w:val="uk-UA"/>
              </w:rPr>
            </w:pPr>
            <w:r w:rsidRPr="005623E2">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5623E2">
              <w:rPr>
                <w:rFonts w:ascii="Times New Roman" w:eastAsia="Times New Roman" w:hAnsi="Times New Roman" w:cs="Times New Roman"/>
                <w:i/>
                <w:color w:val="000000"/>
                <w:sz w:val="24"/>
                <w:szCs w:val="24"/>
                <w:lang w:val="uk-UA"/>
              </w:rPr>
              <w:t>бенефіціарного</w:t>
            </w:r>
            <w:proofErr w:type="spellEnd"/>
            <w:r w:rsidRPr="005623E2">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E67EEA" w:rsidRPr="00A21101"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BC6BF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120E1D" w:rsidRDefault="0025401B" w:rsidP="00BC6BF9">
            <w:pPr>
              <w:spacing w:after="0" w:line="240" w:lineRule="auto"/>
              <w:ind w:left="100"/>
              <w:jc w:val="both"/>
              <w:rPr>
                <w:rFonts w:ascii="Times New Roman" w:hAnsi="Times New Roman" w:cs="Times New Roman"/>
                <w:b/>
                <w:sz w:val="24"/>
                <w:szCs w:val="24"/>
                <w:lang w:val="uk-UA"/>
              </w:rPr>
            </w:pPr>
            <w:r w:rsidRPr="00120E1D">
              <w:rPr>
                <w:rFonts w:ascii="Times New Roman" w:hAnsi="Times New Roman" w:cs="Times New Roman"/>
                <w:b/>
                <w:sz w:val="24"/>
                <w:szCs w:val="24"/>
                <w:lang w:val="uk-UA"/>
              </w:rPr>
              <w:t>Відомості про учасника:</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Повна назва (для юридичних осіб) або прізвище, ім’я та по батькові (для фізичних осіб,  фізичних осіб- підприємців) учасника процедури закупівлі</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Код за ЄДРПОУ/ реєстраційний номер облікової картки платника податків*</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Місцезнаходження (для юридичних осіб) або місце проживання (для фізичних осіб,  фізичних осіб- підприємців</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Поштова адреса</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Інформація про обслуговуючий(</w:t>
            </w:r>
            <w:proofErr w:type="spellStart"/>
            <w:r w:rsidRPr="00120E1D">
              <w:rPr>
                <w:rFonts w:ascii="Times New Roman" w:hAnsi="Times New Roman" w:cs="Times New Roman"/>
                <w:sz w:val="24"/>
                <w:szCs w:val="24"/>
                <w:lang w:val="uk-UA"/>
              </w:rPr>
              <w:t>чі</w:t>
            </w:r>
            <w:proofErr w:type="spellEnd"/>
            <w:r w:rsidRPr="00120E1D">
              <w:rPr>
                <w:rFonts w:ascii="Times New Roman" w:hAnsi="Times New Roman" w:cs="Times New Roman"/>
                <w:sz w:val="24"/>
                <w:szCs w:val="24"/>
                <w:lang w:val="uk-UA"/>
              </w:rPr>
              <w:t>) банк(</w:t>
            </w:r>
            <w:proofErr w:type="spellStart"/>
            <w:r w:rsidRPr="00120E1D">
              <w:rPr>
                <w:rFonts w:ascii="Times New Roman" w:hAnsi="Times New Roman" w:cs="Times New Roman"/>
                <w:sz w:val="24"/>
                <w:szCs w:val="24"/>
                <w:lang w:val="uk-UA"/>
              </w:rPr>
              <w:t>ки</w:t>
            </w:r>
            <w:proofErr w:type="spellEnd"/>
            <w:r w:rsidRPr="00120E1D">
              <w:rPr>
                <w:rFonts w:ascii="Times New Roman" w:hAnsi="Times New Roman" w:cs="Times New Roman"/>
                <w:sz w:val="24"/>
                <w:szCs w:val="24"/>
                <w:lang w:val="uk-UA"/>
              </w:rPr>
              <w:t>) (банківські реквізити)</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Керівництво (прізвище, ім’я та по батькові, посада, контактний телефон) – для юридичних осіб</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 xml:space="preserve">Телефон, факс, </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електронна пошта</w:t>
            </w:r>
            <w:r w:rsidRPr="00120E1D">
              <w:rPr>
                <w:rFonts w:ascii="Times New Roman" w:hAnsi="Times New Roman" w:cs="Times New Roman"/>
                <w:sz w:val="24"/>
                <w:szCs w:val="24"/>
                <w:lang w:val="uk-UA"/>
              </w:rPr>
              <w:tab/>
            </w:r>
          </w:p>
          <w:p w:rsidR="0025401B" w:rsidRPr="00120E1D" w:rsidRDefault="0025401B" w:rsidP="00BC6BF9">
            <w:pPr>
              <w:pBdr>
                <w:bottom w:val="single" w:sz="12" w:space="1" w:color="auto"/>
              </w:pBd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Особа (особи), яка(і) уповноважена(і) діяти від імені учасника і яка(і) має(</w:t>
            </w:r>
            <w:proofErr w:type="spellStart"/>
            <w:r w:rsidRPr="00120E1D">
              <w:rPr>
                <w:rFonts w:ascii="Times New Roman" w:hAnsi="Times New Roman" w:cs="Times New Roman"/>
                <w:sz w:val="24"/>
                <w:szCs w:val="24"/>
                <w:lang w:val="uk-UA"/>
              </w:rPr>
              <w:t>ють</w:t>
            </w:r>
            <w:proofErr w:type="spellEnd"/>
            <w:r w:rsidRPr="00120E1D">
              <w:rPr>
                <w:rFonts w:ascii="Times New Roman" w:hAnsi="Times New Roman" w:cs="Times New Roman"/>
                <w:sz w:val="24"/>
                <w:szCs w:val="24"/>
                <w:lang w:val="uk-UA"/>
              </w:rPr>
              <w:t>) право підписувати тендерну пропозицію</w:t>
            </w:r>
          </w:p>
          <w:p w:rsidR="00E67EEA" w:rsidRPr="00BF63A0" w:rsidRDefault="0025401B" w:rsidP="00BC6BF9">
            <w:pPr>
              <w:spacing w:after="0" w:line="240" w:lineRule="auto"/>
              <w:ind w:left="100"/>
              <w:jc w:val="both"/>
              <w:rPr>
                <w:rFonts w:ascii="Times New Roman" w:eastAsia="Times New Roman" w:hAnsi="Times New Roman" w:cs="Times New Roman"/>
                <w:color w:val="4A86E8"/>
                <w:sz w:val="24"/>
                <w:szCs w:val="24"/>
                <w:highlight w:val="yellow"/>
                <w:lang w:val="uk-UA"/>
              </w:rPr>
            </w:pPr>
            <w:r w:rsidRPr="005623E2">
              <w:rPr>
                <w:rFonts w:ascii="Times New Roman" w:hAnsi="Times New Roman" w:cs="Times New Roman"/>
                <w:b/>
                <w:i/>
                <w:sz w:val="24"/>
                <w:szCs w:val="24"/>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25401B" w:rsidRPr="00A21101"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BF63A0" w:rsidRDefault="00BC6BF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BF63A0" w:rsidRDefault="0025401B" w:rsidP="00BC6BF9">
            <w:pPr>
              <w:spacing w:after="0" w:line="240" w:lineRule="auto"/>
              <w:ind w:left="100"/>
              <w:jc w:val="both"/>
              <w:rPr>
                <w:rFonts w:ascii="Times New Roman" w:eastAsia="Times New Roman" w:hAnsi="Times New Roman" w:cs="Times New Roman"/>
                <w:color w:val="4A86E8"/>
                <w:sz w:val="24"/>
                <w:szCs w:val="24"/>
                <w:highlight w:val="yellow"/>
                <w:lang w:val="uk-UA"/>
              </w:rPr>
            </w:pPr>
            <w:r w:rsidRPr="00120E1D">
              <w:rPr>
                <w:rFonts w:ascii="Times New Roman" w:hAnsi="Times New Roman" w:cs="Times New Roman"/>
                <w:sz w:val="24"/>
                <w:szCs w:val="24"/>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120E1D">
              <w:rPr>
                <w:rFonts w:ascii="Times New Roman" w:hAnsi="Times New Roman" w:cs="Times New Roman"/>
                <w:i/>
                <w:sz w:val="24"/>
                <w:szCs w:val="24"/>
                <w:lang w:val="uk-UA" w:eastAsia="en-US"/>
              </w:rPr>
              <w:t>(один з таких документів, за вибором учасника, повинен бути наданий у складі тендерної пропозиції)</w:t>
            </w:r>
            <w:r w:rsidRPr="00120E1D">
              <w:rPr>
                <w:rFonts w:ascii="Times New Roman" w:hAnsi="Times New Roman" w:cs="Times New Roman"/>
                <w:sz w:val="24"/>
                <w:szCs w:val="24"/>
                <w:lang w:val="uk-UA" w:eastAsia="en-US"/>
              </w:rPr>
              <w:t>.</w:t>
            </w:r>
          </w:p>
        </w:tc>
      </w:tr>
      <w:tr w:rsidR="0025401B" w:rsidRPr="00A21101"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BF63A0" w:rsidRDefault="00BC6BF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sz w:val="24"/>
                <w:szCs w:val="24"/>
                <w:lang w:val="uk-UA"/>
              </w:rPr>
            </w:pPr>
            <w:r w:rsidRPr="00803084">
              <w:rPr>
                <w:rFonts w:ascii="Times New Roman" w:eastAsia="Times New Roman" w:hAnsi="Times New Roman" w:cs="Times New Roman"/>
                <w:sz w:val="24"/>
                <w:szCs w:val="24"/>
                <w:lang w:val="uk-UA"/>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803084">
              <w:rPr>
                <w:rFonts w:ascii="Times New Roman" w:eastAsia="Times New Roman" w:hAnsi="Times New Roman" w:cs="Times New Roman"/>
                <w:i/>
                <w:sz w:val="24"/>
                <w:szCs w:val="24"/>
                <w:lang w:val="uk-UA"/>
              </w:rPr>
              <w:t>(у разі їх наявності)</w:t>
            </w:r>
          </w:p>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sz w:val="24"/>
                <w:szCs w:val="24"/>
                <w:lang w:val="uk-UA"/>
              </w:rPr>
            </w:pPr>
            <w:r w:rsidRPr="00803084">
              <w:rPr>
                <w:rFonts w:ascii="Times New Roman" w:eastAsia="Times New Roman" w:hAnsi="Times New Roman" w:cs="Times New Roman"/>
                <w:i/>
                <w:sz w:val="24"/>
                <w:szCs w:val="24"/>
                <w:lang w:val="uk-UA"/>
              </w:rPr>
              <w:t>Вимоги до статутного документу:</w:t>
            </w:r>
          </w:p>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sz w:val="24"/>
                <w:szCs w:val="24"/>
                <w:lang w:val="uk-UA"/>
              </w:rPr>
            </w:pPr>
            <w:r w:rsidRPr="00803084">
              <w:rPr>
                <w:rFonts w:ascii="Times New Roman" w:eastAsia="Times New Roman" w:hAnsi="Times New Roman" w:cs="Times New Roman"/>
                <w:i/>
                <w:sz w:val="24"/>
                <w:szCs w:val="24"/>
                <w:lang w:val="uk-UA"/>
              </w:rPr>
              <w:lastRenderedPageBreak/>
              <w:t xml:space="preserve">1. Статутний документ з </w:t>
            </w:r>
            <w:r w:rsidRPr="00803084">
              <w:rPr>
                <w:rFonts w:ascii="Times New Roman" w:eastAsia="Times New Roman" w:hAnsi="Times New Roman" w:cs="Times New Roman"/>
                <w:b/>
                <w:i/>
                <w:sz w:val="24"/>
                <w:szCs w:val="24"/>
                <w:lang w:val="uk-UA"/>
              </w:rPr>
              <w:t xml:space="preserve">відміткою </w:t>
            </w:r>
            <w:r w:rsidRPr="00803084">
              <w:rPr>
                <w:rFonts w:ascii="Times New Roman" w:eastAsia="Times New Roman" w:hAnsi="Times New Roman" w:cs="Times New Roman"/>
                <w:i/>
                <w:sz w:val="24"/>
                <w:szCs w:val="24"/>
                <w:lang w:val="uk-UA"/>
              </w:rPr>
              <w:t>державного реєстратора.</w:t>
            </w:r>
          </w:p>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iCs/>
                <w:sz w:val="24"/>
                <w:szCs w:val="24"/>
                <w:lang w:val="uk-UA"/>
              </w:rPr>
            </w:pPr>
            <w:r w:rsidRPr="00803084">
              <w:rPr>
                <w:rFonts w:ascii="Times New Roman" w:eastAsia="Times New Roman" w:hAnsi="Times New Roman" w:cs="Times New Roman"/>
                <w:i/>
                <w:sz w:val="24"/>
                <w:szCs w:val="24"/>
                <w:lang w:val="uk-UA"/>
              </w:rPr>
              <w:t xml:space="preserve">2. </w:t>
            </w:r>
            <w:r w:rsidRPr="00803084">
              <w:rPr>
                <w:rFonts w:ascii="Times New Roman" w:eastAsia="Times New Roman" w:hAnsi="Times New Roman" w:cs="Times New Roman"/>
                <w:i/>
                <w:iCs/>
                <w:sz w:val="24"/>
                <w:szCs w:val="24"/>
                <w:lang w:val="uk-UA"/>
              </w:rPr>
              <w:t xml:space="preserve">У випадку відсутності відмітки державного реєстратора, Учасник в складі пропозиції повинен надати лист в довільній формі або інший документ, де зазначений </w:t>
            </w:r>
            <w:r w:rsidRPr="00803084">
              <w:rPr>
                <w:rFonts w:ascii="Times New Roman" w:eastAsia="Times New Roman" w:hAnsi="Times New Roman" w:cs="Times New Roman"/>
                <w:b/>
                <w:bCs/>
                <w:i/>
                <w:iCs/>
                <w:sz w:val="24"/>
                <w:szCs w:val="24"/>
                <w:lang w:val="uk-UA"/>
              </w:rPr>
              <w:t>код доступу</w:t>
            </w:r>
            <w:r w:rsidRPr="00803084">
              <w:rPr>
                <w:rFonts w:ascii="Times New Roman" w:eastAsia="Times New Roman" w:hAnsi="Times New Roman" w:cs="Times New Roman"/>
                <w:i/>
                <w:iCs/>
                <w:sz w:val="24"/>
                <w:szCs w:val="24"/>
                <w:lang w:val="uk-UA"/>
              </w:rPr>
              <w:t xml:space="preserve"> до результатів надання адміністративних послуг у сфері державної реєстрації, за яким </w:t>
            </w:r>
            <w:r w:rsidRPr="00803084">
              <w:rPr>
                <w:rFonts w:ascii="Times New Roman" w:eastAsia="Times New Roman" w:hAnsi="Times New Roman" w:cs="Times New Roman"/>
                <w:b/>
                <w:bCs/>
                <w:i/>
                <w:iCs/>
                <w:sz w:val="24"/>
                <w:szCs w:val="24"/>
                <w:lang w:val="uk-UA"/>
              </w:rPr>
              <w:t>існує можливість переглянути</w:t>
            </w:r>
            <w:r w:rsidRPr="00803084">
              <w:rPr>
                <w:rFonts w:ascii="Times New Roman" w:eastAsia="Times New Roman" w:hAnsi="Times New Roman" w:cs="Times New Roman"/>
                <w:i/>
                <w:iCs/>
                <w:sz w:val="24"/>
                <w:szCs w:val="24"/>
                <w:lang w:val="uk-UA"/>
              </w:rPr>
              <w:t xml:space="preserve"> електронну версію документу (ів)).</w:t>
            </w:r>
          </w:p>
          <w:p w:rsidR="0025401B" w:rsidRPr="00803084" w:rsidRDefault="0025401B" w:rsidP="00BC6BF9">
            <w:pPr>
              <w:spacing w:after="0" w:line="240" w:lineRule="auto"/>
              <w:ind w:left="100"/>
              <w:jc w:val="both"/>
              <w:rPr>
                <w:rFonts w:ascii="Times New Roman" w:eastAsia="Times New Roman" w:hAnsi="Times New Roman" w:cs="Times New Roman"/>
                <w:sz w:val="24"/>
                <w:szCs w:val="24"/>
                <w:lang w:val="uk-UA" w:eastAsia="uk-UA"/>
              </w:rPr>
            </w:pPr>
            <w:r w:rsidRPr="00803084">
              <w:rPr>
                <w:rFonts w:ascii="Times New Roman" w:eastAsia="Times New Roman" w:hAnsi="Times New Roman" w:cs="Times New Roman"/>
                <w:sz w:val="24"/>
                <w:szCs w:val="24"/>
                <w:u w:val="single"/>
                <w:lang w:val="uk-UA" w:eastAsia="uk-UA"/>
              </w:rPr>
              <w:t xml:space="preserve">Учасник діє на підставі </w:t>
            </w:r>
            <w:r w:rsidRPr="00803084">
              <w:rPr>
                <w:rFonts w:ascii="Times New Roman" w:eastAsia="Times New Roman" w:hAnsi="Times New Roman" w:cs="Times New Roman"/>
                <w:b/>
                <w:bCs/>
                <w:sz w:val="24"/>
                <w:szCs w:val="24"/>
                <w:u w:val="single"/>
                <w:lang w:val="uk-UA" w:eastAsia="uk-UA"/>
              </w:rPr>
              <w:t>модельного статуту</w:t>
            </w:r>
            <w:r w:rsidRPr="00803084">
              <w:rPr>
                <w:rFonts w:ascii="Times New Roman" w:eastAsia="Times New Roman" w:hAnsi="Times New Roman" w:cs="Times New Roman"/>
                <w:b/>
                <w:bCs/>
                <w:sz w:val="24"/>
                <w:szCs w:val="24"/>
                <w:lang w:val="uk-UA" w:eastAsia="uk-UA"/>
              </w:rPr>
              <w:t xml:space="preserve"> –</w:t>
            </w:r>
            <w:r w:rsidRPr="00803084">
              <w:rPr>
                <w:rFonts w:ascii="Times New Roman" w:eastAsia="Times New Roman" w:hAnsi="Times New Roman" w:cs="Times New Roman"/>
                <w:sz w:val="24"/>
                <w:szCs w:val="24"/>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25401B" w:rsidRPr="00803084" w:rsidRDefault="0025401B" w:rsidP="00BC6BF9">
            <w:pPr>
              <w:tabs>
                <w:tab w:val="left" w:pos="-720"/>
                <w:tab w:val="left" w:pos="0"/>
                <w:tab w:val="left" w:pos="720"/>
                <w:tab w:val="left" w:pos="1440"/>
                <w:tab w:val="left" w:pos="2160"/>
                <w:tab w:val="left" w:pos="2880"/>
                <w:tab w:val="left" w:pos="3600"/>
                <w:tab w:val="left" w:pos="4320"/>
              </w:tabs>
              <w:spacing w:after="0" w:line="240" w:lineRule="auto"/>
              <w:ind w:left="100"/>
              <w:jc w:val="both"/>
              <w:rPr>
                <w:rFonts w:ascii="Times New Roman" w:eastAsia="Times New Roman" w:hAnsi="Times New Roman" w:cs="Times New Roman"/>
                <w:snapToGrid w:val="0"/>
                <w:sz w:val="24"/>
                <w:szCs w:val="24"/>
                <w:lang w:val="uk-UA"/>
              </w:rPr>
            </w:pPr>
            <w:r w:rsidRPr="00803084">
              <w:rPr>
                <w:rFonts w:ascii="Times New Roman" w:eastAsia="Times New Roman" w:hAnsi="Times New Roman" w:cs="Times New Roman"/>
                <w:snapToGrid w:val="0"/>
                <w:sz w:val="24"/>
                <w:szCs w:val="24"/>
                <w:u w:val="single"/>
                <w:lang w:val="uk-UA"/>
              </w:rPr>
              <w:t xml:space="preserve">Учасником процедури закупівлі </w:t>
            </w:r>
            <w:r w:rsidRPr="00803084">
              <w:rPr>
                <w:rFonts w:ascii="Times New Roman" w:eastAsia="Times New Roman" w:hAnsi="Times New Roman" w:cs="Times New Roman"/>
                <w:b/>
                <w:snapToGrid w:val="0"/>
                <w:sz w:val="24"/>
                <w:szCs w:val="24"/>
                <w:u w:val="single"/>
                <w:lang w:val="uk-UA"/>
              </w:rPr>
              <w:t>є акціонерне товариство</w:t>
            </w:r>
            <w:r w:rsidRPr="00803084">
              <w:rPr>
                <w:rFonts w:ascii="Times New Roman" w:eastAsia="Times New Roman" w:hAnsi="Times New Roman" w:cs="Times New Roman"/>
                <w:snapToGrid w:val="0"/>
                <w:sz w:val="24"/>
                <w:szCs w:val="24"/>
                <w:u w:val="single"/>
                <w:lang w:val="uk-UA"/>
              </w:rPr>
              <w:t xml:space="preserve"> </w:t>
            </w:r>
            <w:r w:rsidRPr="00803084">
              <w:rPr>
                <w:rFonts w:ascii="Times New Roman" w:eastAsia="Times New Roman" w:hAnsi="Times New Roman" w:cs="Times New Roman"/>
                <w:snapToGrid w:val="0"/>
                <w:sz w:val="24"/>
                <w:szCs w:val="24"/>
                <w:lang w:val="uk-UA"/>
              </w:rPr>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25401B" w:rsidRPr="00803084" w:rsidRDefault="0025401B" w:rsidP="00BC6BF9">
            <w:pPr>
              <w:spacing w:after="0" w:line="240" w:lineRule="auto"/>
              <w:ind w:left="100"/>
              <w:jc w:val="both"/>
              <w:rPr>
                <w:rFonts w:ascii="Times New Roman" w:eastAsia="Times New Roman" w:hAnsi="Times New Roman" w:cs="Times New Roman"/>
                <w:sz w:val="24"/>
                <w:szCs w:val="24"/>
                <w:lang w:val="uk-UA"/>
              </w:rPr>
            </w:pPr>
            <w:r w:rsidRPr="00803084">
              <w:rPr>
                <w:rFonts w:ascii="Times New Roman" w:eastAsia="Times New Roman" w:hAnsi="Times New Roman" w:cs="Times New Roman"/>
                <w:snapToGrid w:val="0"/>
                <w:sz w:val="24"/>
                <w:szCs w:val="24"/>
                <w:u w:val="single"/>
                <w:lang w:val="uk-UA"/>
              </w:rPr>
              <w:t xml:space="preserve">Учасником процедури закупівлі </w:t>
            </w:r>
            <w:r w:rsidRPr="00803084">
              <w:rPr>
                <w:rFonts w:ascii="Times New Roman" w:eastAsia="Times New Roman" w:hAnsi="Times New Roman" w:cs="Times New Roman"/>
                <w:b/>
                <w:snapToGrid w:val="0"/>
                <w:sz w:val="24"/>
                <w:szCs w:val="24"/>
                <w:u w:val="single"/>
                <w:lang w:val="uk-UA"/>
              </w:rPr>
              <w:t xml:space="preserve">є </w:t>
            </w:r>
            <w:r w:rsidRPr="00803084">
              <w:rPr>
                <w:rFonts w:ascii="Times New Roman" w:eastAsia="Times New Roman" w:hAnsi="Times New Roman" w:cs="Times New Roman"/>
                <w:b/>
                <w:sz w:val="24"/>
                <w:szCs w:val="24"/>
                <w:u w:val="single"/>
                <w:lang w:val="uk-UA"/>
              </w:rPr>
              <w:t>юридична особа в особі керівника філії</w:t>
            </w:r>
            <w:r w:rsidRPr="00803084">
              <w:rPr>
                <w:rFonts w:ascii="Times New Roman" w:eastAsia="Times New Roman" w:hAnsi="Times New Roman" w:cs="Times New Roman"/>
                <w:sz w:val="24"/>
                <w:szCs w:val="24"/>
                <w:lang w:val="uk-UA"/>
              </w:rPr>
              <w:t xml:space="preserve">, який діє від імені юридичної особи на підставі довіреності – надається: </w:t>
            </w:r>
          </w:p>
          <w:p w:rsidR="0025401B" w:rsidRPr="00803084" w:rsidRDefault="0025401B" w:rsidP="00BC6BF9">
            <w:pPr>
              <w:numPr>
                <w:ilvl w:val="0"/>
                <w:numId w:val="2"/>
              </w:numPr>
              <w:tabs>
                <w:tab w:val="left" w:pos="318"/>
              </w:tabs>
              <w:spacing w:after="0" w:line="240" w:lineRule="auto"/>
              <w:ind w:left="100" w:firstLine="0"/>
              <w:jc w:val="both"/>
              <w:rPr>
                <w:rFonts w:ascii="Times New Roman" w:eastAsia="Times New Roman" w:hAnsi="Times New Roman" w:cs="Times New Roman"/>
                <w:sz w:val="24"/>
                <w:szCs w:val="24"/>
                <w:lang w:val="uk-UA"/>
              </w:rPr>
            </w:pPr>
            <w:r w:rsidRPr="00803084">
              <w:rPr>
                <w:rFonts w:ascii="Times New Roman" w:eastAsia="Times New Roman" w:hAnsi="Times New Roman" w:cs="Times New Roman"/>
                <w:sz w:val="24"/>
                <w:szCs w:val="24"/>
                <w:lang w:val="uk-UA"/>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25401B" w:rsidRPr="00803084" w:rsidRDefault="0025401B" w:rsidP="00BC6BF9">
            <w:pPr>
              <w:numPr>
                <w:ilvl w:val="0"/>
                <w:numId w:val="2"/>
              </w:numPr>
              <w:tabs>
                <w:tab w:val="left" w:pos="318"/>
              </w:tabs>
              <w:spacing w:after="0" w:line="240" w:lineRule="auto"/>
              <w:ind w:left="100" w:firstLine="0"/>
              <w:jc w:val="both"/>
              <w:rPr>
                <w:rFonts w:ascii="Times New Roman" w:eastAsia="Times New Roman" w:hAnsi="Times New Roman" w:cs="Times New Roman"/>
                <w:sz w:val="24"/>
                <w:szCs w:val="24"/>
                <w:lang w:val="uk-UA"/>
              </w:rPr>
            </w:pPr>
            <w:r w:rsidRPr="00803084">
              <w:rPr>
                <w:rFonts w:ascii="Times New Roman" w:eastAsia="Times New Roman" w:hAnsi="Times New Roman" w:cs="Times New Roman"/>
                <w:sz w:val="24"/>
                <w:szCs w:val="24"/>
                <w:lang w:val="uk-UA"/>
              </w:rPr>
              <w:t>статутні документи філії (положення) та довіреність на підписанта філії.</w:t>
            </w:r>
          </w:p>
          <w:p w:rsidR="0025401B" w:rsidRPr="00120E1D" w:rsidRDefault="0025401B" w:rsidP="00BC6BF9">
            <w:pPr>
              <w:spacing w:after="0" w:line="240" w:lineRule="auto"/>
              <w:ind w:left="100"/>
              <w:jc w:val="both"/>
              <w:rPr>
                <w:rFonts w:ascii="Times New Roman" w:hAnsi="Times New Roman" w:cs="Times New Roman"/>
                <w:sz w:val="24"/>
                <w:szCs w:val="24"/>
                <w:lang w:val="uk-UA" w:eastAsia="en-US"/>
              </w:rPr>
            </w:pPr>
            <w:r w:rsidRPr="00803084">
              <w:rPr>
                <w:rFonts w:ascii="Times New Roman" w:eastAsia="Times New Roman" w:hAnsi="Times New Roman" w:cs="Times New Roman"/>
                <w:i/>
                <w:sz w:val="24"/>
                <w:szCs w:val="24"/>
                <w:lang w:val="uk-UA"/>
              </w:rPr>
              <w:t>У випадку надання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в повному обсязі надання статутного документу в складі тендерної пропозиції не є обов’язковим.</w:t>
            </w:r>
          </w:p>
        </w:tc>
      </w:tr>
    </w:tbl>
    <w:p w:rsidR="00E67EEA" w:rsidRPr="00690A47" w:rsidRDefault="00E67EEA">
      <w:pPr>
        <w:spacing w:after="0" w:line="240" w:lineRule="auto"/>
        <w:rPr>
          <w:rFonts w:ascii="Times New Roman" w:eastAsia="Times New Roman" w:hAnsi="Times New Roman" w:cs="Times New Roman"/>
          <w:i/>
          <w:sz w:val="24"/>
          <w:szCs w:val="24"/>
          <w:lang w:val="uk-UA"/>
        </w:rPr>
      </w:pPr>
      <w:bookmarkStart w:id="0" w:name="_GoBack"/>
      <w:bookmarkEnd w:id="0"/>
    </w:p>
    <w:p w:rsidR="00E67EEA" w:rsidRPr="00BF63A0" w:rsidRDefault="00E67EEA">
      <w:pPr>
        <w:rPr>
          <w:rFonts w:ascii="Times New Roman" w:eastAsia="Times New Roman" w:hAnsi="Times New Roman" w:cs="Times New Roman"/>
          <w:sz w:val="24"/>
          <w:szCs w:val="24"/>
          <w:lang w:val="uk-UA"/>
        </w:rPr>
      </w:pPr>
    </w:p>
    <w:sectPr w:rsidR="00E67EEA" w:rsidRPr="00BF63A0" w:rsidSect="00944881">
      <w:pgSz w:w="11906" w:h="16838"/>
      <w:pgMar w:top="850" w:right="566"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27CE"/>
    <w:multiLevelType w:val="multilevel"/>
    <w:tmpl w:val="710694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EEA"/>
    <w:rsid w:val="00020FBF"/>
    <w:rsid w:val="00023A68"/>
    <w:rsid w:val="00162F27"/>
    <w:rsid w:val="0025401B"/>
    <w:rsid w:val="005303DE"/>
    <w:rsid w:val="00581C43"/>
    <w:rsid w:val="005F2EA8"/>
    <w:rsid w:val="00617B74"/>
    <w:rsid w:val="00690A47"/>
    <w:rsid w:val="008E2861"/>
    <w:rsid w:val="00944881"/>
    <w:rsid w:val="00A13EC9"/>
    <w:rsid w:val="00A206A5"/>
    <w:rsid w:val="00A21101"/>
    <w:rsid w:val="00AB53B6"/>
    <w:rsid w:val="00BC6BF9"/>
    <w:rsid w:val="00BD3138"/>
    <w:rsid w:val="00BF63A0"/>
    <w:rsid w:val="00D8660D"/>
    <w:rsid w:val="00E67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C9"/>
  </w:style>
  <w:style w:type="paragraph" w:styleId="1">
    <w:name w:val="heading 1"/>
    <w:basedOn w:val="a"/>
    <w:next w:val="a"/>
    <w:rsid w:val="00A13EC9"/>
    <w:pPr>
      <w:keepNext/>
      <w:keepLines/>
      <w:spacing w:before="480" w:after="120"/>
      <w:outlineLvl w:val="0"/>
    </w:pPr>
    <w:rPr>
      <w:b/>
      <w:sz w:val="48"/>
      <w:szCs w:val="48"/>
    </w:rPr>
  </w:style>
  <w:style w:type="paragraph" w:styleId="2">
    <w:name w:val="heading 2"/>
    <w:basedOn w:val="a"/>
    <w:next w:val="a"/>
    <w:rsid w:val="00A13EC9"/>
    <w:pPr>
      <w:keepNext/>
      <w:keepLines/>
      <w:spacing w:before="360" w:after="80"/>
      <w:outlineLvl w:val="1"/>
    </w:pPr>
    <w:rPr>
      <w:b/>
      <w:sz w:val="36"/>
      <w:szCs w:val="36"/>
    </w:rPr>
  </w:style>
  <w:style w:type="paragraph" w:styleId="3">
    <w:name w:val="heading 3"/>
    <w:basedOn w:val="a"/>
    <w:next w:val="a"/>
    <w:rsid w:val="00A13EC9"/>
    <w:pPr>
      <w:keepNext/>
      <w:keepLines/>
      <w:spacing w:before="280" w:after="80"/>
      <w:outlineLvl w:val="2"/>
    </w:pPr>
    <w:rPr>
      <w:b/>
      <w:sz w:val="28"/>
      <w:szCs w:val="28"/>
    </w:rPr>
  </w:style>
  <w:style w:type="paragraph" w:styleId="4">
    <w:name w:val="heading 4"/>
    <w:basedOn w:val="a"/>
    <w:next w:val="a"/>
    <w:rsid w:val="00A13EC9"/>
    <w:pPr>
      <w:keepNext/>
      <w:keepLines/>
      <w:spacing w:before="240" w:after="40"/>
      <w:outlineLvl w:val="3"/>
    </w:pPr>
    <w:rPr>
      <w:b/>
      <w:sz w:val="24"/>
      <w:szCs w:val="24"/>
    </w:rPr>
  </w:style>
  <w:style w:type="paragraph" w:styleId="5">
    <w:name w:val="heading 5"/>
    <w:basedOn w:val="a"/>
    <w:next w:val="a"/>
    <w:rsid w:val="00A13EC9"/>
    <w:pPr>
      <w:keepNext/>
      <w:keepLines/>
      <w:spacing w:before="220" w:after="40"/>
      <w:outlineLvl w:val="4"/>
    </w:pPr>
    <w:rPr>
      <w:b/>
    </w:rPr>
  </w:style>
  <w:style w:type="paragraph" w:styleId="6">
    <w:name w:val="heading 6"/>
    <w:basedOn w:val="a"/>
    <w:next w:val="a"/>
    <w:rsid w:val="00A13E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13EC9"/>
    <w:tblPr>
      <w:tblCellMar>
        <w:top w:w="0" w:type="dxa"/>
        <w:left w:w="0" w:type="dxa"/>
        <w:bottom w:w="0" w:type="dxa"/>
        <w:right w:w="0" w:type="dxa"/>
      </w:tblCellMar>
    </w:tblPr>
  </w:style>
  <w:style w:type="paragraph" w:styleId="a3">
    <w:name w:val="Title"/>
    <w:basedOn w:val="a"/>
    <w:next w:val="a"/>
    <w:rsid w:val="00A13EC9"/>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A13EC9"/>
    <w:pPr>
      <w:keepNext/>
      <w:keepLines/>
      <w:spacing w:before="360" w:after="80"/>
    </w:pPr>
    <w:rPr>
      <w:rFonts w:ascii="Georgia" w:eastAsia="Georgia" w:hAnsi="Georgia" w:cs="Georgia"/>
      <w:i/>
      <w:color w:val="666666"/>
      <w:sz w:val="48"/>
      <w:szCs w:val="48"/>
    </w:rPr>
  </w:style>
  <w:style w:type="table" w:customStyle="1" w:styleId="a8">
    <w:basedOn w:val="TableNormal"/>
    <w:rsid w:val="00A13EC9"/>
    <w:tblPr>
      <w:tblStyleRowBandSize w:val="1"/>
      <w:tblStyleColBandSize w:val="1"/>
      <w:tblCellMar>
        <w:top w:w="15" w:type="dxa"/>
        <w:left w:w="15" w:type="dxa"/>
        <w:bottom w:w="15" w:type="dxa"/>
        <w:right w:w="15" w:type="dxa"/>
      </w:tblCellMar>
    </w:tblPr>
  </w:style>
  <w:style w:type="table" w:customStyle="1" w:styleId="a9">
    <w:basedOn w:val="TableNormal"/>
    <w:rsid w:val="00A13EC9"/>
    <w:tblPr>
      <w:tblStyleRowBandSize w:val="1"/>
      <w:tblStyleColBandSize w:val="1"/>
      <w:tblCellMar>
        <w:top w:w="15" w:type="dxa"/>
        <w:left w:w="15" w:type="dxa"/>
        <w:bottom w:w="15" w:type="dxa"/>
        <w:right w:w="15" w:type="dxa"/>
      </w:tblCellMar>
    </w:tblPr>
  </w:style>
  <w:style w:type="table" w:customStyle="1" w:styleId="aa">
    <w:basedOn w:val="TableNormal"/>
    <w:rsid w:val="00A13EC9"/>
    <w:tblPr>
      <w:tblStyleRowBandSize w:val="1"/>
      <w:tblStyleColBandSize w:val="1"/>
      <w:tblCellMar>
        <w:top w:w="15" w:type="dxa"/>
        <w:left w:w="15" w:type="dxa"/>
        <w:bottom w:w="15" w:type="dxa"/>
        <w:right w:w="15" w:type="dxa"/>
      </w:tblCellMar>
    </w:tblPr>
  </w:style>
  <w:style w:type="table" w:customStyle="1" w:styleId="ab">
    <w:basedOn w:val="TableNormal"/>
    <w:rsid w:val="00A13EC9"/>
    <w:tblPr>
      <w:tblStyleRowBandSize w:val="1"/>
      <w:tblStyleColBandSize w:val="1"/>
      <w:tblCellMar>
        <w:top w:w="15" w:type="dxa"/>
        <w:left w:w="15" w:type="dxa"/>
        <w:bottom w:w="15" w:type="dxa"/>
        <w:right w:w="15" w:type="dxa"/>
      </w:tblCellMar>
    </w:tblPr>
  </w:style>
  <w:style w:type="table" w:customStyle="1" w:styleId="ac">
    <w:basedOn w:val="TableNormal"/>
    <w:rsid w:val="00A13EC9"/>
    <w:tblPr>
      <w:tblStyleRowBandSize w:val="1"/>
      <w:tblStyleColBandSize w:val="1"/>
      <w:tblCellMar>
        <w:top w:w="15" w:type="dxa"/>
        <w:left w:w="15" w:type="dxa"/>
        <w:bottom w:w="15" w:type="dxa"/>
        <w:right w:w="15" w:type="dxa"/>
      </w:tblCellMar>
    </w:tblPr>
  </w:style>
  <w:style w:type="table" w:customStyle="1" w:styleId="ad">
    <w:basedOn w:val="TableNormal"/>
    <w:rsid w:val="00A13EC9"/>
    <w:tblPr>
      <w:tblStyleRowBandSize w:val="1"/>
      <w:tblStyleColBandSize w:val="1"/>
      <w:tblCellMar>
        <w:top w:w="15" w:type="dxa"/>
        <w:left w:w="15" w:type="dxa"/>
        <w:bottom w:w="15" w:type="dxa"/>
        <w:right w:w="15" w:type="dxa"/>
      </w:tblCellMar>
    </w:tblPr>
  </w:style>
  <w:style w:type="table" w:customStyle="1" w:styleId="ae">
    <w:basedOn w:val="TableNormal"/>
    <w:rsid w:val="00A13EC9"/>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915BE7-0980-4803-84F4-EA8FE5CA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2309</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ASRock</cp:lastModifiedBy>
  <cp:revision>4</cp:revision>
  <dcterms:created xsi:type="dcterms:W3CDTF">2023-03-06T08:49:00Z</dcterms:created>
  <dcterms:modified xsi:type="dcterms:W3CDTF">2023-03-07T13:04:00Z</dcterms:modified>
</cp:coreProperties>
</file>