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160" w:leader="none"/>
          <w:tab w:val="left" w:pos="3600" w:leader="none"/>
        </w:tabs>
        <w:rPr>
          <w:bCs/>
          <w:i/>
          <w:i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                                    </w:t>
      </w:r>
    </w:p>
    <w:p>
      <w:pPr>
        <w:pStyle w:val="Normal"/>
        <w:tabs>
          <w:tab w:val="clear" w:pos="709"/>
          <w:tab w:val="left" w:pos="2160" w:leader="none"/>
          <w:tab w:val="left" w:pos="3600" w:leader="none"/>
        </w:tabs>
        <w:rPr>
          <w:bCs/>
          <w:i/>
          <w:i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                                       </w:t>
      </w:r>
      <w:r>
        <w:rPr>
          <w:color w:val="262626"/>
          <w:sz w:val="20"/>
          <w:szCs w:val="20"/>
          <w:lang w:val="uk-UA" w:eastAsia="ar-SA"/>
        </w:rPr>
        <w:t xml:space="preserve">                                          </w:t>
      </w:r>
    </w:p>
    <w:p>
      <w:pPr>
        <w:pStyle w:val="Normal"/>
        <w:tabs>
          <w:tab w:val="clear" w:pos="709"/>
          <w:tab w:val="left" w:pos="2160" w:leader="none"/>
          <w:tab w:val="left" w:pos="3600" w:leader="none"/>
        </w:tabs>
        <w:rPr>
          <w:bCs/>
          <w:i/>
          <w:i/>
          <w:color w:val="262626"/>
          <w:sz w:val="20"/>
          <w:szCs w:val="20"/>
          <w:lang w:val="uk-UA"/>
        </w:rPr>
      </w:pPr>
      <w:r>
        <w:rPr>
          <w:bCs/>
          <w:i/>
          <w:color w:val="262626"/>
          <w:sz w:val="20"/>
          <w:szCs w:val="20"/>
          <w:lang w:val="uk-UA" w:eastAsia="ar-SA"/>
        </w:rPr>
        <w:tab/>
        <w:tab/>
        <w:tab/>
        <w:tab/>
        <w:tab/>
        <w:tab/>
        <w:tab/>
      </w:r>
      <w:r>
        <w:rPr>
          <w:bCs/>
          <w:i/>
          <w:color w:val="262626"/>
          <w:sz w:val="20"/>
          <w:szCs w:val="20"/>
          <w:lang w:val="uk-UA"/>
        </w:rPr>
        <w:t>Додаток 3</w:t>
      </w:r>
    </w:p>
    <w:p>
      <w:pPr>
        <w:pStyle w:val="Normal"/>
        <w:jc w:val="left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left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ПРОЕКТ         </w:t>
      </w:r>
    </w:p>
    <w:p>
      <w:pPr>
        <w:pStyle w:val="Normal"/>
        <w:jc w:val="left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left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                                                              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ДОГОВІР 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 xml:space="preserve">про надання послуг поточного ремонту 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м. Чернівці                                                                                                                              «__»  ______  2022 року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ind w:firstLine="567"/>
        <w:jc w:val="both"/>
        <w:rPr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Головн</w:t>
      </w:r>
      <w:r>
        <w:rPr>
          <w:rFonts w:eastAsia="Times New Roman" w:cs="Times New Roman"/>
          <w:b/>
          <w:bCs/>
          <w:color w:val="262626"/>
          <w:kern w:val="0"/>
          <w:sz w:val="20"/>
          <w:szCs w:val="20"/>
          <w:lang w:val="uk-UA" w:eastAsia="ru-RU" w:bidi="ar-SA"/>
        </w:rPr>
        <w:t>е</w:t>
      </w:r>
      <w:r>
        <w:rPr>
          <w:b/>
          <w:bCs/>
          <w:color w:val="262626"/>
          <w:sz w:val="20"/>
          <w:szCs w:val="20"/>
          <w:lang w:val="uk-UA"/>
        </w:rPr>
        <w:t xml:space="preserve"> управління ДСНС України у Чернівецькій області</w:t>
      </w:r>
      <w:r>
        <w:rPr>
          <w:color w:val="262626"/>
          <w:sz w:val="20"/>
          <w:szCs w:val="20"/>
          <w:lang w:val="uk-UA"/>
        </w:rPr>
        <w:t xml:space="preserve">, в особі ____________________________________________________________, діючого на підставі </w:t>
      </w:r>
      <w:r>
        <w:rPr>
          <w:rFonts w:eastAsia="Times New Roman" w:cs="Times New Roman"/>
          <w:color w:val="262626"/>
          <w:kern w:val="0"/>
          <w:sz w:val="20"/>
          <w:szCs w:val="20"/>
          <w:lang w:val="uk-UA" w:eastAsia="ru-RU" w:bidi="ar-SA"/>
        </w:rPr>
        <w:t>Положення</w:t>
      </w:r>
      <w:r>
        <w:rPr>
          <w:color w:val="262626"/>
          <w:sz w:val="20"/>
          <w:szCs w:val="20"/>
          <w:lang w:val="uk-UA"/>
        </w:rPr>
        <w:t>, що іменується надалі - «</w:t>
      </w:r>
      <w:r>
        <w:rPr>
          <w:b/>
          <w:bCs/>
          <w:color w:val="262626"/>
          <w:sz w:val="20"/>
          <w:szCs w:val="20"/>
          <w:lang w:val="uk-UA"/>
        </w:rPr>
        <w:t>Замовник</w:t>
      </w:r>
      <w:r>
        <w:rPr>
          <w:color w:val="262626"/>
          <w:sz w:val="20"/>
          <w:szCs w:val="20"/>
          <w:lang w:val="uk-UA"/>
        </w:rPr>
        <w:t xml:space="preserve">», та </w:t>
      </w:r>
      <w:r>
        <w:rPr>
          <w:b/>
          <w:bCs/>
          <w:color w:val="262626"/>
          <w:sz w:val="20"/>
          <w:szCs w:val="20"/>
          <w:lang w:val="uk-UA"/>
        </w:rPr>
        <w:t>_________________________________________</w:t>
      </w:r>
      <w:r>
        <w:rPr>
          <w:color w:val="262626"/>
          <w:sz w:val="20"/>
          <w:szCs w:val="20"/>
          <w:lang w:val="uk-UA"/>
        </w:rPr>
        <w:t xml:space="preserve">,  в особі ____________________________, який діє на підставі _____________, що іменується надалі - </w:t>
      </w:r>
      <w:r>
        <w:rPr>
          <w:b/>
          <w:bCs/>
          <w:color w:val="262626"/>
          <w:sz w:val="20"/>
          <w:szCs w:val="20"/>
          <w:lang w:val="uk-UA"/>
        </w:rPr>
        <w:t>«Виконавець»</w:t>
      </w:r>
      <w:r>
        <w:rPr>
          <w:color w:val="262626"/>
          <w:sz w:val="20"/>
          <w:szCs w:val="20"/>
          <w:lang w:val="uk-UA"/>
        </w:rPr>
        <w:t xml:space="preserve">, з іншої сторони, (разом за текстом Договору – Сторони), у відповідності до положень Цивільного кодексу України та Господарського кодексу України,  </w:t>
      </w:r>
      <w:r>
        <w:rPr>
          <w:rFonts w:eastAsia="Times New Roman" w:cs="Times New Roman"/>
          <w:color w:val="auto"/>
          <w:sz w:val="20"/>
          <w:szCs w:val="20"/>
          <w:lang w:val="uk-UA"/>
        </w:rPr>
        <w:t>з урахуванням</w:t>
      </w:r>
      <w:r>
        <w:rPr>
          <w:rFonts w:eastAsia="Times New Roman" w:cs="Times New Roman"/>
          <w:color w:val="FF0000"/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та керуючись</w:t>
      </w:r>
      <w:r>
        <w:rPr>
          <w:rFonts w:eastAsia="Times New Roman" w:cs="Times New Roman"/>
          <w:color w:val="FF0000"/>
          <w:sz w:val="20"/>
          <w:szCs w:val="20"/>
          <w:lang w:val="uk-U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Указом Президента України від 24.02.2022 </w:t>
      </w:r>
      <w:hyperlink r:id="rId2">
        <w:r>
          <w:rPr>
            <w:rFonts w:eastAsia="Times New Roman" w:cs="Times New Roman"/>
            <w:color w:val="000000"/>
            <w:sz w:val="20"/>
            <w:szCs w:val="20"/>
            <w:u w:val="none"/>
            <w:shd w:fill="FFFFFF" w:val="clear"/>
            <w:lang w:val="uk-UA" w:eastAsia="ru-RU"/>
          </w:rPr>
          <w:t>№ 64</w:t>
        </w:r>
      </w:hyperlink>
      <w:r>
        <w:rPr>
          <w:rFonts w:eastAsia="Times New Roman" w:cs="Times New Roman"/>
          <w:color w:val="000000"/>
          <w:sz w:val="20"/>
          <w:szCs w:val="20"/>
          <w:shd w:fill="FFFFFF" w:val="clear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>“Про введення воєнного стану в Україні” (із змінами), постанов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ою</w:t>
      </w: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 xml:space="preserve"> Кабінету Міністрів України  від 28.02.2022 № 169 “Деякі питання здійснення оборонних та публічних закупівель товарів, робіт і послуг в умовах воєнного стану”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(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>із змінами</w:t>
      </w:r>
      <w:r>
        <w:rPr>
          <w:rFonts w:eastAsia="Times New Roman" w:cs="Times New Roman"/>
          <w:color w:val="000000"/>
          <w:sz w:val="20"/>
          <w:szCs w:val="20"/>
          <w:lang w:val="en-US"/>
        </w:rPr>
        <w:t>)</w:t>
      </w:r>
      <w:r>
        <w:rPr>
          <w:color w:val="262626"/>
          <w:sz w:val="20"/>
          <w:szCs w:val="20"/>
          <w:lang w:val="uk-UA"/>
        </w:rPr>
        <w:t>, уклали цей Договір про наступне: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1. ПРЕДМЕТ ДОГОВОРУ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ListParagraph"/>
        <w:ind w:left="0" w:hanging="0"/>
        <w:jc w:val="both"/>
        <w:rPr>
          <w:sz w:val="20"/>
          <w:szCs w:val="20"/>
        </w:rPr>
      </w:pPr>
      <w:r>
        <w:rPr>
          <w:color w:val="262626"/>
          <w:sz w:val="20"/>
          <w:szCs w:val="20"/>
        </w:rPr>
        <w:t xml:space="preserve">1.1. Виконавець, на умовах передбачених цим Договором, за завданням Замовника, надає </w:t>
      </w:r>
      <w:r>
        <w:rPr>
          <w:rFonts w:eastAsia="Times New Roman" w:cs="Times New Roman"/>
          <w:color w:val="000000"/>
          <w:sz w:val="20"/>
          <w:szCs w:val="20"/>
          <w:lang w:val="uk-UA" w:eastAsia="ru-RU"/>
        </w:rPr>
        <w:t>п</w:t>
      </w:r>
      <w:r>
        <w:rPr>
          <w:rFonts w:eastAsia="Times New Roman" w:cs="Times New Roman"/>
          <w:color w:val="000000"/>
          <w:sz w:val="20"/>
          <w:szCs w:val="20"/>
        </w:rPr>
        <w:t xml:space="preserve">ослугу по влаштуванню бруківки фасаду Головного управління ДСНС України у Чернівецькій області за адресою: вул. Комарова, 1А, м. Чернівці. 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262626"/>
          <w:sz w:val="20"/>
          <w:szCs w:val="20"/>
          <w:lang w:eastAsia="ru-RU"/>
        </w:rPr>
        <w:t>(ДК 021:2015: 45430000-0 — Покривання підлоги та стін).</w:t>
      </w:r>
    </w:p>
    <w:p>
      <w:pPr>
        <w:pStyle w:val="ListParagraph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>
        <w:rPr>
          <w:color w:val="262626"/>
          <w:sz w:val="20"/>
          <w:szCs w:val="20"/>
        </w:rPr>
        <w:t>Обсяг послуг, що надаються Виконавцем, визначаються Додатком 1 до Договору Договірна ціна та кошторисна документація до неї, що є невід’ємною частиною договору. Замовник оплачує отримані послуги.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 xml:space="preserve"> 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color w:val="262626"/>
          <w:sz w:val="20"/>
          <w:szCs w:val="20"/>
          <w:lang w:val="uk-UA"/>
        </w:rPr>
        <w:t>.</w:t>
      </w:r>
      <w:r>
        <w:rPr>
          <w:b/>
          <w:sz w:val="20"/>
          <w:szCs w:val="20"/>
          <w:lang w:val="uk-UA"/>
        </w:rPr>
        <w:t xml:space="preserve"> </w:t>
        <w:tab/>
        <w:tab/>
        <w:tab/>
        <w:tab/>
        <w:t>2. ПРАВА І ОБОВ’ЯЗКИ СТОРІН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rFonts w:eastAsia="Arial"/>
          <w:b/>
          <w:sz w:val="20"/>
          <w:szCs w:val="20"/>
          <w:lang w:val="uk-UA" w:eastAsia="zh-CN" w:bidi="en-US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2.1. Замовник має право: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2.1.1. Відмовитися від ухвалення виконаних послуг у разі виявлення недоліків, які унеможливлюють їх (його) використання відповідно до призначення відміченою в проектній документації і договорі підряду і не можуть бути усунені підрядником, замовником або третьою особою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2.1.2. Здійснювати у будь-який час, не втручаючись в господарську діяльність Виконавця, технічне спостереження і контроль за ходом, якістю, вартістю і обсягами виконання послуг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2.1.3. Сприяти Виконавцю в порядку, встановленому договором, у виконанні послуг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2.1.4. Замовник також має інші права, передбачені Цивільним і Господарським кодексами України і іншими актами законодавства.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 xml:space="preserve">2.2. Замовник зобов'язаний: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2.2.1. Надати виконавцю фронт послуг, передати договірну документацію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2.2.2. Передати виконавцю початкові дані, необхідні для розробки проектної документації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2.2.3. Прийняти в установленому порядку і сплатити виконані послуги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2.2.4. Негайно повідомити виконавця про виявлені недоліки в послугах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</w:t>
      </w:r>
      <w:r>
        <w:rPr>
          <w:sz w:val="20"/>
          <w:szCs w:val="20"/>
        </w:rPr>
        <w:t>.2.5. Виконувати належним чином інші зобов’язання, передбачені договором, Цивільним і Господарським кодексами України, цими Загальними умовами та іншими актами законодавства.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rFonts w:eastAsia="Arial"/>
          <w:b/>
          <w:sz w:val="20"/>
          <w:szCs w:val="20"/>
          <w:lang w:val="uk-UA" w:eastAsia="zh-CN" w:bidi="en-US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2.3. Виконавець має право: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2.3.1. Зупиняти роботи у разі невиконання замовником своїх зобов'язань за договором, що приводить до ускладнення або до неможливості проведення Виконавцем послуг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2.3.2. Відмовитися від договору і вимагати відшкодування збитків у разі внесення до проектної і  кошторисної документації змін, які потребують виконання додаткових послуг, вартість яких перевищує договірну ціну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2.3.3. Відмовитися від договору і вимагати від замовника сплати договірної ціни пропорційно  виконаним послугам, а також відшкодування збитків, не покритих цією сумою, у разі неможливості використання ресурсів, наданих замовником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2.3.4. Ініціювати внесення змін до договору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2.3.5. Виконавець має також інші права, передбачені Цивільним і Господарським  кодексами України і іншими актами законодавства.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2.4. Виконавець зобов'язаний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2.4.1.Виконати з використанням ресурсів Замовника і у встановлені строки послуги відповідно до документації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2.4.2. Одержувати встановлені законодавством дозволи на виконання окремих видів послуг (за необхідності)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2.4.3. Погоджувати проектну документацію згідно вимог чинного законодавства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2.4.4. Приймати заходи до збереження майна, переданого Замовником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2.4.5. Виконувати належним чином інші зобов'язання, передбачені Цивільним і Господарським кодексами України і іншими актами законодавства.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3. ЗАБЕЗПЕЧЕННЯ НАДАНИХ ПОСЛУГ МАТЕРІАЛЬНИМИ РЕСУРСАМИ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rFonts w:eastAsia="Arial"/>
          <w:b/>
          <w:sz w:val="20"/>
          <w:szCs w:val="20"/>
          <w:lang w:val="uk-UA" w:eastAsia="zh-CN" w:bidi="en-US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 xml:space="preserve">3.1. Виконавець забезпечує надання послуг з використанням  матеріальних ресурсів Замовника. 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4. ОРГАНІЗАЦІЯ ВИКОНАННЯ ПОСЛУГ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rFonts w:eastAsia="Arial"/>
          <w:b/>
          <w:sz w:val="20"/>
          <w:szCs w:val="20"/>
          <w:lang w:val="uk-UA" w:eastAsia="zh-CN" w:bidi="en-US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4.1. Фронт послуг  надається Виконавцю Замовником.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  <w:lang w:val="uk-UA"/>
        </w:rPr>
        <w:t>4.2. Замовник забезпечує охорону (огородження, освітлення і тощо) фронту послуг, можливість доступу Виконавця залучених до виконання послуг згідно з умовам договору.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4.3. Виконавець зобов'язаний звільнити фронт послуг після завершення послуг (очистити від сміття, непотрібних матеріальних ресурсів, тимчасових споруд, приміщень тощо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4. ВАРТІСТЬ ПОСЛУГ ТА ПОРЯДОК РОЗРАХУНКІВ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4.1. Ціна цього Договору є тверда та визначена Договірною ціною та кошторисною докум</w:t>
      </w:r>
      <w:bookmarkStart w:id="0" w:name="_GoBack"/>
      <w:bookmarkEnd w:id="0"/>
      <w:r>
        <w:rPr>
          <w:color w:val="262626"/>
          <w:sz w:val="20"/>
          <w:szCs w:val="20"/>
          <w:lang w:val="uk-UA"/>
        </w:rPr>
        <w:t xml:space="preserve">ентацією до неї (Додаток 1 до Договору) та становить </w:t>
      </w:r>
      <w:r>
        <w:rPr>
          <w:b/>
          <w:bCs/>
          <w:color w:val="262626"/>
          <w:sz w:val="20"/>
          <w:szCs w:val="20"/>
          <w:lang w:val="uk-UA"/>
        </w:rPr>
        <w:t xml:space="preserve">_____________ </w:t>
      </w:r>
      <w:r>
        <w:rPr>
          <w:bCs/>
          <w:color w:val="262626"/>
          <w:sz w:val="20"/>
          <w:szCs w:val="20"/>
          <w:lang w:val="uk-UA"/>
        </w:rPr>
        <w:t>грн.</w:t>
      </w:r>
      <w:r>
        <w:rPr>
          <w:color w:val="262626"/>
          <w:sz w:val="20"/>
          <w:szCs w:val="20"/>
          <w:lang w:val="uk-UA"/>
        </w:rPr>
        <w:t xml:space="preserve"> (____________________________________ гривня ____ коп.) </w:t>
      </w:r>
      <w:r>
        <w:rPr>
          <w:color w:val="262626"/>
          <w:sz w:val="20"/>
          <w:szCs w:val="20"/>
        </w:rPr>
        <w:t xml:space="preserve">у тому </w:t>
      </w:r>
      <w:r>
        <w:rPr>
          <w:color w:val="262626"/>
          <w:sz w:val="20"/>
          <w:szCs w:val="20"/>
          <w:lang w:val="uk-UA"/>
        </w:rPr>
        <w:t>числі</w:t>
      </w:r>
      <w:r>
        <w:rPr>
          <w:color w:val="262626"/>
          <w:sz w:val="20"/>
          <w:szCs w:val="20"/>
        </w:rPr>
        <w:t xml:space="preserve"> ПДВ</w:t>
      </w:r>
      <w:r>
        <w:rPr>
          <w:color w:val="262626"/>
          <w:sz w:val="20"/>
          <w:szCs w:val="20"/>
          <w:lang w:val="uk-UA"/>
        </w:rPr>
        <w:t>/без ПДВ</w:t>
      </w:r>
      <w:r>
        <w:rPr>
          <w:color w:val="262626"/>
          <w:sz w:val="20"/>
          <w:szCs w:val="20"/>
        </w:rPr>
        <w:t xml:space="preserve"> – </w:t>
      </w:r>
      <w:r>
        <w:rPr>
          <w:color w:val="262626"/>
          <w:sz w:val="20"/>
          <w:szCs w:val="20"/>
          <w:lang w:val="uk-UA"/>
        </w:rPr>
        <w:t>___________</w:t>
      </w:r>
      <w:r>
        <w:rPr>
          <w:color w:val="262626"/>
          <w:sz w:val="20"/>
          <w:szCs w:val="20"/>
        </w:rPr>
        <w:t xml:space="preserve"> </w:t>
      </w:r>
      <w:r>
        <w:rPr>
          <w:color w:val="262626"/>
          <w:sz w:val="20"/>
          <w:szCs w:val="20"/>
          <w:lang w:val="uk-UA"/>
        </w:rPr>
        <w:t>грн</w:t>
      </w:r>
      <w:r>
        <w:rPr>
          <w:color w:val="262626"/>
          <w:sz w:val="20"/>
          <w:szCs w:val="20"/>
        </w:rPr>
        <w:t>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4.2. Вартість Послуг погоджується сторонами щодо кожного виду наданих послуг, робіт і вказується в акті-прийому передачі наданих послуг.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4.3. Підставою для оплати Замовником Послуг з поточного ремонту є акт прийому-передачі. Оплата здійснюється Замовником протягом 7 (семи) робочих днів з дня підписання акту здачі-прийняття робіт (наданих послуг), шляхом перерахування кошів на банківський рахунок Виконавця.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ind w:firstLine="540"/>
        <w:jc w:val="center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b/>
          <w:sz w:val="20"/>
          <w:szCs w:val="20"/>
          <w:lang w:val="uk-UA"/>
        </w:rPr>
        <w:t>5. ПРИМЙМАННЯ – ПЕРЕДАЧА НАДАНИХ ПОСЛУГ</w:t>
      </w:r>
    </w:p>
    <w:p>
      <w:pPr>
        <w:pStyle w:val="Normal"/>
        <w:ind w:firstLine="54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rFonts w:eastAsia="Arial"/>
          <w:b/>
          <w:sz w:val="20"/>
          <w:szCs w:val="20"/>
          <w:lang w:val="uk-UA" w:eastAsia="zh-CN" w:bidi="en-US"/>
        </w:rPr>
      </w:r>
    </w:p>
    <w:p>
      <w:pPr>
        <w:pStyle w:val="Normal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 xml:space="preserve">5.1. </w:t>
      </w:r>
      <w:r>
        <w:rPr>
          <w:sz w:val="20"/>
          <w:szCs w:val="20"/>
        </w:rPr>
        <w:t>Приймання-передача закінчених послуг (об’єкта ремонту) проводиться у порядку, встановленому цими Загальними умовами, іншими нормативними актами та договором.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5.2. Здача послуг Виконавцем і приймання їх Замовником оформляється актом прийому-передачі, який підписується обома сторонами. При відмові однієї із сторін від підписання акту в ньому робиться відмітка про це і акт підписується іншою стороною.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left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 xml:space="preserve">5.3. Право власності на закінчені послуги переходить до замовника з моменту підписання акту прийому – передачі.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>. Підписання акта приймання-передачі є підставою для проведення остаточних розрахунків між сторонами.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ind w:firstLine="540"/>
        <w:jc w:val="center"/>
        <w:rPr>
          <w:b/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6. ГАРАНТІЙНІ ТЕРМІНИ ЯКОСТІ НАДАНИХ ПОСЛУГ І ПОРЯДОК УСУНЕННЯ ВИЯВЛЕНИХ НЕДОЛІКІВ (ДЕФЕКТІВ)</w:t>
      </w:r>
    </w:p>
    <w:p>
      <w:pPr>
        <w:pStyle w:val="Normal"/>
        <w:ind w:firstLine="540"/>
        <w:jc w:val="center"/>
        <w:rPr>
          <w:b/>
          <w:b/>
          <w:color w:val="000000"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color w:val="000000"/>
          <w:sz w:val="20"/>
          <w:szCs w:val="20"/>
          <w:lang w:val="uk-UA"/>
        </w:rPr>
        <w:t>6.1. Виконавець гарантує якість закінчених послуг і змонтованих конструкцій та можливість їх експлуатації протягом гарантійного терміну. Гарантійний строк експлуатації об'єкту становить 3 роки від дня його прийняття Замовником.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color w:val="000000"/>
          <w:sz w:val="20"/>
          <w:szCs w:val="20"/>
          <w:lang w:val="uk-UA"/>
        </w:rPr>
        <w:t>6.2. Початком гарантійного строку вважається день підписання акту про приймання-передачу закінчених послуг.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color w:val="000000"/>
          <w:sz w:val="20"/>
          <w:szCs w:val="20"/>
          <w:lang w:val="uk-UA"/>
        </w:rPr>
        <w:t xml:space="preserve">6.3. У разі виявлення замовником недоліків (дефектів) протягом гарантійних строків, він   зобов'язаний повідомити про них Виконавця і запросити його до складання відповідного акту про порядок і строки усунення виявлених недоліків (дефектів).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eastAsia="Arial"/>
          <w:b/>
          <w:b/>
          <w:sz w:val="20"/>
          <w:szCs w:val="20"/>
          <w:lang w:val="uk-UA" w:eastAsia="zh-CN" w:bidi="en-US"/>
        </w:rPr>
      </w:pPr>
      <w:r>
        <w:rPr>
          <w:color w:val="000000"/>
          <w:sz w:val="20"/>
          <w:szCs w:val="20"/>
          <w:lang w:val="uk-UA"/>
        </w:rPr>
        <w:t xml:space="preserve">6.4. Виконавець відповідає за недоліки (дефекти), виявлені у виконаних послугах і змонтованих конструкціях впродовж гарантійних строків. 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7.  СТРОК ДІЇ ТА ПОРЯДОК ВНЕСЕННЯ ЗМІН ДО ДОГОВОРУ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 xml:space="preserve">7.1. Цей договір набуває чинності з моменту його підписання уповноваженими представниками Сторін та скріплення печатками Сторін і діє до </w:t>
      </w:r>
      <w:r>
        <w:rPr>
          <w:rFonts w:eastAsia="Times New Roman" w:cs="Times New Roman"/>
          <w:color w:val="auto"/>
          <w:sz w:val="20"/>
          <w:szCs w:val="20"/>
          <w:lang w:val="uk-UA" w:eastAsia="ru-RU"/>
        </w:rPr>
        <w:t>2</w:t>
      </w:r>
      <w:r>
        <w:rPr>
          <w:rFonts w:eastAsia="Times New Roman" w:cs="Times New Roman"/>
          <w:color w:val="auto"/>
          <w:kern w:val="0"/>
          <w:sz w:val="20"/>
          <w:szCs w:val="20"/>
          <w:lang w:val="uk-UA" w:eastAsia="ru-RU" w:bidi="ar-SA"/>
        </w:rPr>
        <w:t>1</w:t>
      </w:r>
      <w:r>
        <w:rPr>
          <w:rFonts w:eastAsia="Times New Roman" w:cs="Times New Roman"/>
          <w:color w:val="auto"/>
          <w:sz w:val="20"/>
          <w:szCs w:val="20"/>
          <w:lang w:val="uk-UA" w:eastAsia="ru-RU"/>
        </w:rPr>
        <w:t xml:space="preserve">.11.2022 з правом пролонгації </w:t>
      </w:r>
      <w:r>
        <w:rPr>
          <w:rFonts w:eastAsia="Times New Roman" w:cs="Times New Roman"/>
          <w:color w:val="auto"/>
          <w:sz w:val="20"/>
          <w:szCs w:val="20"/>
          <w:lang w:val="uk-UA" w:eastAsia="ru-RU" w:bidi="ar-SA"/>
        </w:rPr>
        <w:t>до завершення військового стану, шляхом укладання додаткової угоди, у будь-якому разі  виконання сторонами своїх зобов</w:t>
      </w:r>
      <w:r>
        <w:rPr>
          <w:rFonts w:eastAsia="Times New Roman" w:cs="Times New Roman"/>
          <w:color w:val="auto"/>
          <w:sz w:val="20"/>
          <w:szCs w:val="20"/>
          <w:lang w:val="en-US" w:eastAsia="ru-RU" w:bidi="ar-SA"/>
        </w:rPr>
        <w:t>’</w:t>
      </w:r>
      <w:r>
        <w:rPr>
          <w:rFonts w:eastAsia="Times New Roman" w:cs="Times New Roman"/>
          <w:color w:val="auto"/>
          <w:sz w:val="20"/>
          <w:szCs w:val="20"/>
          <w:lang w:val="uk-UA" w:eastAsia="ru-RU" w:bidi="ar-SA"/>
        </w:rPr>
        <w:t xml:space="preserve">язань </w:t>
      </w:r>
      <w:r>
        <w:rPr>
          <w:rFonts w:eastAsia="Times New Roman" w:cs="Times New Roman"/>
          <w:color w:val="auto"/>
          <w:kern w:val="0"/>
          <w:sz w:val="20"/>
          <w:szCs w:val="20"/>
          <w:lang w:val="uk-UA" w:eastAsia="ru-RU" w:bidi="ar-SA"/>
        </w:rPr>
        <w:t>за цим</w:t>
      </w:r>
      <w:r>
        <w:rPr>
          <w:rFonts w:eastAsia="Times New Roman" w:cs="Times New Roman"/>
          <w:color w:val="auto"/>
          <w:sz w:val="20"/>
          <w:szCs w:val="20"/>
          <w:lang w:val="uk-UA" w:eastAsia="ru-RU" w:bidi="ar-SA"/>
        </w:rPr>
        <w:t xml:space="preserve"> Договором</w:t>
      </w:r>
      <w:r>
        <w:rPr>
          <w:rFonts w:eastAsia="Times New Roman" w:cs="Times New Roman"/>
          <w:color w:val="auto"/>
          <w:sz w:val="20"/>
          <w:szCs w:val="20"/>
          <w:lang w:val="uk-UA" w:eastAsia="ru-RU"/>
        </w:rPr>
        <w:t xml:space="preserve">. 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7.2. Замовник має право розірвати Договір за власною ініціативою, письмово попередивши про це іншу Сторону за 15 календарних днів, з подальшим врегулюванням невиконаних зобов'язань.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7.3. Розірвання  цього Договору  в односторонньому порядку та/або відмова від виконання умов цього Договору в односторонньому порядку допускаються лише у випадках, передбачених цим Договором та додатками до нього.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7.4. Закінчення строку дії цього Договору не звільняє жодну зі Сторін від відповідальності за його порушення (невиконання та/або неналежне виконання), яке мало місце під час дії цього Договору.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8. ВІДПОВІДАЛЬНІСТЬ СТОРІН  ЗА ПОРУШЕННЯ УМОВ ДОГОВОРУ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8.1. У випадку порушення зобов'язання, що виникає з цього Договору (надалі іменується «порушення Договору»), Сторона несе відповідальність, визначену цим Договором та (або)  чинним в Україні законодавством.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8.2. Порушенням  Договору є його невиконання або неналежне виконання, тобто виконання з порушенням умов, визначених змістом цього Договору.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uk-UA"/>
        </w:rPr>
        <w:t>8.3. За несвоєчасне виконання зобов’язання в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иконаця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стягується пеня у розмірі </w:t>
      </w:r>
      <w:r>
        <w:rPr>
          <w:rFonts w:eastAsia="Times New Roman" w:cs="Times New Roman"/>
          <w:color w:val="000000"/>
          <w:kern w:val="2"/>
          <w:sz w:val="20"/>
          <w:szCs w:val="20"/>
          <w:lang w:val="uk-UA" w:eastAsia="zh-CN" w:bidi="hi-IN"/>
        </w:rPr>
        <w:t>подвійної облікової ставки НБУ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від суми несвоєчасно виконаного зобов’язання за кожен день прострочення, а за прострочення понад тридцять днів додатково стягується штраф у розмірі 7 % вказаної вартості.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8.4. За невиконання або неналежне виконання зобов’язань щодо якості наданих послуг 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виконавець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сплачує Замовнику штраф у розмірі 20% (двадцяти відсотків) вартості 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наданих послуг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. 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 w:cs="Times New Roman"/>
          <w:color w:val="262626"/>
          <w:sz w:val="20"/>
          <w:szCs w:val="20"/>
          <w:lang w:val="uk-UA"/>
        </w:rPr>
        <w:t xml:space="preserve">8.5. Сплата пені та/або штрафу не звільняє </w:t>
      </w:r>
      <w:r>
        <w:rPr>
          <w:rFonts w:eastAsia="Times New Roman" w:cs="Times New Roman"/>
          <w:color w:val="262626"/>
          <w:kern w:val="0"/>
          <w:sz w:val="20"/>
          <w:szCs w:val="20"/>
          <w:lang w:val="uk-UA" w:eastAsia="ru-RU" w:bidi="ar-SA"/>
        </w:rPr>
        <w:t>виконавця</w:t>
      </w:r>
      <w:r>
        <w:rPr>
          <w:rFonts w:eastAsia="Times New Roman" w:cs="Times New Roman"/>
          <w:color w:val="262626"/>
          <w:sz w:val="20"/>
          <w:szCs w:val="20"/>
          <w:lang w:val="uk-UA"/>
        </w:rPr>
        <w:t xml:space="preserve"> від належного виконання ним своїх зобов’язань, передбачених цим Договором.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9. ПОРЯДОК ВИРІШЕННЯ СПОРІВ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9.1. Усі спори та розбіжності, що можуть виникнути між сторонами із умов цього Договору або в зв'язку з ним (при його укладенні, виконанні, зміні, розірванні, припиненні, визнанні неукладеним, визнанні недійсним, тлумаченні та ін.), вирішуються шляхом переговорів між Сторонами.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9.2.Якщо відповідний спір (розбіжність) між сторонами неможливо вирішити шляхом переговорів, то такий спір (розбіжність) вирішується в судовому порядку за встановленою підсудністю такого спору відповідно до чинного в Україні законодавства.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9.3. Досудове врегулювання спорів між Сторонами цього Договору не є обов'язковим.</w:t>
      </w:r>
    </w:p>
    <w:p>
      <w:pPr>
        <w:pStyle w:val="Normal"/>
        <w:jc w:val="both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10. ОБСТАВИНИ НЕПЕРЕБОРНОЇ СИЛИ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10.1.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війна, тощо).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10.2.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10.3.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10.4.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  <w:t>11. ЗАКЛЮЧНІ ПОЛОЖЕННЯ</w:t>
      </w:r>
    </w:p>
    <w:p>
      <w:pPr>
        <w:pStyle w:val="Normal"/>
        <w:jc w:val="center"/>
        <w:rPr>
          <w:b/>
          <w:b/>
          <w:bCs/>
          <w:color w:val="262626"/>
          <w:sz w:val="20"/>
          <w:szCs w:val="20"/>
          <w:lang w:val="uk-UA"/>
        </w:rPr>
      </w:pPr>
      <w:r>
        <w:rPr>
          <w:b/>
          <w:bCs/>
          <w:color w:val="262626"/>
          <w:sz w:val="20"/>
          <w:szCs w:val="20"/>
          <w:lang w:val="uk-UA"/>
        </w:rPr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11.1. Зміни і доповнення до цього договору, а також тексти його додатків вважаються  дійсними лише в тому випадку, якщо вони вчинені у письмовій формі і підписані уповноваженими представниками обох сторін та скріплені печатками обох Сторін.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Одностороння зміна умов цього Договору не допускається, якщо інше не передбачено умовами цього Договору.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Всі акти прийому-передачі наданих послуг, накладні, додатки, доповнення до цього Договору становлять його невід'ємну частину.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11.2. Відносини між сторонами, що не врегульовані положеннями (умовами) цього Договору, регулюються нормами чинного цивільного законодавства України.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11.3. Жодна зі сторін не вправі передавати свої права та обов'язки по цьому договору третім особам без попередньої письмової згоди на те іншої сторони.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11.4. Сторони зобов'язуються в п'ятиденний строк з моменту настання відповідної події повідомити одна одну про зміну своєї юридичної адреси, банківських та інших реквізитів, про початок процедури реорганізації або ліквідації. У разі початку процедури реорганізації сторони в п'ятиденний термін зобов'язуються укласти додаткову угоду, в якій буде зазначено про подальший порядок взаємовідносин між сторонами. Реорганізація будь-якої із Сторін не є підставою для припинення цього Договору.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11.5. Сторони погодили, що текст цього Договору, будь-які матеріали, інформація і відомості, які стосуються Договору, є конфіденційними і не можуть передаватись третім особам без попередньої письмової згоди на це іншої Сторони Договору, крім випадків, коли така передача пов'язана з одержанням офіційних дозволів, документів для виконання Договору або сплати податків, інших обов'язкових платежів, а також у випадках, передбачених чинним законодавством України.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Сторони зобов'язані зберігати сувору конфіденційність про умови цього Договору та застосовувати усі можливі заходи для запобігання розголошення одержаної інформації.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11.6. Недійсність будь-якого з положень цього Договору не є підставою для недійсності інших положень цього Договору та усього Договору в цілому.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11.7. Текст цього Договору складено на українській мові в двох дійсних (оригінальних) примірниках, що мають однакову юридичну силу, - по одному примірнику для кожної Сторони.</w:t>
      </w:r>
    </w:p>
    <w:p>
      <w:pPr>
        <w:pStyle w:val="Normal"/>
        <w:jc w:val="both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>Усі виправлення 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випадку.</w:t>
      </w:r>
    </w:p>
    <w:p>
      <w:pPr>
        <w:pStyle w:val="Normal"/>
        <w:ind w:left="23" w:right="28" w:hanging="0"/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uk-UA"/>
        </w:rPr>
        <w:t>1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1.8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. У разі зміни свого місцезнаходження 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Виконавець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зобов’язаний в строк до 3 (трьох) </w:t>
      </w:r>
      <w:r>
        <w:rPr>
          <w:rFonts w:eastAsia="Times New Roman" w:cs="Times New Roman"/>
          <w:color w:val="000000"/>
          <w:kern w:val="0"/>
          <w:sz w:val="20"/>
          <w:szCs w:val="20"/>
          <w:lang w:val="uk-UA" w:eastAsia="ru-RU" w:bidi="ar-SA"/>
        </w:rPr>
        <w:t>робочих</w:t>
      </w:r>
      <w:r>
        <w:rPr>
          <w:rFonts w:eastAsia="Times New Roman" w:cs="Times New Roman"/>
          <w:color w:val="000000"/>
          <w:sz w:val="20"/>
          <w:szCs w:val="20"/>
          <w:lang w:val="uk-UA"/>
        </w:rPr>
        <w:t xml:space="preserve"> днів з дати такої зміни поінформувати про це Замовника листом. Такий лист надсилається Замовником рекомендованим листом з повідомленням про отримання або кур’єром. </w:t>
      </w:r>
    </w:p>
    <w:p>
      <w:pPr>
        <w:pStyle w:val="Normal"/>
        <w:ind w:left="0" w:right="2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color w:val="000000"/>
          <w:sz w:val="20"/>
          <w:szCs w:val="20"/>
          <w:lang w:val="uk-UA"/>
        </w:rPr>
        <w:t>11.9. Сторони підтверджують, що їх офіційними представниками, які здійснюватимуть контроль за виконанням умов цього Договору, є:</w:t>
      </w:r>
    </w:p>
    <w:p>
      <w:pPr>
        <w:pStyle w:val="Normal"/>
        <w:ind w:left="0" w:right="2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color w:val="000000"/>
          <w:sz w:val="20"/>
          <w:szCs w:val="20"/>
          <w:lang w:val="uk-UA"/>
        </w:rPr>
        <w:t>- від Замовника: _______________________________________________________</w:t>
      </w:r>
    </w:p>
    <w:p>
      <w:pPr>
        <w:pStyle w:val="Normal"/>
        <w:ind w:left="0" w:right="23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color w:val="262626"/>
          <w:sz w:val="20"/>
          <w:szCs w:val="20"/>
          <w:lang w:val="uk-UA"/>
        </w:rPr>
        <w:t>- від Постачальника: 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12. </w:t>
      </w:r>
      <w:r>
        <w:rPr>
          <w:rFonts w:eastAsia="Times New Roman" w:cs="Times New Roman"/>
          <w:b/>
          <w:bCs/>
          <w:color w:val="000000"/>
          <w:kern w:val="0"/>
          <w:sz w:val="20"/>
          <w:szCs w:val="20"/>
          <w:lang w:val="uk-UA" w:eastAsia="ru-RU" w:bidi="ar-SA"/>
        </w:rPr>
        <w:t>ДОДАТКИ ДО ДОГОВОРУ</w:t>
      </w:r>
      <w:r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  <w:t xml:space="preserve">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val="uk-UA"/>
        </w:rPr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color w:val="000000"/>
          <w:sz w:val="20"/>
          <w:szCs w:val="20"/>
          <w:lang w:val="uk-UA"/>
        </w:rPr>
        <w:t>Невід’ємною частиною цього Договору є: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0"/>
          <w:szCs w:val="20"/>
          <w:lang w:val="uk-UA"/>
        </w:rPr>
      </w:pP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val="uk-UA" w:eastAsia="en-US"/>
        </w:rPr>
        <w:t xml:space="preserve">Додаток 1 –  </w:t>
      </w:r>
      <w:r>
        <w:rPr>
          <w:rFonts w:eastAsia="Times New Roman" w:cs="Times New Roman"/>
          <w:b w:val="false"/>
          <w:bCs w:val="false"/>
          <w:color w:val="000000"/>
          <w:sz w:val="20"/>
          <w:szCs w:val="20"/>
          <w:lang w:val="uk-UA" w:eastAsia="uk-UA"/>
        </w:rPr>
        <w:t>Договірна ціна та кошторисна документація до неї</w:t>
      </w:r>
    </w:p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</w:r>
    </w:p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  <w:t>13. М</w:t>
      </w:r>
      <w:r>
        <w:rPr>
          <w:rFonts w:eastAsia="Calibri" w:cs="Times New Roman"/>
          <w:b/>
          <w:color w:val="262626"/>
          <w:kern w:val="0"/>
          <w:sz w:val="20"/>
          <w:szCs w:val="20"/>
          <w:lang w:val="uk-UA" w:eastAsia="en-US" w:bidi="ar-SA"/>
        </w:rPr>
        <w:t>ІСЦЕЗНАХОДЖЕННЯ ТА БАНКІВСЬКІ РЕКВІЗИТИ СТОРІН</w:t>
      </w:r>
    </w:p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3"/>
        <w:gridCol w:w="5102"/>
      </w:tblGrid>
      <w:tr>
        <w:trPr>
          <w:trHeight w:val="4018" w:hRule="atLeast"/>
        </w:trPr>
        <w:tc>
          <w:tcPr>
            <w:tcW w:w="5103" w:type="dxa"/>
            <w:tcBorders/>
          </w:tcPr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center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b/>
                <w:kern w:val="2"/>
                <w:sz w:val="22"/>
                <w:szCs w:val="22"/>
                <w:lang w:val="uk-UA"/>
              </w:rPr>
              <w:t>ЗАМОВНИК:</w:t>
            </w:r>
          </w:p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both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kern w:val="2"/>
                <w:sz w:val="22"/>
                <w:szCs w:val="22"/>
                <w:lang w:val="uk-UA" w:eastAsia="ru-RU" w:bidi="ar-SA"/>
              </w:rPr>
              <w:t>Головне управління</w:t>
            </w:r>
            <w:r>
              <w:rPr>
                <w:b/>
                <w:kern w:val="2"/>
                <w:sz w:val="22"/>
                <w:szCs w:val="22"/>
                <w:lang w:val="uk-UA"/>
              </w:rPr>
              <w:t xml:space="preserve"> ДСНС України у Чернівецькій області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Місцезнаходження: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IBAN: UA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в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Код ЄДРПОУ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ІПН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Тел./факс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u w:val="single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e-mail: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Статус платника податку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kern w:val="2"/>
                <w:sz w:val="22"/>
                <w:szCs w:val="22"/>
                <w:lang w:val="uk-UA" w:eastAsia="uk-UA"/>
              </w:rPr>
              <w:t>(</w:t>
            </w:r>
            <w:r>
              <w:rPr>
                <w:b/>
                <w:i/>
                <w:kern w:val="2"/>
                <w:sz w:val="22"/>
                <w:szCs w:val="22"/>
                <w:lang w:val="uk-UA" w:eastAsia="uk-UA"/>
              </w:rPr>
              <w:t>Посада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)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____________________  /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________________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М.П.</w:t>
            </w:r>
            <w:r>
              <w:rPr>
                <w:kern w:val="2"/>
                <w:sz w:val="22"/>
                <w:szCs w:val="22"/>
                <w:vertAlign w:val="superscript"/>
                <w:lang w:val="uk-UA" w:eastAsia="uk-UA"/>
              </w:rPr>
              <w:t xml:space="preserve">            (підпис )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center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b/>
                <w:kern w:val="2"/>
                <w:sz w:val="22"/>
                <w:szCs w:val="22"/>
                <w:lang w:val="uk-UA"/>
              </w:rPr>
              <w:t>ВИКОНАВЕЦЬ: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Місцезнаходження: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IBAN: UA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в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Код ЄДРПОУ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ІПН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Тел./факс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u w:val="single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e-mail: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Статус платника податку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kern w:val="2"/>
                <w:sz w:val="22"/>
                <w:szCs w:val="22"/>
                <w:lang w:val="uk-UA" w:eastAsia="uk-UA"/>
              </w:rPr>
              <w:t>(</w:t>
            </w:r>
            <w:r>
              <w:rPr>
                <w:b/>
                <w:i/>
                <w:kern w:val="2"/>
                <w:sz w:val="22"/>
                <w:szCs w:val="22"/>
                <w:lang w:val="uk-UA" w:eastAsia="uk-UA"/>
              </w:rPr>
              <w:t>Посада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)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_____________________  /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________________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М.П.</w:t>
            </w:r>
            <w:r>
              <w:rPr>
                <w:kern w:val="2"/>
                <w:sz w:val="22"/>
                <w:szCs w:val="22"/>
                <w:vertAlign w:val="superscript"/>
                <w:lang w:val="uk-UA" w:eastAsia="uk-UA"/>
              </w:rPr>
              <w:t xml:space="preserve">            (підпис )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</w:r>
    </w:p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</w:r>
    </w:p>
    <w:p>
      <w:pPr>
        <w:pStyle w:val="Normal"/>
        <w:jc w:val="center"/>
        <w:rPr>
          <w:rFonts w:eastAsia="Calibri"/>
          <w:b/>
          <w:b/>
          <w:color w:val="262626"/>
          <w:sz w:val="20"/>
          <w:szCs w:val="20"/>
          <w:lang w:val="uk-UA" w:eastAsia="en-US"/>
        </w:rPr>
      </w:pPr>
      <w:r>
        <w:rPr>
          <w:rFonts w:eastAsia="Calibri"/>
          <w:b/>
          <w:color w:val="262626"/>
          <w:sz w:val="20"/>
          <w:szCs w:val="20"/>
          <w:lang w:val="uk-UA" w:eastAsia="en-US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3"/>
        <w:rPr>
          <w:b w:val="false"/>
          <w:b w:val="false"/>
          <w:bCs w:val="false"/>
          <w:i w:val="false"/>
          <w:i w:val="false"/>
          <w:iCs w:val="false"/>
          <w:color w:val="262626"/>
          <w:sz w:val="20"/>
          <w:szCs w:val="20"/>
        </w:rPr>
      </w:pPr>
      <w:r>
        <w:rPr>
          <w:b w:val="false"/>
          <w:bCs w:val="false"/>
          <w:i w:val="false"/>
          <w:iCs w:val="false"/>
          <w:color w:val="262626"/>
          <w:sz w:val="20"/>
          <w:szCs w:val="20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</w:r>
    </w:p>
    <w:p>
      <w:pPr>
        <w:pStyle w:val="Normal"/>
        <w:ind w:left="7080" w:hanging="0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 xml:space="preserve">    </w:t>
      </w:r>
    </w:p>
    <w:p>
      <w:pPr>
        <w:pStyle w:val="Normal"/>
        <w:ind w:left="7080" w:hanging="0"/>
        <w:rPr>
          <w:color w:val="262626"/>
          <w:sz w:val="20"/>
          <w:szCs w:val="20"/>
          <w:lang w:val="uk-UA"/>
        </w:rPr>
      </w:pPr>
      <w:r>
        <w:rPr>
          <w:color w:val="262626"/>
          <w:sz w:val="20"/>
          <w:szCs w:val="20"/>
          <w:lang w:val="uk-UA"/>
        </w:rPr>
        <w:t xml:space="preserve">          </w:t>
      </w:r>
      <w:r>
        <w:rPr>
          <w:color w:val="262626"/>
        </w:rPr>
        <w:t>Додаток  1</w:t>
      </w:r>
    </w:p>
    <w:p>
      <w:pPr>
        <w:pStyle w:val="11"/>
        <w:jc w:val="right"/>
        <w:rPr>
          <w:rFonts w:ascii="Times New Roman" w:hAnsi="Times New Roman" w:cs="Times New Roman"/>
          <w:i/>
          <w:i/>
          <w:iCs/>
          <w:color w:val="262626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262626"/>
          <w:sz w:val="20"/>
          <w:szCs w:val="20"/>
        </w:rPr>
        <w:t xml:space="preserve">                                                         </w:t>
      </w:r>
      <w:r>
        <w:rPr>
          <w:rFonts w:cs="Times New Roman" w:ascii="Times New Roman" w:hAnsi="Times New Roman"/>
          <w:i/>
          <w:iCs/>
          <w:color w:val="262626"/>
          <w:sz w:val="20"/>
          <w:szCs w:val="20"/>
        </w:rPr>
        <w:t>до договору________</w:t>
      </w:r>
    </w:p>
    <w:p>
      <w:pPr>
        <w:pStyle w:val="Normal"/>
        <w:jc w:val="center"/>
        <w:rPr>
          <w:b/>
          <w:b/>
          <w:lang w:val="uk-UA" w:eastAsia="uk-UA"/>
        </w:rPr>
      </w:pPr>
      <w:r>
        <w:rPr>
          <w:b/>
          <w:lang w:val="uk-UA" w:eastAsia="uk-UA"/>
        </w:rPr>
      </w:r>
    </w:p>
    <w:p>
      <w:pPr>
        <w:pStyle w:val="Normal"/>
        <w:jc w:val="center"/>
        <w:rPr>
          <w:b/>
          <w:b/>
          <w:lang w:val="uk-UA" w:eastAsia="uk-UA"/>
        </w:rPr>
      </w:pPr>
      <w:r>
        <w:rPr>
          <w:b/>
          <w:lang w:val="uk-UA" w:eastAsia="uk-UA"/>
        </w:rPr>
      </w:r>
    </w:p>
    <w:p>
      <w:pPr>
        <w:pStyle w:val="Normal"/>
        <w:jc w:val="center"/>
        <w:rPr>
          <w:b/>
          <w:b/>
          <w:lang w:val="uk-UA" w:eastAsia="uk-UA"/>
        </w:rPr>
      </w:pPr>
      <w:r>
        <w:rPr>
          <w:b/>
          <w:lang w:val="uk-UA" w:eastAsia="uk-UA"/>
        </w:rPr>
        <w:t>Договірна ціна та кошторисна документація до неї</w:t>
      </w:r>
    </w:p>
    <w:p>
      <w:pPr>
        <w:pStyle w:val="Normal"/>
        <w:spacing w:before="0" w:after="0"/>
        <w:ind w:left="6237" w:hanging="0"/>
        <w:contextualSpacing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pacing w:before="0" w:after="0"/>
        <w:ind w:left="6237" w:hanging="0"/>
        <w:contextualSpacing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pacing w:before="0" w:after="0"/>
        <w:ind w:left="6237" w:hanging="0"/>
        <w:contextualSpacing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pacing w:before="0" w:after="0"/>
        <w:ind w:left="6237" w:hanging="0"/>
        <w:contextualSpacing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spacing w:before="0" w:after="0"/>
        <w:ind w:left="6237" w:hanging="0"/>
        <w:contextualSpacing/>
        <w:jc w:val="both"/>
        <w:rPr>
          <w:lang w:val="uk-UA" w:eastAsia="uk-UA"/>
        </w:rPr>
      </w:pPr>
      <w:r>
        <w:rPr>
          <w:lang w:val="uk-UA" w:eastAsia="uk-UA"/>
        </w:rPr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03"/>
        <w:gridCol w:w="5102"/>
      </w:tblGrid>
      <w:tr>
        <w:trPr>
          <w:trHeight w:val="4018" w:hRule="atLeast"/>
        </w:trPr>
        <w:tc>
          <w:tcPr>
            <w:tcW w:w="5103" w:type="dxa"/>
            <w:tcBorders/>
          </w:tcPr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center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b/>
                <w:kern w:val="2"/>
                <w:sz w:val="22"/>
                <w:szCs w:val="22"/>
                <w:lang w:val="uk-UA"/>
              </w:rPr>
              <w:t>ЗАМОВНИК:</w:t>
            </w:r>
          </w:p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both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kern w:val="2"/>
                <w:sz w:val="22"/>
                <w:szCs w:val="22"/>
                <w:lang w:val="uk-UA" w:eastAsia="ru-RU" w:bidi="ar-SA"/>
              </w:rPr>
              <w:t>Головне управління</w:t>
            </w:r>
            <w:r>
              <w:rPr>
                <w:b/>
                <w:kern w:val="2"/>
                <w:sz w:val="22"/>
                <w:szCs w:val="22"/>
                <w:lang w:val="uk-UA"/>
              </w:rPr>
              <w:t xml:space="preserve"> ДСНС України у Чернівецькій області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Місцезнаходження: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IBAN: UA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в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Код ЄДРПОУ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ІПН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Тел./факс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u w:val="single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e-mail: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Статус платника податку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kern w:val="2"/>
                <w:sz w:val="22"/>
                <w:szCs w:val="22"/>
                <w:lang w:val="uk-UA" w:eastAsia="uk-UA"/>
              </w:rPr>
              <w:t>(</w:t>
            </w:r>
            <w:r>
              <w:rPr>
                <w:b/>
                <w:i/>
                <w:kern w:val="2"/>
                <w:sz w:val="22"/>
                <w:szCs w:val="22"/>
                <w:lang w:val="uk-UA" w:eastAsia="uk-UA"/>
              </w:rPr>
              <w:t>Посада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)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____________________  /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________________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М.П.</w:t>
            </w:r>
            <w:r>
              <w:rPr>
                <w:kern w:val="2"/>
                <w:sz w:val="22"/>
                <w:szCs w:val="22"/>
                <w:vertAlign w:val="superscript"/>
                <w:lang w:val="uk-UA" w:eastAsia="uk-UA"/>
              </w:rPr>
              <w:t xml:space="preserve">            (підпис )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pacing w:before="0" w:after="0"/>
              <w:ind w:firstLine="425"/>
              <w:contextualSpacing/>
              <w:jc w:val="center"/>
              <w:rPr>
                <w:b/>
                <w:b/>
                <w:kern w:val="2"/>
                <w:sz w:val="22"/>
                <w:szCs w:val="22"/>
                <w:lang w:val="uk-UA"/>
              </w:rPr>
            </w:pPr>
            <w:r>
              <w:rPr>
                <w:b/>
                <w:kern w:val="2"/>
                <w:sz w:val="22"/>
                <w:szCs w:val="22"/>
                <w:lang w:val="uk-UA"/>
              </w:rPr>
              <w:t>ВИКОНАВЕЦЬ: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Місцезнаходження: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IBAN: UA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в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Код ЄДРПОУ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ІПН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Тел./факс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Cs/>
                <w:kern w:val="2"/>
                <w:sz w:val="22"/>
                <w:szCs w:val="22"/>
                <w:u w:val="single"/>
                <w:lang w:val="uk-UA" w:eastAsia="uk-UA"/>
              </w:rPr>
            </w:pPr>
            <w:r>
              <w:rPr>
                <w:bCs/>
                <w:kern w:val="2"/>
                <w:sz w:val="22"/>
                <w:szCs w:val="22"/>
                <w:lang w:val="uk-UA" w:eastAsia="uk-UA"/>
              </w:rPr>
              <w:t>e-mail: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Статус платника податку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kern w:val="2"/>
                <w:sz w:val="22"/>
                <w:szCs w:val="22"/>
                <w:lang w:val="uk-UA" w:eastAsia="uk-UA"/>
              </w:rPr>
            </w:pPr>
            <w:r>
              <w:rPr>
                <w:b/>
                <w:kern w:val="2"/>
                <w:sz w:val="22"/>
                <w:szCs w:val="22"/>
                <w:lang w:val="uk-UA" w:eastAsia="uk-UA"/>
              </w:rPr>
              <w:t>(</w:t>
            </w:r>
            <w:r>
              <w:rPr>
                <w:b/>
                <w:i/>
                <w:kern w:val="2"/>
                <w:sz w:val="22"/>
                <w:szCs w:val="22"/>
                <w:lang w:val="uk-UA" w:eastAsia="uk-UA"/>
              </w:rPr>
              <w:t>Посада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)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kern w:val="2"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_____________________  /</w:t>
            </w:r>
            <w:r>
              <w:rPr>
                <w:b/>
                <w:kern w:val="2"/>
                <w:sz w:val="22"/>
                <w:szCs w:val="22"/>
                <w:lang w:val="uk-UA" w:eastAsia="uk-UA"/>
              </w:rPr>
              <w:t>________________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22"/>
                <w:szCs w:val="22"/>
                <w:lang w:val="uk-UA" w:eastAsia="uk-UA"/>
              </w:rPr>
            </w:pPr>
            <w:r>
              <w:rPr>
                <w:kern w:val="2"/>
                <w:sz w:val="22"/>
                <w:szCs w:val="22"/>
                <w:lang w:val="uk-UA" w:eastAsia="uk-UA"/>
              </w:rPr>
              <w:t>М.П.</w:t>
            </w:r>
            <w:r>
              <w:rPr>
                <w:kern w:val="2"/>
                <w:sz w:val="22"/>
                <w:szCs w:val="22"/>
                <w:vertAlign w:val="superscript"/>
                <w:lang w:val="uk-UA" w:eastAsia="uk-UA"/>
              </w:rPr>
              <w:t xml:space="preserve">            (підпис )</w:t>
            </w:r>
          </w:p>
        </w:tc>
      </w:tr>
    </w:tbl>
    <w:p>
      <w:pPr>
        <w:pStyle w:val="11"/>
        <w:rPr>
          <w:rFonts w:ascii="Times New Roman" w:hAnsi="Times New Roman" w:cs="Times New Roman"/>
          <w:b/>
          <w:b/>
          <w:bCs/>
          <w:color w:val="262626"/>
          <w:sz w:val="20"/>
          <w:szCs w:val="20"/>
        </w:rPr>
      </w:pPr>
      <w:r>
        <w:rPr/>
      </w:r>
    </w:p>
    <w:sectPr>
      <w:type w:val="nextPage"/>
      <w:pgSz w:w="11906" w:h="16838"/>
      <w:pgMar w:left="1701" w:right="847" w:header="0" w:top="540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embedSystemFonts/>
  <w:defaultTabStop w:val="709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731d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9"/>
    <w:qFormat/>
    <w:locked/>
    <w:rsid w:val="004d039a"/>
    <w:pPr>
      <w:keepNext w:val="true"/>
      <w:jc w:val="both"/>
      <w:outlineLvl w:val="2"/>
    </w:pPr>
    <w:rPr>
      <w:b/>
      <w:bCs/>
      <w:i/>
      <w:iCs/>
      <w:sz w:val="28"/>
      <w:szCs w:val="28"/>
      <w:lang w:val="uk-UA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locked/>
    <w:rsid w:val="00fb00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uiPriority w:val="99"/>
    <w:semiHidden/>
    <w:qFormat/>
    <w:locked/>
    <w:rsid w:val="009c7a5e"/>
    <w:rPr>
      <w:rFonts w:ascii="Cambria" w:hAnsi="Cambria" w:cs="Cambria"/>
      <w:b/>
      <w:bCs/>
      <w:sz w:val="26"/>
      <w:szCs w:val="26"/>
    </w:rPr>
  </w:style>
  <w:style w:type="character" w:styleId="Style12" w:customStyle="1">
    <w:name w:val="Текст выноски Знак"/>
    <w:link w:val="a4"/>
    <w:uiPriority w:val="99"/>
    <w:qFormat/>
    <w:locked/>
    <w:rsid w:val="00873aa5"/>
    <w:rPr>
      <w:rFonts w:ascii="Tahoma" w:hAnsi="Tahoma" w:cs="Tahoma"/>
      <w:sz w:val="16"/>
      <w:szCs w:val="16"/>
    </w:rPr>
  </w:style>
  <w:style w:type="character" w:styleId="Xfm82435370" w:customStyle="1">
    <w:name w:val="xfm_82435370"/>
    <w:uiPriority w:val="99"/>
    <w:qFormat/>
    <w:rsid w:val="00027305"/>
    <w:rPr/>
  </w:style>
  <w:style w:type="character" w:styleId="31" w:customStyle="1">
    <w:name w:val="Заголовок 3 Знак"/>
    <w:link w:val="3"/>
    <w:uiPriority w:val="99"/>
    <w:qFormat/>
    <w:locked/>
    <w:rsid w:val="004d039a"/>
    <w:rPr>
      <w:b/>
      <w:bCs/>
      <w:i/>
      <w:iCs/>
      <w:sz w:val="28"/>
      <w:szCs w:val="28"/>
      <w:lang w:val="uk-UA"/>
    </w:rPr>
  </w:style>
  <w:style w:type="character" w:styleId="Style13">
    <w:name w:val="Гіперпосилання"/>
    <w:uiPriority w:val="99"/>
    <w:locked/>
    <w:rsid w:val="00f73e7c"/>
    <w:rPr>
      <w:color w:val="0000FF"/>
      <w:u w:val="single"/>
    </w:rPr>
  </w:style>
  <w:style w:type="character" w:styleId="Style14" w:customStyle="1">
    <w:name w:val="Без интервала Знак"/>
    <w:link w:val="1"/>
    <w:uiPriority w:val="99"/>
    <w:qFormat/>
    <w:locked/>
    <w:rsid w:val="00da7b69"/>
    <w:rPr>
      <w:rFonts w:ascii="Calibri" w:hAnsi="Calibri" w:cs="Calibri"/>
      <w:sz w:val="22"/>
      <w:szCs w:val="22"/>
      <w:lang w:val="uk-UA" w:eastAsia="en-US"/>
    </w:rPr>
  </w:style>
  <w:style w:type="character" w:styleId="61" w:customStyle="1">
    <w:name w:val="Заголовок 6 Знак"/>
    <w:link w:val="6"/>
    <w:uiPriority w:val="9"/>
    <w:semiHidden/>
    <w:qFormat/>
    <w:rsid w:val="00fb002d"/>
    <w:rPr>
      <w:rFonts w:ascii="Calibri" w:hAnsi="Calibri" w:eastAsia="Times New Roman" w:cs="Times New Roman"/>
      <w:b/>
      <w:bCs/>
      <w:sz w:val="22"/>
      <w:szCs w:val="22"/>
    </w:rPr>
  </w:style>
  <w:style w:type="character" w:styleId="Style15">
    <w:name w:val="Интернет-ссылка"/>
    <w:qFormat/>
    <w:rPr>
      <w:color w:val="0000FF"/>
      <w:u w:val="single"/>
    </w:rPr>
  </w:style>
  <w:style w:type="character" w:styleId="Style16">
    <w:name w:val="Обычный (веб) Знак"/>
    <w:qFormat/>
    <w:rPr>
      <w:rFonts w:ascii="Times New Roman" w:hAnsi="Times New Roman" w:eastAsia="Times New Roman"/>
      <w:sz w:val="24"/>
      <w:szCs w:val="24"/>
      <w:lang w:eastAsia="ar-SA"/>
    </w:rPr>
  </w:style>
  <w:style w:type="character" w:styleId="Style17">
    <w:name w:val="Символ нумерации"/>
    <w:qFormat/>
    <w:rPr/>
  </w:style>
  <w:style w:type="character" w:styleId="Style18">
    <w:name w:val="Основной шрифт абзаца"/>
    <w:qFormat/>
    <w:rPr/>
  </w:style>
  <w:style w:type="character" w:styleId="FontStyle12">
    <w:name w:val="Font Style12"/>
    <w:qFormat/>
    <w:rPr>
      <w:rFonts w:ascii="Times New Roman" w:hAnsi="Times New Roman" w:eastAsia="Times New Roman"/>
      <w:sz w:val="26"/>
      <w:szCs w:val="26"/>
    </w:rPr>
  </w:style>
  <w:style w:type="character" w:styleId="1">
    <w:name w:val="Обычный (веб) Знак1"/>
    <w:qFormat/>
    <w:rPr>
      <w:rFonts w:ascii="Times New Roman" w:hAnsi="Times New Roman" w:eastAsia="Times New Roman"/>
      <w:sz w:val="24"/>
      <w:szCs w:val="24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qFormat/>
    <w:rsid w:val="00873aa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d039a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737875"/>
    <w:pPr>
      <w:ind w:left="720" w:hanging="0"/>
    </w:pPr>
    <w:rPr>
      <w:lang w:val="uk-UA"/>
    </w:rPr>
  </w:style>
  <w:style w:type="paragraph" w:styleId="11" w:customStyle="1">
    <w:name w:val="Без интервала1"/>
    <w:link w:val="a9"/>
    <w:uiPriority w:val="99"/>
    <w:qFormat/>
    <w:rsid w:val="00da7b6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en-US" w:bidi="ar-SA"/>
    </w:rPr>
  </w:style>
  <w:style w:type="paragraph" w:styleId="Invisible" w:customStyle="1">
    <w:name w:val="invisible"/>
    <w:basedOn w:val="Normal"/>
    <w:uiPriority w:val="99"/>
    <w:qFormat/>
    <w:rsid w:val="00da7b69"/>
    <w:pPr>
      <w:spacing w:before="100" w:after="100"/>
    </w:pPr>
    <w:rPr/>
  </w:style>
  <w:style w:type="paragraph" w:styleId="Style24">
    <w:name w:val="Вміст таблиці"/>
    <w:basedOn w:val="Normal"/>
    <w:qFormat/>
    <w:pPr>
      <w:widowControl w:val="false"/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Indexheading">
    <w:name w:val="index heading"/>
    <w:basedOn w:val="Normal"/>
    <w:qFormat/>
    <w:pPr/>
    <w:rPr/>
  </w:style>
  <w:style w:type="paragraph" w:styleId="2">
    <w:name w:val="Основной текст (2)_"/>
    <w:basedOn w:val="Normal"/>
    <w:qFormat/>
    <w:pPr>
      <w:widowControl w:val="false"/>
      <w:shd w:fill="FFFFFF"/>
      <w:spacing w:lineRule="exact" w:line="274" w:before="0" w:after="160"/>
      <w:ind w:hanging="400"/>
      <w:jc w:val="both"/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/>
      <w:sz w:val="20"/>
      <w:szCs w:val="20"/>
    </w:rPr>
  </w:style>
  <w:style w:type="paragraph" w:styleId="12">
    <w:name w:val="Цитата1"/>
    <w:basedOn w:val="Normal"/>
    <w:qFormat/>
    <w:pPr>
      <w:spacing w:lineRule="exact" w:line="240" w:before="0" w:after="0"/>
      <w:ind w:left="851" w:right="-908" w:hanging="851"/>
      <w:jc w:val="both"/>
    </w:pPr>
    <w:rPr>
      <w:rFonts w:ascii="Times New Roman" w:hAnsi="Times New Roman" w:eastAsia="Times New Roman"/>
      <w:b/>
      <w:sz w:val="28"/>
      <w:szCs w:val="20"/>
      <w:lang w:eastAsia="ar-SA"/>
    </w:rPr>
  </w:style>
  <w:style w:type="paragraph" w:styleId="ListParagraph1">
    <w:name w:val="List Paragraph1"/>
    <w:basedOn w:val="Normal"/>
    <w:qFormat/>
    <w:pPr>
      <w:ind w:left="720" w:hanging="0"/>
    </w:pPr>
    <w:rPr>
      <w:rFonts w:eastAsia="Times New Roman"/>
    </w:rPr>
  </w:style>
  <w:style w:type="paragraph" w:styleId="NoSpacing">
    <w:name w:val="No Spacing"/>
    <w:qFormat/>
    <w:pPr>
      <w:widowControl/>
      <w:shd w:fill="FFFFFF"/>
      <w:suppressAutoHyphens w:val="true"/>
      <w:bidi w:val="0"/>
      <w:spacing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uk-UA" w:eastAsia="ar-SA" w:bidi="ar-SA"/>
    </w:rPr>
  </w:style>
  <w:style w:type="paragraph" w:styleId="Rvps2">
    <w:name w:val="rvps2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5e6e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64/202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LibreOffice/7.0.3.1$Windows_X86_64 LibreOffice_project/d7547858d014d4cf69878db179d326fc3483e082</Application>
  <Pages>5</Pages>
  <Words>1807</Words>
  <Characters>12247</Characters>
  <CharactersWithSpaces>14394</CharactersWithSpaces>
  <Paragraphs>151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dc:description/>
  <dc:language>uk-UA</dc:language>
  <cp:lastModifiedBy/>
  <cp:lastPrinted>2022-09-21T18:34:08Z</cp:lastPrinted>
  <dcterms:modified xsi:type="dcterms:W3CDTF">2022-09-21T18:34:03Z</dcterms:modified>
  <cp:revision>81</cp:revision>
  <dc:subject/>
  <dc:title>ДОГОВІР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