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DE" w:rsidRPr="006474DE" w:rsidRDefault="006474DE" w:rsidP="006474D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6474DE" w:rsidRPr="006474DE" w:rsidRDefault="006474DE" w:rsidP="006474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4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кам’яна сіль</w:t>
      </w:r>
      <w:r w:rsidRPr="006474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64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код ДК 021:2015 – 14410000-8</w:t>
      </w:r>
    </w:p>
    <w:p w:rsidR="006474DE" w:rsidRPr="006474DE" w:rsidRDefault="006474DE" w:rsidP="006474DE">
      <w:pPr>
        <w:keepNext/>
        <w:shd w:val="clear" w:color="auto" w:fill="FFFFFF"/>
        <w:spacing w:after="375" w:line="450" w:lineRule="atLeast"/>
        <w:outlineLvl w:val="0"/>
        <w:rPr>
          <w:rFonts w:ascii="Journal" w:eastAsia="Times New Roman" w:hAnsi="Journal" w:cs="Times New Roman"/>
          <w:b/>
          <w:sz w:val="24"/>
          <w:szCs w:val="20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612"/>
        <w:gridCol w:w="5069"/>
      </w:tblGrid>
      <w:tr w:rsidR="006474DE" w:rsidRPr="006474DE" w:rsidTr="000E608D">
        <w:trPr>
          <w:trHeight w:val="5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E" w:rsidRPr="006474DE" w:rsidRDefault="006474DE" w:rsidP="006474DE">
            <w:pPr>
              <w:spacing w:after="0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</w:rPr>
            </w:pPr>
            <w:r w:rsidRPr="006474DE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</w:rPr>
              <w:t>Найменування товару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E" w:rsidRPr="006474DE" w:rsidRDefault="006474DE" w:rsidP="006474DE">
            <w:pPr>
              <w:spacing w:after="0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</w:rPr>
            </w:pPr>
            <w:r w:rsidRPr="006474DE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</w:rPr>
              <w:t>Назва нормативного документу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E" w:rsidRPr="006474DE" w:rsidRDefault="006474DE" w:rsidP="006474DE">
            <w:pPr>
              <w:spacing w:after="0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</w:rPr>
            </w:pPr>
            <w:r w:rsidRPr="006474DE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</w:rPr>
              <w:t>Вимоги щодо якості товару</w:t>
            </w:r>
          </w:p>
        </w:tc>
      </w:tr>
      <w:tr w:rsidR="006474DE" w:rsidRPr="006474DE" w:rsidTr="000E608D">
        <w:trPr>
          <w:trHeight w:val="199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DE" w:rsidRPr="006474DE" w:rsidRDefault="006474DE" w:rsidP="006474DE">
            <w:pPr>
              <w:spacing w:after="0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  <w:r w:rsidRPr="006474DE">
              <w:rPr>
                <w:rFonts w:ascii="Arial" w:eastAsia="Times New Roman" w:hAnsi="Arial" w:cs="Arial"/>
                <w:bCs/>
                <w:sz w:val="20"/>
                <w:szCs w:val="20"/>
              </w:rPr>
              <w:t>1. Сіль кам’яна першого сорту третього помелу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DE" w:rsidRDefault="006474DE" w:rsidP="006474DE">
            <w:pPr>
              <w:spacing w:after="0"/>
              <w:rPr>
                <w:rFonts w:ascii="Petersburg" w:eastAsia="Times New Roman" w:hAnsi="Petersburg" w:cs="Times New Roman"/>
                <w:sz w:val="28"/>
                <w:szCs w:val="28"/>
              </w:rPr>
            </w:pPr>
            <w:r w:rsidRPr="006474DE">
              <w:rPr>
                <w:rFonts w:ascii="Petersburg" w:eastAsia="Times New Roman" w:hAnsi="Petersburg" w:cs="Times New Roman"/>
                <w:sz w:val="28"/>
                <w:szCs w:val="28"/>
              </w:rPr>
              <w:t>ДСТУ 3583-97 (ГОСТ 13830-97)</w:t>
            </w:r>
          </w:p>
          <w:p w:rsidR="000E608D" w:rsidRPr="006474DE" w:rsidRDefault="000E608D" w:rsidP="006474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Petersburg" w:eastAsia="Times New Roman" w:hAnsi="Petersburg" w:cs="Times New Roman" w:hint="eastAsia"/>
                <w:sz w:val="28"/>
                <w:szCs w:val="28"/>
              </w:rPr>
              <w:t>А</w:t>
            </w:r>
            <w:r>
              <w:rPr>
                <w:rFonts w:ascii="Petersburg" w:eastAsia="Times New Roman" w:hAnsi="Petersburg" w:cs="Times New Roman"/>
                <w:sz w:val="28"/>
                <w:szCs w:val="28"/>
              </w:rPr>
              <w:t>бо еквівалент від виробників ЄС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DE" w:rsidRPr="006474DE" w:rsidRDefault="00A7489E" w:rsidP="00A7489E">
            <w:pPr>
              <w:suppressLineNumbers/>
              <w:tabs>
                <w:tab w:val="left" w:pos="363"/>
              </w:tabs>
              <w:suppressAutoHyphens/>
              <w:snapToGrid w:val="0"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Сіль кам’яна, помел №3. Сіль </w:t>
            </w:r>
            <w:r w:rsidR="006474DE" w:rsidRPr="006474DE">
              <w:rPr>
                <w:rFonts w:ascii="Arial" w:eastAsia="Times New Roman" w:hAnsi="Arial" w:cs="Arial"/>
                <w:sz w:val="20"/>
                <w:szCs w:val="20"/>
              </w:rPr>
              <w:t>поставляється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насипом</w:t>
            </w:r>
            <w:r w:rsidR="006474DE" w:rsidRPr="006474DE">
              <w:rPr>
                <w:rFonts w:ascii="Arial" w:eastAsia="Times New Roman" w:hAnsi="Arial" w:cs="Arial"/>
                <w:sz w:val="20"/>
                <w:szCs w:val="20"/>
              </w:rPr>
              <w:t xml:space="preserve"> автомобільним транспортом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Постачальника</w:t>
            </w:r>
            <w:r w:rsidR="006474DE" w:rsidRPr="006474D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474DE" w:rsidRPr="006474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6474DE" w:rsidRPr="006474DE" w:rsidRDefault="006474DE" w:rsidP="0064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4061B" w:rsidRDefault="000E608D" w:rsidP="0064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Учасник повинен обов’язково надати сертифікат відповідності на поставлений товар.</w:t>
      </w:r>
    </w:p>
    <w:p w:rsidR="000E608D" w:rsidRPr="006474DE" w:rsidRDefault="000E608D" w:rsidP="0064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474DE" w:rsidRPr="006474DE" w:rsidRDefault="006474DE" w:rsidP="0064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Обов’язкові умови поставки: </w:t>
      </w:r>
      <w:bookmarkStart w:id="0" w:name="_GoBack"/>
      <w:bookmarkEnd w:id="0"/>
    </w:p>
    <w:p w:rsidR="006474DE" w:rsidRPr="006474DE" w:rsidRDefault="006474DE" w:rsidP="0064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Ціна</w:t>
      </w:r>
      <w:r w:rsidRPr="00647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включає в себе всі витрати на транспортування автомобільним транспортом.</w:t>
      </w:r>
    </w:p>
    <w:p w:rsidR="006474DE" w:rsidRPr="006474DE" w:rsidRDefault="006474DE" w:rsidP="0064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74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Pr="0064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Умови оплати –  оплата за продукцію здійснюється Покупцем протягом </w:t>
      </w:r>
      <w:r w:rsidR="009E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4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календарних днів з моменту  поставки продукції на склад Покупця, шляхом перерахування коштів на поточний рахунок Постачальника .</w:t>
      </w:r>
    </w:p>
    <w:p w:rsidR="006474DE" w:rsidRPr="006474DE" w:rsidRDefault="006474DE" w:rsidP="006474D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3.Термін постачання: </w:t>
      </w:r>
      <w:r w:rsidRPr="00647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Поставка здійснюється автомобільним транспортом ПОСТАЧАЛЬНИКА. Витрати  транспортування товару несе </w:t>
      </w:r>
      <w:r w:rsidRPr="0064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ПОСТАЧАЛЬНИК.</w:t>
      </w:r>
    </w:p>
    <w:p w:rsidR="006474DE" w:rsidRPr="006474DE" w:rsidRDefault="006474DE" w:rsidP="006474DE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4DE" w:rsidRPr="006474DE" w:rsidRDefault="006474DE" w:rsidP="0064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Примітки: </w:t>
      </w:r>
    </w:p>
    <w:p w:rsidR="006474DE" w:rsidRPr="006474DE" w:rsidRDefault="006474DE" w:rsidP="00647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разі , якщо товар , представлений на торги ,не відповідає технічним та якісним вимогам Замовника або Учасник не в змозі виконати умови поставки, висунуті  Замовником,  пропозиція  відхиляється .</w:t>
      </w:r>
    </w:p>
    <w:p w:rsidR="00192275" w:rsidRDefault="00192275" w:rsidP="006474DE">
      <w:pPr>
        <w:pStyle w:val="a3"/>
      </w:pPr>
    </w:p>
    <w:sectPr w:rsidR="00192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E"/>
    <w:rsid w:val="0004061B"/>
    <w:rsid w:val="000E608D"/>
    <w:rsid w:val="00192275"/>
    <w:rsid w:val="006474DE"/>
    <w:rsid w:val="00721A6C"/>
    <w:rsid w:val="009E7287"/>
    <w:rsid w:val="00A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2021-08-30T07:22:00Z</cp:lastPrinted>
  <dcterms:created xsi:type="dcterms:W3CDTF">2020-09-04T06:24:00Z</dcterms:created>
  <dcterms:modified xsi:type="dcterms:W3CDTF">2022-08-26T11:59:00Z</dcterms:modified>
</cp:coreProperties>
</file>