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75590B">
        <w:rPr>
          <w:rFonts w:ascii="Times New Roman" w:eastAsia="Times New Roman" w:hAnsi="Times New Roman" w:cs="Tahoma"/>
          <w:color w:val="000000"/>
          <w:kern w:val="3"/>
          <w:sz w:val="24"/>
          <w:szCs w:val="24"/>
          <w:lang w:eastAsia="zh-CN" w:bidi="hi-IN"/>
        </w:rPr>
        <w:t>2</w:t>
      </w:r>
      <w:r w:rsidR="001A3EFE">
        <w:rPr>
          <w:rFonts w:ascii="Times New Roman" w:eastAsia="Times New Roman" w:hAnsi="Times New Roman" w:cs="Tahoma"/>
          <w:color w:val="000000"/>
          <w:kern w:val="3"/>
          <w:sz w:val="24"/>
          <w:szCs w:val="24"/>
          <w:lang w:eastAsia="zh-CN" w:bidi="hi-IN"/>
        </w:rPr>
        <w:t>6</w:t>
      </w:r>
      <w:r>
        <w:rPr>
          <w:rFonts w:ascii="Times New Roman" w:eastAsia="Times New Roman" w:hAnsi="Times New Roman" w:cs="Tahoma"/>
          <w:color w:val="000000"/>
          <w:kern w:val="3"/>
          <w:sz w:val="24"/>
          <w:szCs w:val="24"/>
          <w:lang w:eastAsia="zh-CN" w:bidi="hi-IN"/>
        </w:rPr>
        <w:t>.0</w:t>
      </w:r>
      <w:r w:rsidR="00BC4B02">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703F1E" w:rsidRPr="005D513C" w:rsidRDefault="001731F6" w:rsidP="005D513C">
      <w:pPr>
        <w:widowControl w:val="0"/>
        <w:suppressAutoHyphens/>
        <w:autoSpaceDN w:val="0"/>
        <w:spacing w:after="0" w:line="240" w:lineRule="auto"/>
        <w:jc w:val="center"/>
        <w:textAlignment w:val="baseline"/>
        <w:rPr>
          <w:rFonts w:ascii="Times New Roman" w:hAnsi="Times New Roman" w:cs="Times New Roman"/>
          <w:b/>
          <w:sz w:val="28"/>
          <w:szCs w:val="28"/>
        </w:rPr>
      </w:pPr>
      <w:r>
        <w:rPr>
          <w:rFonts w:ascii="Times New Roman" w:eastAsia="Times New Roman" w:hAnsi="Times New Roman" w:cs="Times New Roman"/>
          <w:color w:val="000000"/>
          <w:sz w:val="24"/>
          <w:szCs w:val="24"/>
        </w:rPr>
        <w:t> </w:t>
      </w:r>
      <w:r w:rsidR="005D513C" w:rsidRPr="005D513C">
        <w:rPr>
          <w:rFonts w:ascii="Times New Roman" w:eastAsia="Times New Roman CYR" w:hAnsi="Times New Roman" w:cs="Times New Roman"/>
          <w:b/>
          <w:bCs/>
          <w:color w:val="000000"/>
          <w:sz w:val="28"/>
          <w:szCs w:val="28"/>
        </w:rPr>
        <w:t>ДК 021:2015</w:t>
      </w:r>
      <w:r w:rsidR="005D513C" w:rsidRPr="005D513C">
        <w:rPr>
          <w:rFonts w:ascii="Times New Roman" w:hAnsi="Times New Roman" w:cs="Times New Roman"/>
          <w:b/>
          <w:sz w:val="28"/>
          <w:szCs w:val="28"/>
        </w:rPr>
        <w:t xml:space="preserve"> – 50420000-5 Послуги з ремонту і технічного обслуговування медичного та хірургічного обладнання</w:t>
      </w:r>
      <w:r w:rsidR="005D513C" w:rsidRPr="005D513C">
        <w:rPr>
          <w:rFonts w:ascii="Times New Roman" w:hAnsi="Times New Roman" w:cs="Times New Roman"/>
          <w:b/>
          <w:sz w:val="28"/>
          <w:szCs w:val="28"/>
          <w:lang w:val="ru-RU"/>
        </w:rPr>
        <w:t xml:space="preserve">. </w:t>
      </w:r>
    </w:p>
    <w:p w:rsidR="00FE1588" w:rsidRPr="005D513C" w:rsidRDefault="005D513C" w:rsidP="005D513C">
      <w:pPr>
        <w:autoSpaceDE w:val="0"/>
        <w:autoSpaceDN w:val="0"/>
        <w:adjustRightInd w:val="0"/>
        <w:spacing w:line="240" w:lineRule="auto"/>
        <w:jc w:val="center"/>
        <w:rPr>
          <w:rFonts w:ascii="Times New Roman" w:eastAsia="Times New Roman" w:hAnsi="Times New Roman"/>
          <w:b/>
          <w:bCs/>
          <w:color w:val="000000"/>
          <w:kern w:val="3"/>
          <w:sz w:val="28"/>
          <w:szCs w:val="28"/>
          <w:lang w:eastAsia="zh-CN" w:bidi="hi-IN"/>
        </w:rPr>
      </w:pPr>
      <w:r w:rsidRPr="005D513C">
        <w:rPr>
          <w:rFonts w:ascii="Times New Roman" w:hAnsi="Times New Roman"/>
          <w:b/>
          <w:sz w:val="28"/>
          <w:szCs w:val="28"/>
        </w:rPr>
        <w:t xml:space="preserve">Послуги з поточного ремонту і технічного обслуговування  автоматичного </w:t>
      </w:r>
      <w:proofErr w:type="spellStart"/>
      <w:r w:rsidRPr="005D513C">
        <w:rPr>
          <w:rFonts w:ascii="Times New Roman" w:hAnsi="Times New Roman"/>
          <w:b/>
          <w:sz w:val="28"/>
          <w:szCs w:val="28"/>
        </w:rPr>
        <w:t>імуноферментного</w:t>
      </w:r>
      <w:proofErr w:type="spellEnd"/>
      <w:r w:rsidRPr="005D513C">
        <w:rPr>
          <w:rFonts w:ascii="Times New Roman" w:hAnsi="Times New Roman"/>
          <w:b/>
          <w:sz w:val="28"/>
          <w:szCs w:val="28"/>
        </w:rPr>
        <w:t xml:space="preserve"> аналізатора AP22 ELITE</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06038" w:rsidRPr="00106038" w:rsidRDefault="00106038" w:rsidP="00521471">
            <w:pPr>
              <w:widowControl w:val="0"/>
              <w:suppressAutoHyphens/>
              <w:autoSpaceDN w:val="0"/>
              <w:jc w:val="both"/>
              <w:textAlignment w:val="baseline"/>
              <w:rPr>
                <w:rFonts w:ascii="Times New Roman" w:eastAsia="Times New Roman" w:hAnsi="Times New Roman"/>
                <w:bCs/>
                <w:color w:val="000000"/>
                <w:kern w:val="3"/>
                <w:sz w:val="24"/>
                <w:szCs w:val="24"/>
                <w:lang w:eastAsia="zh-CN" w:bidi="hi-IN"/>
              </w:rPr>
            </w:pPr>
            <w:r w:rsidRPr="00106038">
              <w:rPr>
                <w:rFonts w:ascii="Times New Roman" w:eastAsia="Times New Roman CYR" w:hAnsi="Times New Roman" w:cs="Times New Roman"/>
                <w:bCs/>
                <w:color w:val="000000"/>
                <w:sz w:val="24"/>
                <w:szCs w:val="24"/>
              </w:rPr>
              <w:t>ДК 021:2015</w:t>
            </w:r>
            <w:r w:rsidRPr="00106038">
              <w:rPr>
                <w:rFonts w:ascii="Times New Roman" w:hAnsi="Times New Roman" w:cs="Times New Roman"/>
                <w:sz w:val="24"/>
                <w:szCs w:val="24"/>
              </w:rPr>
              <w:t xml:space="preserve"> – 50420000-5 Послуги з ремонту і технічного обслуговування медичного та хірургічного обладнання</w:t>
            </w:r>
            <w:r w:rsidRPr="00106038">
              <w:rPr>
                <w:rFonts w:ascii="Times New Roman" w:hAnsi="Times New Roman" w:cs="Times New Roman"/>
                <w:sz w:val="24"/>
                <w:szCs w:val="24"/>
                <w:lang w:val="ru-RU"/>
              </w:rPr>
              <w:t xml:space="preserve">. </w:t>
            </w:r>
            <w:r w:rsidRPr="00106038">
              <w:rPr>
                <w:rFonts w:ascii="Times New Roman" w:hAnsi="Times New Roman"/>
                <w:sz w:val="24"/>
                <w:szCs w:val="24"/>
              </w:rPr>
              <w:t xml:space="preserve">Послуги з поточного ремонту і технічного обслуговування  автоматичного </w:t>
            </w:r>
            <w:proofErr w:type="spellStart"/>
            <w:r w:rsidRPr="00106038">
              <w:rPr>
                <w:rFonts w:ascii="Times New Roman" w:hAnsi="Times New Roman"/>
                <w:sz w:val="24"/>
                <w:szCs w:val="24"/>
              </w:rPr>
              <w:t>імуноферментного</w:t>
            </w:r>
            <w:proofErr w:type="spellEnd"/>
            <w:r w:rsidRPr="00106038">
              <w:rPr>
                <w:rFonts w:ascii="Times New Roman" w:hAnsi="Times New Roman"/>
                <w:sz w:val="24"/>
                <w:szCs w:val="24"/>
              </w:rPr>
              <w:t xml:space="preserve"> аналізатора AP22 ELITE</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20717" w:rsidP="00A20717">
            <w:pPr>
              <w:widowControl w:val="0"/>
              <w:rPr>
                <w:rFonts w:ascii="Times New Roman" w:eastAsia="Times New Roman" w:hAnsi="Times New Roman" w:cs="Times New Roman"/>
                <w:color w:val="000000"/>
                <w:sz w:val="24"/>
                <w:szCs w:val="24"/>
                <w:highlight w:val="yellow"/>
              </w:rPr>
            </w:pPr>
            <w:r w:rsidRPr="00A2071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00A07545" w:rsidRPr="00A07545">
              <w:rPr>
                <w:rFonts w:ascii="Times New Roman" w:eastAsia="Times New Roman" w:hAnsi="Times New Roman" w:cs="Times New Roman"/>
                <w:color w:val="000000"/>
                <w:sz w:val="24"/>
                <w:szCs w:val="24"/>
              </w:rPr>
              <w:t xml:space="preserve"> </w:t>
            </w:r>
          </w:p>
        </w:tc>
        <w:tc>
          <w:tcPr>
            <w:tcW w:w="6450" w:type="dxa"/>
          </w:tcPr>
          <w:p w:rsidR="00A20717" w:rsidRPr="00A20717" w:rsidRDefault="00A20717" w:rsidP="00A20717">
            <w:pPr>
              <w:widowControl w:val="0"/>
              <w:ind w:right="120"/>
              <w:jc w:val="both"/>
              <w:rPr>
                <w:rFonts w:ascii="Times New Roman" w:eastAsia="Times New Roman" w:hAnsi="Times New Roman" w:cs="Times New Roman"/>
                <w:color w:val="4A86E8"/>
                <w:sz w:val="24"/>
                <w:szCs w:val="24"/>
              </w:rPr>
            </w:pPr>
            <w:r w:rsidRPr="00A20717">
              <w:rPr>
                <w:rFonts w:ascii="Times New Roman" w:eastAsia="Times New Roman" w:hAnsi="Times New Roman" w:cs="Times New Roman"/>
                <w:sz w:val="24"/>
                <w:szCs w:val="24"/>
              </w:rPr>
              <w:t>Обсяги:</w:t>
            </w:r>
            <w:r>
              <w:rPr>
                <w:rFonts w:ascii="Times New Roman" w:eastAsia="Times New Roman" w:hAnsi="Times New Roman" w:cs="Times New Roman"/>
                <w:sz w:val="24"/>
                <w:szCs w:val="24"/>
              </w:rPr>
              <w:t>1 послуга</w:t>
            </w:r>
          </w:p>
          <w:p w:rsidR="00A20717" w:rsidRPr="003C6806" w:rsidRDefault="00A20717" w:rsidP="00A20717">
            <w:pPr>
              <w:widowControl w:val="0"/>
              <w:ind w:right="120"/>
              <w:jc w:val="both"/>
              <w:rPr>
                <w:rFonts w:ascii="Times New Roman" w:hAnsi="Times New Roman"/>
                <w:spacing w:val="-1"/>
                <w:sz w:val="24"/>
                <w:szCs w:val="24"/>
                <w:lang w:bidi="hi-IN"/>
              </w:rPr>
            </w:pPr>
            <w:r w:rsidRPr="00A20717">
              <w:rPr>
                <w:rFonts w:ascii="Times New Roman" w:eastAsia="Times New Roman" w:hAnsi="Times New Roman" w:cs="Times New Roman"/>
                <w:color w:val="000000"/>
                <w:sz w:val="24"/>
                <w:szCs w:val="24"/>
              </w:rPr>
              <w:t>Місце, де повинні бути виконані роботи чи надані послуги</w:t>
            </w:r>
            <w:r w:rsidRPr="00A20717">
              <w:rPr>
                <w:rFonts w:ascii="Times New Roman" w:eastAsia="Times New Roman" w:hAnsi="Times New Roman" w:cs="Times New Roman"/>
                <w:sz w:val="24"/>
                <w:szCs w:val="24"/>
              </w:rPr>
              <w:t xml:space="preserve">: </w:t>
            </w:r>
          </w:p>
          <w:p w:rsidR="00A07545" w:rsidRDefault="00A075E4" w:rsidP="00A07545">
            <w:pPr>
              <w:widowControl w:val="0"/>
              <w:ind w:right="120"/>
              <w:jc w:val="both"/>
              <w:rPr>
                <w:rFonts w:ascii="Times New Roman" w:eastAsia="Times New Roman" w:hAnsi="Times New Roman" w:cs="Times New Roman"/>
                <w:i/>
                <w:color w:val="4A86E8"/>
                <w:sz w:val="20"/>
                <w:szCs w:val="20"/>
                <w:highlight w:val="white"/>
              </w:rPr>
            </w:pPr>
            <w:r w:rsidRPr="003C6806">
              <w:rPr>
                <w:rFonts w:ascii="Times New Roman" w:hAnsi="Times New Roman"/>
                <w:spacing w:val="-1"/>
                <w:sz w:val="24"/>
                <w:szCs w:val="24"/>
                <w:lang w:bidi="hi-IN"/>
              </w:rPr>
              <w:t>84307, Україна, Донецька область, м. Краматорськ, вул. Олекси Тихого, 31</w:t>
            </w:r>
            <w:r w:rsidR="00A07545"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BC1F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BC1F8C">
              <w:rPr>
                <w:rFonts w:ascii="Times New Roman" w:hAnsi="Times New Roman"/>
                <w:bCs/>
                <w:noProof/>
                <w:sz w:val="24"/>
                <w:szCs w:val="24"/>
              </w:rPr>
              <w:t>нформаці</w:t>
            </w:r>
            <w:r>
              <w:rPr>
                <w:rFonts w:ascii="Times New Roman" w:hAnsi="Times New Roman"/>
                <w:bCs/>
                <w:noProof/>
                <w:sz w:val="24"/>
                <w:szCs w:val="24"/>
              </w:rPr>
              <w:t>єю</w:t>
            </w:r>
            <w:r w:rsidRPr="00BC1F8C">
              <w:rPr>
                <w:rFonts w:ascii="Times New Roman" w:hAnsi="Times New Roman"/>
                <w:bCs/>
                <w:noProof/>
                <w:sz w:val="24"/>
                <w:szCs w:val="24"/>
              </w:rPr>
              <w:t xml:space="preserve"> про необхідні технічні, якісні та кількісні характеристики предмета закупівлі та технічн</w:t>
            </w:r>
            <w:r>
              <w:rPr>
                <w:rFonts w:ascii="Times New Roman" w:hAnsi="Times New Roman"/>
                <w:bCs/>
                <w:noProof/>
                <w:sz w:val="24"/>
                <w:szCs w:val="24"/>
              </w:rPr>
              <w:t>ою</w:t>
            </w:r>
            <w:r w:rsidRPr="00BC1F8C">
              <w:rPr>
                <w:rFonts w:ascii="Times New Roman" w:hAnsi="Times New Roman"/>
                <w:bCs/>
                <w:noProof/>
                <w:sz w:val="24"/>
                <w:szCs w:val="24"/>
              </w:rPr>
              <w:t xml:space="preserve"> специфікаці</w:t>
            </w:r>
            <w:r>
              <w:rPr>
                <w:rFonts w:ascii="Times New Roman" w:hAnsi="Times New Roman"/>
                <w:bCs/>
                <w:noProof/>
                <w:sz w:val="24"/>
                <w:szCs w:val="24"/>
              </w:rPr>
              <w:t>єю</w:t>
            </w:r>
            <w:r w:rsidRPr="00BC1F8C">
              <w:rPr>
                <w:rFonts w:ascii="Times New Roman" w:hAnsi="Times New Roman"/>
                <w:bCs/>
                <w:noProof/>
                <w:sz w:val="24"/>
                <w:szCs w:val="24"/>
              </w:rPr>
              <w:t xml:space="preserve"> до предмета закупівлі</w:t>
            </w:r>
            <w:r w:rsidRPr="002F3190">
              <w:rPr>
                <w:rFonts w:ascii="Times New Roman" w:eastAsia="Times New Roman" w:hAnsi="Times New Roman" w:cs="Times New Roman"/>
                <w:b/>
                <w:i/>
                <w:sz w:val="24"/>
                <w:szCs w:val="24"/>
              </w:rPr>
              <w:t xml:space="preserve">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кт</w:t>
            </w:r>
            <w:proofErr w:type="spellEnd"/>
            <w:r w:rsidR="002F3190">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BC1C7C" w:rsidRPr="00BC1C7C" w:rsidRDefault="00BC1C7C"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sidRPr="00BC1C7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Pr>
                <w:rFonts w:ascii="Times New Roman" w:eastAsia="Times New Roman" w:hAnsi="Times New Roman" w:cs="Times New Roman"/>
                <w:sz w:val="24"/>
                <w:szCs w:val="24"/>
              </w:rPr>
              <w:t>» даного Розділу)</w:t>
            </w:r>
            <w:r w:rsidRPr="00BC1C7C">
              <w:rPr>
                <w:rFonts w:ascii="Times New Roman" w:eastAsia="Times New Roman" w:hAnsi="Times New Roman" w:cs="Times New Roman"/>
                <w:sz w:val="24"/>
                <w:szCs w:val="24"/>
              </w:rPr>
              <w:t>;</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30ABF">
              <w:rPr>
                <w:rFonts w:ascii="Times New Roman" w:eastAsia="Times New Roman" w:hAnsi="Times New Roman" w:cs="Times New Roman"/>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541B">
              <w:rPr>
                <w:rFonts w:ascii="Times New Roman" w:eastAsia="Times New Roman" w:hAnsi="Times New Roman" w:cs="Times New Roman"/>
                <w:b/>
                <w:color w:val="000000"/>
                <w:sz w:val="24"/>
                <w:szCs w:val="24"/>
              </w:rPr>
              <w:t>засвідчувального</w:t>
            </w:r>
            <w:proofErr w:type="spellEnd"/>
            <w:r w:rsidRPr="0071541B">
              <w:rPr>
                <w:rFonts w:ascii="Times New Roman" w:eastAsia="Times New Roman" w:hAnsi="Times New Roman" w:cs="Times New Roman"/>
                <w:b/>
                <w:color w:val="000000"/>
                <w:sz w:val="24"/>
                <w:szCs w:val="24"/>
              </w:rPr>
              <w:t xml:space="preserve"> органу за посиланням </w:t>
            </w:r>
            <w:r w:rsidRPr="0071541B">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w:t>
            </w:r>
            <w:r>
              <w:rPr>
                <w:rFonts w:ascii="Times New Roman" w:eastAsia="Times New Roman" w:hAnsi="Times New Roman" w:cs="Times New Roman"/>
                <w:sz w:val="24"/>
                <w:szCs w:val="24"/>
                <w:highlight w:val="white"/>
              </w:rPr>
              <w:lastRenderedPageBreak/>
              <w:t xml:space="preserve">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B94C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B94CDB">
              <w:rPr>
                <w:rFonts w:ascii="Times New Roman" w:eastAsia="Times New Roman" w:hAnsi="Times New Roman" w:cs="Times New Roman"/>
                <w:sz w:val="24"/>
                <w:szCs w:val="24"/>
                <w:highlight w:val="white"/>
              </w:rPr>
              <w:t>У</w:t>
            </w:r>
            <w:r w:rsidR="00B94CDB">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B94CDB" w:rsidRPr="00B94CDB">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00B94CDB">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00B94CDB">
              <w:rPr>
                <w:rFonts w:ascii="Times New Roman" w:eastAsia="Times New Roman" w:hAnsi="Times New Roman" w:cs="Times New Roman"/>
                <w:i/>
                <w:color w:val="000000"/>
                <w:sz w:val="24"/>
                <w:szCs w:val="24"/>
                <w:highlight w:val="white"/>
              </w:rPr>
              <w:t>(надається у разі залучення)</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3436B">
              <w:rPr>
                <w:rFonts w:ascii="Times New Roman" w:eastAsia="Times New Roman" w:hAnsi="Times New Roman" w:cs="Times New Roman"/>
                <w:color w:val="000000"/>
                <w:sz w:val="24"/>
                <w:szCs w:val="24"/>
              </w:rPr>
              <w:t xml:space="preserve"> </w:t>
            </w:r>
            <w:r w:rsidR="00BC4B02">
              <w:rPr>
                <w:rFonts w:ascii="Times New Roman" w:eastAsia="Times New Roman" w:hAnsi="Times New Roman" w:cs="Times New Roman"/>
                <w:color w:val="000000"/>
                <w:sz w:val="24"/>
                <w:szCs w:val="24"/>
              </w:rPr>
              <w:t>.03.2024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7089F">
              <w:rPr>
                <w:rFonts w:ascii="Times New Roman" w:eastAsia="Times New Roman" w:hAnsi="Times New Roman" w:cs="Times New Roman"/>
                <w:i/>
                <w:sz w:val="24"/>
                <w:szCs w:val="24"/>
                <w:highlight w:val="white"/>
              </w:rPr>
              <w:t>закупівель</w:t>
            </w:r>
            <w:proofErr w:type="spellEnd"/>
            <w:r w:rsidRPr="00E7089F">
              <w:rPr>
                <w:rFonts w:ascii="Times New Roman" w:eastAsia="Times New Roman" w:hAnsi="Times New Roman" w:cs="Times New Roman"/>
                <w:i/>
                <w:sz w:val="24"/>
                <w:szCs w:val="24"/>
                <w:highlight w:val="white"/>
              </w:rPr>
              <w:t>.)</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xml:space="preserve">/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FB1C64">
              <w:rPr>
                <w:rFonts w:ascii="Times New Roman" w:eastAsia="Times New Roman" w:hAnsi="Times New Roman" w:cs="Times New Roman"/>
                <w:sz w:val="24"/>
                <w:szCs w:val="24"/>
                <w:highlight w:val="white"/>
              </w:rPr>
              <w:lastRenderedPageBreak/>
              <w:t>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B1C64">
              <w:rPr>
                <w:rFonts w:ascii="Times New Roman" w:eastAsia="Times New Roman" w:hAnsi="Times New Roman" w:cs="Times New Roman"/>
                <w:sz w:val="24"/>
                <w:szCs w:val="24"/>
                <w:highlight w:val="white"/>
              </w:rPr>
              <w:t>бенефіціарним</w:t>
            </w:r>
            <w:proofErr w:type="spellEnd"/>
            <w:r w:rsidRPr="00FB1C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C52A0D">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52A0D">
              <w:rPr>
                <w:rFonts w:ascii="Times New Roman" w:eastAsia="Times New Roman" w:hAnsi="Times New Roman" w:cs="Times New Roman"/>
                <w:sz w:val="24"/>
                <w:szCs w:val="24"/>
                <w:highlight w:val="white"/>
              </w:rPr>
              <w:t>бенефіціарним</w:t>
            </w:r>
            <w:proofErr w:type="spellEnd"/>
            <w:r w:rsidRPr="00C52A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2A0D">
              <w:rPr>
                <w:rFonts w:ascii="Times New Roman" w:eastAsia="Times New Roman" w:hAnsi="Times New Roman" w:cs="Times New Roman"/>
                <w:sz w:val="24"/>
                <w:szCs w:val="24"/>
                <w:highlight w:val="white"/>
              </w:rPr>
              <w:t>закупівель</w:t>
            </w:r>
            <w:proofErr w:type="spellEnd"/>
            <w:r w:rsidRPr="00C52A0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 xml:space="preserve">Аналогічним договором (договорами) відповідно до умов цієї Документації є договір (договори), щодо </w:t>
            </w:r>
            <w:r w:rsidR="00106038">
              <w:rPr>
                <w:rFonts w:ascii="Times New Roman" w:hAnsi="Times New Roman"/>
                <w:b/>
                <w:i/>
                <w:sz w:val="24"/>
                <w:szCs w:val="24"/>
              </w:rPr>
              <w:t>надання послуг</w:t>
            </w:r>
            <w:r w:rsidRPr="00C329E2">
              <w:rPr>
                <w:rFonts w:ascii="Times New Roman" w:hAnsi="Times New Roman"/>
                <w:b/>
                <w:i/>
                <w:sz w:val="24"/>
                <w:szCs w:val="24"/>
              </w:rPr>
              <w:t>, як</w:t>
            </w:r>
            <w:r w:rsidR="00106038">
              <w:rPr>
                <w:rFonts w:ascii="Times New Roman" w:hAnsi="Times New Roman"/>
                <w:b/>
                <w:i/>
                <w:sz w:val="24"/>
                <w:szCs w:val="24"/>
              </w:rPr>
              <w:t>і</w:t>
            </w:r>
            <w:r w:rsidRPr="00C329E2">
              <w:rPr>
                <w:rFonts w:ascii="Times New Roman" w:hAnsi="Times New Roman"/>
                <w:b/>
                <w:i/>
                <w:sz w:val="24"/>
                <w:szCs w:val="24"/>
              </w:rPr>
              <w:t xml:space="preserve"> є предметом закупівлі/ або інших </w:t>
            </w:r>
            <w:r w:rsidR="00106038">
              <w:rPr>
                <w:rFonts w:ascii="Times New Roman" w:hAnsi="Times New Roman"/>
                <w:b/>
                <w:i/>
                <w:sz w:val="24"/>
                <w:szCs w:val="24"/>
              </w:rPr>
              <w:t>послуг</w:t>
            </w:r>
            <w:r w:rsidRPr="00C329E2">
              <w:rPr>
                <w:rFonts w:ascii="Times New Roman" w:hAnsi="Times New Roman"/>
                <w:b/>
                <w:i/>
                <w:sz w:val="24"/>
                <w:szCs w:val="24"/>
              </w:rPr>
              <w:t xml:space="preserve">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w:t>
      </w:r>
      <w:r w:rsidRPr="0050518A">
        <w:rPr>
          <w:rFonts w:ascii="Times New Roman" w:eastAsia="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w:t>
            </w:r>
            <w:r w:rsidRPr="0050518A">
              <w:rPr>
                <w:rFonts w:ascii="Times New Roman" w:eastAsia="Times New Roman" w:hAnsi="Times New Roman" w:cs="Times New Roman"/>
                <w:i/>
                <w:sz w:val="24"/>
                <w:szCs w:val="24"/>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50518A">
              <w:rPr>
                <w:rFonts w:ascii="Times New Roman" w:eastAsia="Times New Roman" w:hAnsi="Times New Roman" w:cs="Times New Roman"/>
                <w:sz w:val="24"/>
                <w:szCs w:val="24"/>
                <w:highlight w:val="white"/>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50518A">
              <w:rPr>
                <w:rFonts w:ascii="Times New Roman" w:eastAsia="Times New Roman" w:hAnsi="Times New Roman" w:cs="Times New Roman"/>
                <w:sz w:val="24"/>
                <w:szCs w:val="24"/>
                <w:highlight w:val="white"/>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w:t>
            </w:r>
            <w:r w:rsidRPr="0050518A">
              <w:rPr>
                <w:rFonts w:ascii="Times New Roman" w:eastAsia="Times New Roman" w:hAnsi="Times New Roman" w:cs="Times New Roman"/>
                <w:i/>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 xml:space="preserve">в особі  директора </w:t>
      </w:r>
      <w:proofErr w:type="spellStart"/>
      <w:r w:rsidRPr="00844345">
        <w:rPr>
          <w:rFonts w:ascii="Times New Roman" w:hAnsi="Times New Roman" w:cs="Times New Roman"/>
          <w:bCs/>
          <w:sz w:val="24"/>
          <w:szCs w:val="24"/>
        </w:rPr>
        <w:t>Гейка</w:t>
      </w:r>
      <w:proofErr w:type="spellEnd"/>
      <w:r w:rsidRPr="00844345">
        <w:rPr>
          <w:rFonts w:ascii="Times New Roman" w:hAnsi="Times New Roman" w:cs="Times New Roman"/>
          <w:bCs/>
          <w:sz w:val="24"/>
          <w:szCs w:val="24"/>
        </w:rPr>
        <w:t xml:space="preserve">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 xml:space="preserve">Про затвердження особливостей здійснення публічних </w:t>
      </w:r>
      <w:proofErr w:type="spellStart"/>
      <w:r w:rsidRPr="00844345">
        <w:rPr>
          <w:rStyle w:val="afc"/>
          <w:rFonts w:ascii="Times New Roman" w:hAnsi="Times New Roman"/>
          <w:sz w:val="24"/>
          <w:szCs w:val="24"/>
        </w:rPr>
        <w:t>закупівель</w:t>
      </w:r>
      <w:proofErr w:type="spellEnd"/>
      <w:r w:rsidRPr="00844345">
        <w:rPr>
          <w:rStyle w:val="afc"/>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B3489F" w:rsidRPr="00172F02" w:rsidRDefault="00B3489F" w:rsidP="00B3489F">
      <w:pPr>
        <w:spacing w:after="0" w:line="240" w:lineRule="auto"/>
        <w:ind w:right="-143" w:firstLine="284"/>
        <w:jc w:val="center"/>
        <w:rPr>
          <w:rFonts w:ascii="Times New Roman" w:eastAsia="Times New Roman" w:hAnsi="Times New Roman" w:cs="Times New Roman"/>
          <w:b/>
          <w:sz w:val="24"/>
          <w:szCs w:val="24"/>
        </w:rPr>
      </w:pPr>
      <w:r w:rsidRPr="00172F02">
        <w:rPr>
          <w:rFonts w:ascii="Times New Roman" w:eastAsia="Times New Roman" w:hAnsi="Times New Roman" w:cs="Times New Roman"/>
          <w:b/>
          <w:sz w:val="24"/>
          <w:szCs w:val="24"/>
        </w:rPr>
        <w:t>1. Предмет Договору</w:t>
      </w:r>
    </w:p>
    <w:p w:rsidR="00B3489F" w:rsidRPr="00172F02" w:rsidRDefault="00B3489F" w:rsidP="00B3489F">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172F02">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Pr="00A82D35">
        <w:rPr>
          <w:rFonts w:ascii="Times New Roman" w:eastAsia="Times New Roman CYR" w:hAnsi="Times New Roman" w:cs="Times New Roman"/>
          <w:b/>
          <w:bCs/>
          <w:color w:val="000000"/>
          <w:sz w:val="24"/>
          <w:szCs w:val="24"/>
        </w:rPr>
        <w:t>ДК 021:2015</w:t>
      </w:r>
      <w:r w:rsidRPr="00A82D35">
        <w:rPr>
          <w:rFonts w:ascii="Times New Roman" w:hAnsi="Times New Roman" w:cs="Times New Roman"/>
          <w:b/>
          <w:sz w:val="24"/>
          <w:szCs w:val="24"/>
        </w:rPr>
        <w:t xml:space="preserve"> – 50420000-5 Послуги з ремонту і технічного обслуговування медичного та хірургічного обладнання</w:t>
      </w:r>
      <w:r w:rsidRPr="00A82D35">
        <w:rPr>
          <w:rFonts w:ascii="Times New Roman" w:hAnsi="Times New Roman" w:cs="Times New Roman"/>
          <w:b/>
          <w:sz w:val="24"/>
          <w:szCs w:val="24"/>
          <w:lang w:val="ru-RU"/>
        </w:rPr>
        <w:t xml:space="preserve">. </w:t>
      </w:r>
      <w:r w:rsidRPr="00A82D35">
        <w:rPr>
          <w:rFonts w:ascii="Times New Roman" w:hAnsi="Times New Roman"/>
          <w:b/>
          <w:sz w:val="24"/>
          <w:szCs w:val="24"/>
        </w:rPr>
        <w:t xml:space="preserve">Послуги з поточного ремонту і технічного обслуговування  автоматичного </w:t>
      </w:r>
      <w:proofErr w:type="spellStart"/>
      <w:r w:rsidRPr="00A82D35">
        <w:rPr>
          <w:rFonts w:ascii="Times New Roman" w:hAnsi="Times New Roman"/>
          <w:b/>
          <w:sz w:val="24"/>
          <w:szCs w:val="24"/>
        </w:rPr>
        <w:t>імуноферментного</w:t>
      </w:r>
      <w:proofErr w:type="spellEnd"/>
      <w:r w:rsidRPr="00A82D35">
        <w:rPr>
          <w:rFonts w:ascii="Times New Roman" w:hAnsi="Times New Roman"/>
          <w:b/>
          <w:sz w:val="24"/>
          <w:szCs w:val="24"/>
        </w:rPr>
        <w:t xml:space="preserve"> аналізатора AP22 ELITE</w:t>
      </w:r>
      <w:r w:rsidRPr="00172F02">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sidRPr="00821D8A">
        <w:rPr>
          <w:rFonts w:ascii="Times New Roman" w:eastAsia="Times New Roman" w:hAnsi="Times New Roman" w:cs="Times New Roman"/>
          <w:sz w:val="24"/>
          <w:szCs w:val="24"/>
        </w:rPr>
        <w:t>1.2. Перелік, обсяг, вартість надання Послуг визначаються відповідно до Специфікації (Додаток 1 до цього Договору).</w:t>
      </w:r>
    </w:p>
    <w:p w:rsidR="00B3489F" w:rsidRDefault="00B3489F" w:rsidP="00B3489F">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Якість Послуг і гарантії</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3489F" w:rsidRPr="00A82D35"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10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10 днів скласти такий акт самостійно і </w:t>
      </w:r>
      <w:r w:rsidRPr="00A82D35">
        <w:rPr>
          <w:rFonts w:ascii="Times New Roman" w:eastAsia="Times New Roman" w:hAnsi="Times New Roman" w:cs="Times New Roman"/>
          <w:sz w:val="24"/>
          <w:szCs w:val="24"/>
        </w:rPr>
        <w:t xml:space="preserve">надіслати його електронною поштою Виконавцю. Виконавець зобов’язаний протягом 10 </w:t>
      </w:r>
      <w:r w:rsidRPr="00A82D35">
        <w:rPr>
          <w:rFonts w:ascii="Times New Roman" w:eastAsia="Times New Roman" w:hAnsi="Times New Roman" w:cs="Times New Roman"/>
          <w:sz w:val="24"/>
          <w:szCs w:val="24"/>
        </w:rPr>
        <w:lastRenderedPageBreak/>
        <w:t xml:space="preserve">(десяти) </w:t>
      </w:r>
      <w:r>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A82D35">
        <w:rPr>
          <w:rFonts w:ascii="Times New Roman" w:eastAsia="Times New Roman" w:hAnsi="Times New Roman" w:cs="Times New Roman"/>
          <w:sz w:val="24"/>
          <w:szCs w:val="24"/>
        </w:rPr>
        <w:t xml:space="preserve">10 (десяти) календарних </w:t>
      </w:r>
      <w:r>
        <w:rPr>
          <w:rFonts w:ascii="Times New Roman" w:eastAsia="Times New Roman" w:hAnsi="Times New Roman" w:cs="Times New Roman"/>
          <w:color w:val="000000"/>
          <w:sz w:val="24"/>
          <w:szCs w:val="24"/>
        </w:rPr>
        <w:t>днів з дати отримання відповідної письмової вимоги Замовника.</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B3489F" w:rsidRDefault="00B3489F" w:rsidP="00B3489F">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A82D35">
        <w:rPr>
          <w:rFonts w:ascii="Times New Roman" w:eastAsia="Times New Roman" w:hAnsi="Times New Roman" w:cs="Times New Roman"/>
          <w:sz w:val="24"/>
          <w:szCs w:val="24"/>
        </w:rPr>
        <w:t>____________________________________</w:t>
      </w:r>
      <w:r w:rsidRPr="00A82D3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B3489F" w:rsidRDefault="00B3489F" w:rsidP="00B3489F">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B3489F" w:rsidRDefault="00B3489F" w:rsidP="00B3489F">
      <w:pPr>
        <w:numPr>
          <w:ilvl w:val="0"/>
          <w:numId w:val="1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B3489F" w:rsidRDefault="00B3489F" w:rsidP="00B3489F">
      <w:pPr>
        <w:numPr>
          <w:ilvl w:val="1"/>
          <w:numId w:val="1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3489F" w:rsidRDefault="00B3489F" w:rsidP="00B3489F">
      <w:pPr>
        <w:numPr>
          <w:ilvl w:val="1"/>
          <w:numId w:val="1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A82D35">
        <w:rPr>
          <w:rFonts w:ascii="Times New Roman" w:eastAsia="Times New Roman" w:hAnsi="Times New Roman" w:cs="Times New Roman"/>
          <w:sz w:val="24"/>
          <w:szCs w:val="24"/>
        </w:rPr>
        <w:t xml:space="preserve">30 календарних днів з моменту та на підставі підписаного Сторонами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здачі-приймання наданих </w:t>
      </w:r>
      <w:r>
        <w:rPr>
          <w:rFonts w:ascii="Times New Roman" w:eastAsia="Times New Roman" w:hAnsi="Times New Roman" w:cs="Times New Roman"/>
          <w:color w:val="000000"/>
          <w:sz w:val="24"/>
          <w:szCs w:val="24"/>
        </w:rPr>
        <w:t xml:space="preserve">Послуг. </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B3489F" w:rsidRPr="00AC142D"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r w:rsidRPr="00AC142D">
        <w:rPr>
          <w:rFonts w:ascii="Times New Roman" w:eastAsia="Times New Roman" w:hAnsi="Times New Roman" w:cs="Times New Roman"/>
          <w:color w:val="000000"/>
          <w:sz w:val="24"/>
          <w:szCs w:val="24"/>
        </w:rPr>
        <w:t xml:space="preserve">. </w:t>
      </w:r>
      <w:r w:rsidRPr="00AC142D">
        <w:rPr>
          <w:rFonts w:ascii="Times New Roman" w:eastAsia="Times New Roman" w:hAnsi="Times New Roman" w:cs="Times New Roman"/>
          <w:sz w:val="24"/>
          <w:szCs w:val="24"/>
        </w:rPr>
        <w:t>Термін надання Послуг: протягом 2024 року</w:t>
      </w:r>
    </w:p>
    <w:p w:rsidR="00B3489F" w:rsidRPr="00AC142D"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C142D">
        <w:rPr>
          <w:rFonts w:ascii="Times New Roman" w:eastAsia="Times New Roman" w:hAnsi="Times New Roman" w:cs="Times New Roman"/>
          <w:sz w:val="24"/>
          <w:szCs w:val="24"/>
        </w:rPr>
        <w:t xml:space="preserve">5.2. Місце надання Послуг: </w:t>
      </w:r>
      <w:r w:rsidRPr="003C6806">
        <w:rPr>
          <w:rFonts w:ascii="Times New Roman" w:hAnsi="Times New Roman"/>
          <w:spacing w:val="-1"/>
          <w:sz w:val="24"/>
          <w:szCs w:val="24"/>
          <w:lang w:bidi="hi-IN"/>
        </w:rPr>
        <w:t>84307, Україна, Донецька область, м. Краматорськ, вул. Олекси Тихого, 31</w:t>
      </w:r>
      <w:r w:rsidRPr="00AC142D">
        <w:rPr>
          <w:rFonts w:ascii="Times New Roman" w:eastAsia="Times New Roman" w:hAnsi="Times New Roman" w:cs="Times New Roman"/>
          <w:sz w:val="24"/>
          <w:szCs w:val="24"/>
        </w:rPr>
        <w:t>.</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B3489F" w:rsidRPr="00A82D35"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A82D35">
        <w:rPr>
          <w:rFonts w:ascii="Times New Roman" w:eastAsia="Times New Roman" w:hAnsi="Times New Roman" w:cs="Times New Roman"/>
          <w:sz w:val="24"/>
          <w:szCs w:val="24"/>
        </w:rPr>
        <w:t>здачу-приймання наданих Послуг.</w:t>
      </w:r>
    </w:p>
    <w:p w:rsidR="00B3489F" w:rsidRPr="00A82D35" w:rsidRDefault="00B3489F" w:rsidP="00B3489F">
      <w:pPr>
        <w:spacing w:after="0" w:line="240" w:lineRule="auto"/>
        <w:ind w:right="-142"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w:t>
      </w:r>
      <w:r>
        <w:rPr>
          <w:rFonts w:ascii="Times New Roman" w:eastAsia="Times New Roman" w:hAnsi="Times New Roman" w:cs="Times New Roman"/>
          <w:sz w:val="24"/>
          <w:szCs w:val="24"/>
        </w:rPr>
        <w:t xml:space="preserve"> недоліків у наданих Послугах та строками їх усунення. Виконавець зобов’язаний усунути недоліки у строки, вказані Замовником в акті.  </w:t>
      </w:r>
    </w:p>
    <w:p w:rsidR="00B3489F" w:rsidRPr="00363D88"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363D88">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w:t>
      </w:r>
      <w:r w:rsidRPr="00533160">
        <w:rPr>
          <w:rFonts w:ascii="Times New Roman" w:eastAsia="Times New Roman" w:hAnsi="Times New Roman" w:cs="Times New Roman"/>
          <w:sz w:val="24"/>
          <w:szCs w:val="24"/>
        </w:rPr>
        <w:t xml:space="preserve">здачу-приймання </w:t>
      </w:r>
      <w:r>
        <w:rPr>
          <w:rFonts w:ascii="Times New Roman" w:eastAsia="Times New Roman" w:hAnsi="Times New Roman" w:cs="Times New Roman"/>
          <w:sz w:val="24"/>
          <w:szCs w:val="24"/>
        </w:rPr>
        <w:t>наданих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533160">
        <w:rPr>
          <w:rFonts w:ascii="Times New Roman" w:eastAsia="Times New Roman" w:hAnsi="Times New Roman" w:cs="Times New Roman"/>
          <w:sz w:val="24"/>
          <w:szCs w:val="24"/>
        </w:rPr>
        <w:t xml:space="preserve">здачу-приймання </w:t>
      </w:r>
      <w:r>
        <w:rPr>
          <w:rFonts w:ascii="Times New Roman" w:eastAsia="Times New Roman" w:hAnsi="Times New Roman" w:cs="Times New Roman"/>
          <w:sz w:val="24"/>
          <w:szCs w:val="24"/>
        </w:rPr>
        <w:t>наданих Послуг та інші документи.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w:t>
      </w:r>
      <w:r w:rsidRPr="00136826">
        <w:rPr>
          <w:rFonts w:ascii="Times New Roman" w:eastAsia="Times New Roman" w:hAnsi="Times New Roman" w:cs="Times New Roman"/>
          <w:sz w:val="24"/>
          <w:szCs w:val="24"/>
        </w:rPr>
        <w:t>1</w:t>
      </w:r>
      <w:r w:rsidR="0053556E">
        <w:rPr>
          <w:rFonts w:ascii="Times New Roman" w:eastAsia="Times New Roman" w:hAnsi="Times New Roman" w:cs="Times New Roman"/>
          <w:sz w:val="24"/>
          <w:szCs w:val="24"/>
        </w:rPr>
        <w:t>7</w:t>
      </w:r>
      <w:r w:rsidRPr="00136826">
        <w:rPr>
          <w:rFonts w:ascii="Times New Roman" w:eastAsia="Times New Roman" w:hAnsi="Times New Roman" w:cs="Times New Roman"/>
          <w:sz w:val="24"/>
          <w:szCs w:val="24"/>
        </w:rPr>
        <w:t xml:space="preserve">. </w:t>
      </w:r>
      <w:r>
        <w:rPr>
          <w:rFonts w:ascii="Times New Roman" w:eastAsia="Times New Roman" w:hAnsi="Times New Roman" w:cs="Times New Roman"/>
          <w:color w:val="121212"/>
          <w:sz w:val="24"/>
          <w:szCs w:val="24"/>
        </w:rPr>
        <w:t>Місцезнаходження та банківські реквізити Сторін» цього Договору. Офіційний лист про розірвання цього Договору надсилається Виконавцю за 10 днів до бажаної дати розірвання. Цей Договір вважатиметься розірваним з дати, що зазначена в офіційному листі про розірвання Договору.</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B3489F" w:rsidRDefault="00B3489F" w:rsidP="00B3489F">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Послуг </w:t>
      </w:r>
      <w:r w:rsidRPr="007546C5">
        <w:rPr>
          <w:rFonts w:ascii="Times New Roman" w:eastAsia="Times New Roman" w:hAnsi="Times New Roman" w:cs="Times New Roman"/>
          <w:sz w:val="24"/>
          <w:szCs w:val="24"/>
        </w:rPr>
        <w:t>оригінальні</w:t>
      </w:r>
      <w:r>
        <w:rPr>
          <w:rFonts w:ascii="Times New Roman" w:eastAsia="Times New Roman" w:hAnsi="Times New Roman" w:cs="Times New Roman"/>
          <w:sz w:val="24"/>
          <w:szCs w:val="24"/>
        </w:rPr>
        <w:t xml:space="preserve"> матеріали заводського виготовлення, а також власного виробництва з наданням Замовнику всіх необхідних технічно-експлуатаційних документів.</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B3489F" w:rsidRPr="007546C5"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7546C5">
        <w:rPr>
          <w:rFonts w:ascii="Times New Roman" w:eastAsia="Times New Roman" w:hAnsi="Times New Roman" w:cs="Times New Roman"/>
          <w:sz w:val="24"/>
          <w:szCs w:val="24"/>
        </w:rPr>
        <w:t xml:space="preserve">визначеному розділом 2 цього Договору. </w:t>
      </w:r>
    </w:p>
    <w:p w:rsidR="00B3489F" w:rsidRPr="007546C5" w:rsidRDefault="00B3489F" w:rsidP="00B3489F">
      <w:pPr>
        <w:spacing w:after="0" w:line="240" w:lineRule="auto"/>
        <w:ind w:right="-143" w:firstLine="284"/>
        <w:jc w:val="both"/>
        <w:rPr>
          <w:rFonts w:ascii="Times New Roman" w:eastAsia="Times New Roman" w:hAnsi="Times New Roman" w:cs="Times New Roman"/>
          <w:sz w:val="24"/>
          <w:szCs w:val="24"/>
        </w:rPr>
      </w:pPr>
      <w:r w:rsidRPr="007546C5">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B3489F" w:rsidRPr="00006574" w:rsidRDefault="00B3489F" w:rsidP="00B3489F">
      <w:pPr>
        <w:spacing w:after="0" w:line="240" w:lineRule="auto"/>
        <w:ind w:right="-143" w:firstLine="284"/>
        <w:jc w:val="both"/>
        <w:rPr>
          <w:rFonts w:ascii="Times New Roman" w:eastAsia="Times New Roman" w:hAnsi="Times New Roman" w:cs="Times New Roman"/>
          <w:sz w:val="24"/>
          <w:szCs w:val="24"/>
        </w:rPr>
      </w:pPr>
      <w:r w:rsidRPr="00006574">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3489F" w:rsidRPr="00006574" w:rsidRDefault="00B3489F" w:rsidP="00B3489F">
      <w:pPr>
        <w:spacing w:after="0" w:line="240" w:lineRule="auto"/>
        <w:ind w:right="-143" w:firstLine="284"/>
        <w:jc w:val="both"/>
        <w:rPr>
          <w:rFonts w:ascii="Times New Roman" w:eastAsia="Times New Roman" w:hAnsi="Times New Roman" w:cs="Times New Roman"/>
          <w:sz w:val="24"/>
          <w:szCs w:val="24"/>
        </w:rPr>
      </w:pPr>
      <w:r w:rsidRPr="00006574">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B3489F" w:rsidRDefault="00B3489F" w:rsidP="00B3489F">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B3489F" w:rsidRDefault="00B3489F" w:rsidP="00B3489F">
      <w:pPr>
        <w:spacing w:after="0" w:line="240" w:lineRule="auto"/>
        <w:ind w:right="-143" w:firstLine="284"/>
        <w:jc w:val="center"/>
        <w:rPr>
          <w:rFonts w:ascii="Times New Roman" w:eastAsia="Times New Roman" w:hAnsi="Times New Roman" w:cs="Times New Roman"/>
          <w:b/>
          <w:smallCaps/>
          <w:sz w:val="24"/>
          <w:szCs w:val="24"/>
        </w:rPr>
      </w:pPr>
    </w:p>
    <w:p w:rsidR="00B3489F" w:rsidRDefault="00B3489F" w:rsidP="00B3489F">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006574">
        <w:rPr>
          <w:rFonts w:ascii="Times New Roman" w:eastAsia="Times New Roman" w:hAnsi="Times New Roman" w:cs="Times New Roman"/>
          <w:color w:val="000000"/>
          <w:sz w:val="24"/>
          <w:szCs w:val="24"/>
        </w:rPr>
        <w:t xml:space="preserve">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w:t>
      </w:r>
      <w:r>
        <w:rPr>
          <w:rFonts w:ascii="Times New Roman" w:eastAsia="Times New Roman" w:hAnsi="Times New Roman" w:cs="Times New Roman"/>
          <w:color w:val="000000"/>
          <w:sz w:val="24"/>
          <w:szCs w:val="24"/>
        </w:rPr>
        <w:lastRenderedPageBreak/>
        <w:t xml:space="preserve">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006574">
        <w:rPr>
          <w:rFonts w:ascii="Times New Roman" w:eastAsia="Times New Roman" w:hAnsi="Times New Roman" w:cs="Times New Roman"/>
          <w:sz w:val="24"/>
          <w:szCs w:val="24"/>
        </w:rPr>
        <w:t>7 %</w:t>
      </w:r>
      <w:r>
        <w:rPr>
          <w:rFonts w:ascii="Times New Roman" w:eastAsia="Times New Roman" w:hAnsi="Times New Roman" w:cs="Times New Roman"/>
          <w:sz w:val="24"/>
          <w:szCs w:val="24"/>
        </w:rPr>
        <w:t xml:space="preserve"> загальної вартості Послуг за Договором.</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Штрафні санкції, зазначені у п. 8.2 та п. 8.3 цього Договору, сплачуються Виконавцем протягом 30 робочих днів з моменту отримання відповідної вимоги Замовника.</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Сплата штрафних санкцій не звільняє винну Сторону від виконання своїх зобов’язань за цим Договором.</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За несвоєчасну оплату наданих Послуг згідно з </w:t>
      </w:r>
      <w:r w:rsidRPr="004B1119">
        <w:rPr>
          <w:rFonts w:ascii="Times New Roman" w:eastAsia="Times New Roman" w:hAnsi="Times New Roman" w:cs="Times New Roman"/>
          <w:sz w:val="24"/>
          <w:szCs w:val="24"/>
        </w:rPr>
        <w:t>пунктом 4.2, Замовник сплачує пеню в розмірі 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B3489F" w:rsidRDefault="00B3489F" w:rsidP="00B3489F">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30 (тридцяти)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8936C0">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B3489F" w:rsidRDefault="00B3489F" w:rsidP="00B3489F">
      <w:pPr>
        <w:spacing w:after="0" w:line="240" w:lineRule="auto"/>
        <w:ind w:right="-143" w:firstLine="284"/>
        <w:jc w:val="center"/>
        <w:rPr>
          <w:rFonts w:ascii="Times New Roman" w:eastAsia="Times New Roman" w:hAnsi="Times New Roman" w:cs="Times New Roman"/>
          <w:b/>
          <w:sz w:val="24"/>
          <w:szCs w:val="24"/>
        </w:rPr>
      </w:pPr>
    </w:p>
    <w:p w:rsidR="00B3489F" w:rsidRDefault="00B3489F" w:rsidP="00B3489F">
      <w:pPr>
        <w:spacing w:after="0" w:line="240" w:lineRule="auto"/>
        <w:ind w:right="-34" w:firstLine="284"/>
        <w:jc w:val="center"/>
        <w:rPr>
          <w:rFonts w:ascii="Times New Roman" w:eastAsia="Times New Roman" w:hAnsi="Times New Roman" w:cs="Times New Roman"/>
          <w:sz w:val="24"/>
          <w:szCs w:val="24"/>
        </w:rPr>
      </w:pPr>
      <w:bookmarkStart w:id="8" w:name="_heading=h.3dy6vkm" w:colFirst="0" w:colLast="0"/>
      <w:bookmarkEnd w:id="8"/>
      <w:r>
        <w:rPr>
          <w:rFonts w:ascii="Times New Roman" w:eastAsia="Times New Roman" w:hAnsi="Times New Roman" w:cs="Times New Roman"/>
          <w:b/>
          <w:color w:val="000000"/>
          <w:sz w:val="24"/>
          <w:szCs w:val="24"/>
        </w:rPr>
        <w:t>9. Обставини непереборної сили (форс-мажор)</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w:t>
      </w:r>
      <w:r>
        <w:rPr>
          <w:rFonts w:ascii="Times New Roman" w:eastAsia="Times New Roman" w:hAnsi="Times New Roman" w:cs="Times New Roman"/>
          <w:color w:val="000000"/>
          <w:sz w:val="24"/>
          <w:szCs w:val="24"/>
          <w:highlight w:val="white"/>
        </w:rPr>
        <w:lastRenderedPageBreak/>
        <w:t>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3489F" w:rsidRDefault="00B3489F" w:rsidP="00B3489F">
      <w:pPr>
        <w:spacing w:after="0" w:line="240" w:lineRule="auto"/>
        <w:ind w:right="-36" w:firstLine="284"/>
        <w:jc w:val="center"/>
        <w:rPr>
          <w:sz w:val="24"/>
          <w:szCs w:val="24"/>
        </w:rPr>
      </w:pPr>
    </w:p>
    <w:p w:rsidR="00B3489F" w:rsidRDefault="00B3489F" w:rsidP="00B3489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B3489F" w:rsidRDefault="00B3489F" w:rsidP="00B3489F">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3489F" w:rsidRDefault="00B3489F" w:rsidP="00B3489F">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3489F" w:rsidRDefault="00B3489F" w:rsidP="00B3489F">
      <w:pPr>
        <w:keepNext/>
        <w:spacing w:after="0" w:line="240" w:lineRule="auto"/>
        <w:ind w:right="91" w:firstLine="284"/>
        <w:rPr>
          <w:rFonts w:ascii="Times New Roman" w:eastAsia="Times New Roman" w:hAnsi="Times New Roman" w:cs="Times New Roman"/>
          <w:b/>
          <w:color w:val="000000"/>
          <w:sz w:val="24"/>
          <w:szCs w:val="24"/>
        </w:rPr>
      </w:pPr>
    </w:p>
    <w:p w:rsidR="00B3489F" w:rsidRDefault="00B3489F" w:rsidP="00B3489F">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B3489F" w:rsidRDefault="00B3489F" w:rsidP="00B3489F">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lastRenderedPageBreak/>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або шляхом направленням цінним листом з описом вкладення та повідомленням на поштову адресу Виконавця</w:t>
      </w:r>
      <w:r w:rsidRPr="00537892">
        <w:rPr>
          <w:rFonts w:ascii="Times New Roman" w:eastAsia="Times New Roman" w:hAnsi="Times New Roman" w:cs="Times New Roman"/>
          <w:sz w:val="24"/>
          <w:szCs w:val="24"/>
        </w:rPr>
        <w:t>______________, передбачену в Договорі.</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C54899">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B3489F" w:rsidRDefault="00B3489F" w:rsidP="00B3489F">
      <w:pPr>
        <w:spacing w:after="0" w:line="240" w:lineRule="auto"/>
        <w:ind w:firstLine="284"/>
        <w:jc w:val="both"/>
        <w:rPr>
          <w:rFonts w:ascii="Times New Roman" w:eastAsia="Times New Roman" w:hAnsi="Times New Roman" w:cs="Times New Roman"/>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bookmarkStart w:id="9" w:name="_heading=h.1t3h5sf" w:colFirst="0" w:colLast="0"/>
      <w:bookmarkEnd w:id="9"/>
      <w:r>
        <w:rPr>
          <w:rFonts w:ascii="Times New Roman" w:eastAsia="Times New Roman" w:hAnsi="Times New Roman" w:cs="Times New Roman"/>
          <w:b/>
          <w:sz w:val="24"/>
          <w:szCs w:val="24"/>
        </w:rPr>
        <w:tab/>
        <w:t>12. Порядок зміни умов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B3489F" w:rsidRPr="00537892"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00AF35C8">
        <w:rPr>
          <w:rFonts w:ascii="Times New Roman" w:eastAsia="Times New Roman" w:hAnsi="Times New Roman" w:cs="Times New Roman"/>
          <w:color w:val="000000"/>
          <w:sz w:val="24"/>
          <w:szCs w:val="24"/>
        </w:rPr>
        <w:t xml:space="preserve">Сторони можуть </w:t>
      </w:r>
      <w:proofErr w:type="spellStart"/>
      <w:r w:rsidR="00AF35C8">
        <w:rPr>
          <w:rFonts w:ascii="Times New Roman" w:eastAsia="Times New Roman" w:hAnsi="Times New Roman" w:cs="Times New Roman"/>
          <w:color w:val="000000"/>
          <w:sz w:val="24"/>
          <w:szCs w:val="24"/>
        </w:rPr>
        <w:t>внести</w:t>
      </w:r>
      <w:proofErr w:type="spellEnd"/>
      <w:r w:rsidR="00AF35C8">
        <w:rPr>
          <w:rFonts w:ascii="Times New Roman" w:eastAsia="Times New Roman" w:hAnsi="Times New Roman" w:cs="Times New Roman"/>
          <w:color w:val="000000"/>
          <w:sz w:val="24"/>
          <w:szCs w:val="24"/>
        </w:rPr>
        <w:t xml:space="preserve"> зміни до д</w:t>
      </w:r>
      <w:bookmarkStart w:id="11" w:name="_GoBack"/>
      <w:bookmarkEnd w:id="11"/>
      <w:r>
        <w:rPr>
          <w:rFonts w:ascii="Times New Roman" w:eastAsia="Times New Roman" w:hAnsi="Times New Roman" w:cs="Times New Roman"/>
          <w:color w:val="000000"/>
          <w:sz w:val="24"/>
          <w:szCs w:val="24"/>
        </w:rPr>
        <w:t>оговору про закупівлю у випадку зменшення</w:t>
      </w:r>
      <w:r w:rsidRPr="00537892">
        <w:rPr>
          <w:rFonts w:ascii="Times New Roman" w:eastAsia="Times New Roman" w:hAnsi="Times New Roman" w:cs="Times New Roman"/>
          <w:i/>
          <w:sz w:val="24"/>
          <w:szCs w:val="24"/>
        </w:rPr>
        <w:t xml:space="preserve">  </w:t>
      </w:r>
      <w:r w:rsidRPr="00537892">
        <w:rPr>
          <w:rFonts w:ascii="Times New Roman" w:eastAsia="Times New Roman" w:hAnsi="Times New Roman" w:cs="Times New Roman"/>
          <w:sz w:val="24"/>
          <w:szCs w:val="24"/>
        </w:rPr>
        <w:t xml:space="preserve">споживчої потреби обсягу </w:t>
      </w:r>
      <w:proofErr w:type="spellStart"/>
      <w:r w:rsidRPr="00537892">
        <w:rPr>
          <w:rFonts w:ascii="Times New Roman" w:eastAsia="Times New Roman" w:hAnsi="Times New Roman" w:cs="Times New Roman"/>
          <w:sz w:val="24"/>
          <w:szCs w:val="24"/>
        </w:rPr>
        <w:t>послуг</w:t>
      </w:r>
      <w:r w:rsidRPr="00537892">
        <w:rPr>
          <w:rFonts w:ascii="Times New Roman" w:eastAsia="Times New Roman" w:hAnsi="Times New Roman" w:cs="Times New Roman"/>
          <w:i/>
          <w:sz w:val="24"/>
          <w:szCs w:val="24"/>
        </w:rPr>
        <w:t>.</w:t>
      </w:r>
      <w:r w:rsidRPr="009B2BF6">
        <w:rPr>
          <w:rFonts w:ascii="Times New Roman" w:eastAsia="Times New Roman" w:hAnsi="Times New Roman" w:cs="Times New Roman"/>
          <w:sz w:val="24"/>
          <w:szCs w:val="24"/>
        </w:rPr>
        <w:t>У</w:t>
      </w:r>
      <w:proofErr w:type="spellEnd"/>
      <w:r w:rsidRPr="009B2BF6">
        <w:rPr>
          <w:rFonts w:ascii="Times New Roman" w:eastAsia="Times New Roman" w:hAnsi="Times New Roman" w:cs="Times New Roman"/>
          <w:sz w:val="24"/>
          <w:szCs w:val="24"/>
        </w:rPr>
        <w:t xml:space="preserve"> такому випадку ціна договору про закупівлю зменшується залежно  від зміни таких обсягів</w:t>
      </w:r>
      <w:r w:rsidRPr="00FE0D42">
        <w:rPr>
          <w:rFonts w:ascii="Times New Roman" w:eastAsia="Times New Roman" w:hAnsi="Times New Roman" w:cs="Times New Roman"/>
          <w:i/>
          <w:sz w:val="24"/>
          <w:szCs w:val="24"/>
          <w:shd w:val="clear" w:color="auto" w:fill="D9D9D9"/>
        </w:rPr>
        <w:t>;</w:t>
      </w:r>
    </w:p>
    <w:p w:rsidR="00B3489F" w:rsidRPr="00AA6F95" w:rsidRDefault="00B3489F" w:rsidP="00B3489F">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AA6F95">
        <w:rPr>
          <w:rFonts w:ascii="Times New Roman" w:hAnsi="Times New Roman" w:cs="Times New Roman"/>
          <w:sz w:val="24"/>
          <w:szCs w:val="24"/>
        </w:rPr>
        <w:t xml:space="preserve">Сторони можуть </w:t>
      </w:r>
      <w:proofErr w:type="spellStart"/>
      <w:r w:rsidRPr="00AA6F95">
        <w:rPr>
          <w:rFonts w:ascii="Times New Roman" w:hAnsi="Times New Roman" w:cs="Times New Roman"/>
          <w:sz w:val="24"/>
          <w:szCs w:val="24"/>
        </w:rPr>
        <w:t>внести</w:t>
      </w:r>
      <w:proofErr w:type="spellEnd"/>
      <w:r w:rsidRPr="00AA6F95">
        <w:rPr>
          <w:rFonts w:ascii="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3489F" w:rsidRDefault="00B3489F" w:rsidP="00B3489F">
      <w:pPr>
        <w:spacing w:after="0" w:line="240" w:lineRule="auto"/>
        <w:ind w:firstLine="284"/>
        <w:jc w:val="both"/>
        <w:rPr>
          <w:rFonts w:ascii="Times New Roman" w:eastAsia="Times New Roman" w:hAnsi="Times New Roman" w:cs="Times New Roman"/>
          <w:sz w:val="24"/>
          <w:szCs w:val="24"/>
          <w:shd w:val="clear" w:color="auto" w:fill="CCCCCC"/>
        </w:rPr>
      </w:pPr>
      <w:r w:rsidRPr="00A367F5">
        <w:rPr>
          <w:rFonts w:ascii="Times New Roman" w:eastAsia="Times New Roman" w:hAnsi="Times New Roman" w:cs="Times New Roman"/>
          <w:sz w:val="24"/>
          <w:szCs w:val="24"/>
        </w:rPr>
        <w:t xml:space="preserve">12.4.3. </w:t>
      </w:r>
      <w:r w:rsidRPr="00A367F5">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w:t>
      </w:r>
      <w:r w:rsidRPr="00A367F5">
        <w:rPr>
          <w:rFonts w:ascii="Times New Roman" w:eastAsia="Times New Roman" w:hAnsi="Times New Roman" w:cs="Times New Roman"/>
          <w:color w:val="4A86E8"/>
          <w:sz w:val="24"/>
          <w:szCs w:val="24"/>
        </w:rPr>
        <w:t xml:space="preserve"> </w:t>
      </w:r>
      <w:r w:rsidRPr="00A367F5">
        <w:rPr>
          <w:rFonts w:ascii="Times New Roman" w:eastAsia="Times New Roman" w:hAnsi="Times New Roman" w:cs="Times New Roman"/>
          <w:sz w:val="24"/>
          <w:szCs w:val="24"/>
        </w:rPr>
        <w:t xml:space="preserve">надання послуг </w:t>
      </w:r>
      <w:r w:rsidRPr="00A367F5">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367F5">
        <w:rPr>
          <w:rFonts w:ascii="Times New Roman" w:eastAsia="Times New Roman" w:hAnsi="Times New Roman" w:cs="Times New Roman"/>
          <w:sz w:val="24"/>
          <w:szCs w:val="24"/>
        </w:rPr>
        <w:t xml:space="preserve">. </w:t>
      </w:r>
      <w:r w:rsidRPr="005A4416">
        <w:rPr>
          <w:rFonts w:ascii="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4416">
        <w:t>;</w:t>
      </w:r>
    </w:p>
    <w:p w:rsidR="00B3489F" w:rsidRPr="005A4416" w:rsidRDefault="00B3489F" w:rsidP="00B3489F">
      <w:pPr>
        <w:spacing w:after="0" w:line="240" w:lineRule="auto"/>
        <w:ind w:firstLine="284"/>
        <w:jc w:val="both"/>
        <w:rPr>
          <w:rFonts w:ascii="Times New Roman" w:eastAsia="Times New Roman" w:hAnsi="Times New Roman" w:cs="Times New Roman"/>
          <w:i/>
          <w:sz w:val="24"/>
          <w:szCs w:val="24"/>
          <w:shd w:val="clear" w:color="auto" w:fill="CCCCCC"/>
        </w:rPr>
      </w:pPr>
      <w:r w:rsidRPr="00A367F5">
        <w:rPr>
          <w:rFonts w:ascii="Times New Roman" w:eastAsia="Times New Roman" w:hAnsi="Times New Roman" w:cs="Times New Roman"/>
          <w:sz w:val="24"/>
          <w:szCs w:val="24"/>
        </w:rPr>
        <w:t>12.4.4. погодження зміни ціни в договорі про закупівлю в бік зменшення (без зміни кількості (обсягу) та якості товарів, робіт і послуг).</w:t>
      </w:r>
      <w:r w:rsidRPr="00A367F5">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color w:val="4A86E8"/>
          <w:sz w:val="24"/>
          <w:szCs w:val="24"/>
        </w:rPr>
        <w:t xml:space="preserve"> </w:t>
      </w:r>
      <w:r w:rsidRPr="00A367F5">
        <w:rPr>
          <w:rFonts w:ascii="Times New Roman" w:eastAsia="Times New Roman" w:hAnsi="Times New Roman" w:cs="Times New Roman"/>
          <w:sz w:val="24"/>
          <w:szCs w:val="24"/>
        </w:rPr>
        <w:t xml:space="preserve">Сторони </w:t>
      </w:r>
      <w:r>
        <w:rPr>
          <w:rFonts w:ascii="Times New Roman" w:eastAsia="Times New Roman" w:hAnsi="Times New Roman" w:cs="Times New Roman"/>
          <w:sz w:val="24"/>
          <w:szCs w:val="24"/>
        </w:rPr>
        <w:t xml:space="preserve">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узгодженої зміни в   </w:t>
      </w:r>
      <w:r w:rsidRPr="00A367F5">
        <w:rPr>
          <w:rFonts w:ascii="Times New Roman" w:eastAsia="Times New Roman" w:hAnsi="Times New Roman" w:cs="Times New Roman"/>
          <w:sz w:val="24"/>
          <w:szCs w:val="24"/>
        </w:rPr>
        <w:t xml:space="preserve">бік зменшення (без зміни кількості (обсягу) </w:t>
      </w:r>
      <w:r>
        <w:rPr>
          <w:rFonts w:ascii="Times New Roman" w:eastAsia="Times New Roman" w:hAnsi="Times New Roman" w:cs="Times New Roman"/>
          <w:sz w:val="24"/>
          <w:szCs w:val="24"/>
        </w:rPr>
        <w:t>та якості</w:t>
      </w:r>
      <w:r w:rsidRPr="00A367F5">
        <w:rPr>
          <w:rFonts w:ascii="Times New Roman" w:eastAsia="Times New Roman" w:hAnsi="Times New Roman" w:cs="Times New Roman"/>
          <w:sz w:val="24"/>
          <w:szCs w:val="24"/>
        </w:rPr>
        <w:t xml:space="preserve"> послуг)</w:t>
      </w:r>
      <w:r>
        <w:rPr>
          <w:rFonts w:ascii="Times New Roman" w:eastAsia="Times New Roman" w:hAnsi="Times New Roman" w:cs="Times New Roman"/>
          <w:sz w:val="24"/>
          <w:szCs w:val="24"/>
        </w:rPr>
        <w:t>;</w:t>
      </w:r>
    </w:p>
    <w:p w:rsidR="00B3489F" w:rsidRPr="005A4416" w:rsidRDefault="00B3489F" w:rsidP="00B3489F">
      <w:pPr>
        <w:spacing w:after="0" w:line="240" w:lineRule="auto"/>
        <w:ind w:firstLine="284"/>
        <w:jc w:val="both"/>
        <w:rPr>
          <w:rFonts w:ascii="Times New Roman" w:eastAsia="Times New Roman" w:hAnsi="Times New Roman" w:cs="Times New Roman"/>
          <w:sz w:val="24"/>
          <w:szCs w:val="24"/>
        </w:rPr>
      </w:pPr>
      <w:r w:rsidRPr="005A4416">
        <w:rPr>
          <w:rFonts w:ascii="Times New Roman" w:eastAsia="Times New Roman" w:hAnsi="Times New Roman" w:cs="Times New Roman"/>
          <w:sz w:val="24"/>
          <w:szCs w:val="24"/>
        </w:rPr>
        <w:lastRenderedPageBreak/>
        <w:t>12.4.5</w:t>
      </w:r>
      <w:r w:rsidRPr="005A4416">
        <w:rPr>
          <w:sz w:val="24"/>
          <w:szCs w:val="24"/>
        </w:rPr>
        <w:t>.</w:t>
      </w:r>
      <w:r w:rsidRPr="005A4416">
        <w:rPr>
          <w:rFonts w:ascii="Times New Roman" w:eastAsia="Times New Roman" w:hAnsi="Times New Roman" w:cs="Times New Roman"/>
          <w:sz w:val="24"/>
          <w:szCs w:val="24"/>
        </w:rPr>
        <w:t xml:space="preserve"> </w:t>
      </w:r>
      <w:r w:rsidRPr="005A4416">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416">
        <w:rPr>
          <w:rFonts w:ascii="Times New Roman" w:eastAsia="Times New Roman" w:hAnsi="Times New Roman" w:cs="Times New Roman"/>
          <w:sz w:val="24"/>
          <w:szCs w:val="24"/>
          <w:highlight w:val="white"/>
        </w:rPr>
        <w:t>пропорційно</w:t>
      </w:r>
      <w:proofErr w:type="spellEnd"/>
      <w:r w:rsidRPr="005A4416">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5A4416">
        <w:rPr>
          <w:rFonts w:ascii="Times New Roman" w:eastAsia="Times New Roman" w:hAnsi="Times New Roman" w:cs="Times New Roman"/>
          <w:sz w:val="24"/>
          <w:szCs w:val="24"/>
          <w:highlight w:val="white"/>
        </w:rPr>
        <w:t>пропорційно</w:t>
      </w:r>
      <w:proofErr w:type="spellEnd"/>
      <w:r w:rsidRPr="005A4416">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5A4416">
        <w:rPr>
          <w:rFonts w:ascii="Times New Roman" w:eastAsia="Times New Roman" w:hAnsi="Times New Roman" w:cs="Times New Roman"/>
          <w:sz w:val="24"/>
          <w:szCs w:val="24"/>
        </w:rPr>
        <w:t>;</w:t>
      </w:r>
    </w:p>
    <w:p w:rsidR="00B3489F" w:rsidRPr="0029218E" w:rsidRDefault="00B3489F" w:rsidP="00B3489F">
      <w:pPr>
        <w:jc w:val="both"/>
        <w:rPr>
          <w:rFonts w:ascii="Times New Roman" w:hAnsi="Times New Roman" w:cs="Times New Roman"/>
          <w:sz w:val="24"/>
          <w:szCs w:val="24"/>
        </w:rPr>
      </w:pPr>
      <w:r>
        <w:rPr>
          <w:rFonts w:ascii="Times New Roman" w:hAnsi="Times New Roman" w:cs="Times New Roman"/>
          <w:sz w:val="24"/>
          <w:szCs w:val="24"/>
        </w:rPr>
        <w:t xml:space="preserve">          </w:t>
      </w:r>
      <w:r w:rsidRPr="0029218E">
        <w:rPr>
          <w:rFonts w:ascii="Times New Roman" w:hAnsi="Times New Roman" w:cs="Times New Roman"/>
          <w:sz w:val="24"/>
          <w:szCs w:val="24"/>
        </w:rPr>
        <w:t xml:space="preserve">Сторони можуть </w:t>
      </w:r>
      <w:proofErr w:type="spellStart"/>
      <w:r w:rsidRPr="0029218E">
        <w:rPr>
          <w:rFonts w:ascii="Times New Roman" w:hAnsi="Times New Roman" w:cs="Times New Roman"/>
          <w:sz w:val="24"/>
          <w:szCs w:val="24"/>
        </w:rPr>
        <w:t>внести</w:t>
      </w:r>
      <w:proofErr w:type="spellEnd"/>
      <w:r w:rsidRPr="0029218E">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489F" w:rsidRPr="005A4416" w:rsidRDefault="00B3489F" w:rsidP="00B348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A4416">
        <w:rPr>
          <w:rFonts w:ascii="Times New Roman" w:eastAsia="Times New Roman" w:hAnsi="Times New Roman" w:cs="Times New Roman"/>
          <w:color w:val="000000"/>
          <w:sz w:val="24"/>
          <w:szCs w:val="24"/>
        </w:rPr>
        <w:t xml:space="preserve">12.4.6. </w:t>
      </w:r>
      <w:r w:rsidRPr="009D35A2">
        <w:rPr>
          <w:rFonts w:ascii="Times New Roman" w:eastAsia="Times New Roman" w:hAnsi="Times New Roman" w:cs="Times New Roman"/>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35A2">
        <w:rPr>
          <w:rFonts w:ascii="Times New Roman" w:eastAsia="Times New Roman" w:hAnsi="Times New Roman" w:cs="Times New Roman"/>
          <w:sz w:val="24"/>
          <w:szCs w:val="24"/>
          <w:highlight w:val="white"/>
        </w:rPr>
        <w:t>Platts</w:t>
      </w:r>
      <w:proofErr w:type="spellEnd"/>
      <w:r w:rsidRPr="009D35A2">
        <w:rPr>
          <w:rFonts w:ascii="Times New Roman" w:eastAsia="Times New Roman" w:hAnsi="Times New Roman" w:cs="Times New Roman"/>
          <w:sz w:val="24"/>
          <w:szCs w:val="24"/>
          <w:highlight w:val="white"/>
        </w:rPr>
        <w:t xml:space="preserve">, ARGUS, регульованих цін (тарифів), нормативів, середньозважених цін на електроенергію на ринку “на </w:t>
      </w:r>
      <w:r w:rsidRPr="005A4416">
        <w:rPr>
          <w:rFonts w:ascii="Times New Roman" w:eastAsia="Times New Roman" w:hAnsi="Times New Roman" w:cs="Times New Roman"/>
          <w:color w:val="333333"/>
          <w:sz w:val="24"/>
          <w:szCs w:val="24"/>
          <w:highlight w:val="white"/>
        </w:rPr>
        <w:t>добу наперед”, що застосовуються в договорі про закупівлю, у разі встановлення в договорі про закупівлю порядку зміни ціни.</w:t>
      </w:r>
    </w:p>
    <w:p w:rsidR="00B3489F" w:rsidRPr="009D35A2" w:rsidRDefault="00B3489F" w:rsidP="00B3489F">
      <w:pPr>
        <w:jc w:val="both"/>
        <w:rPr>
          <w:rFonts w:ascii="Times New Roman" w:hAnsi="Times New Roman" w:cs="Times New Roman"/>
          <w:sz w:val="24"/>
          <w:szCs w:val="24"/>
        </w:rPr>
      </w:pPr>
      <w:r>
        <w:rPr>
          <w:rFonts w:ascii="Times New Roman" w:hAnsi="Times New Roman" w:cs="Times New Roman"/>
          <w:sz w:val="24"/>
          <w:szCs w:val="24"/>
        </w:rPr>
        <w:t xml:space="preserve">         </w:t>
      </w:r>
      <w:r w:rsidRPr="009D35A2">
        <w:rPr>
          <w:rFonts w:ascii="Times New Roman" w:hAnsi="Times New Roman" w:cs="Times New Roman"/>
          <w:sz w:val="24"/>
          <w:szCs w:val="24"/>
        </w:rPr>
        <w:t xml:space="preserve">Сторони можуть </w:t>
      </w:r>
      <w:proofErr w:type="spellStart"/>
      <w:r w:rsidRPr="009D35A2">
        <w:rPr>
          <w:rFonts w:ascii="Times New Roman" w:hAnsi="Times New Roman" w:cs="Times New Roman"/>
          <w:sz w:val="24"/>
          <w:szCs w:val="24"/>
        </w:rPr>
        <w:t>внести</w:t>
      </w:r>
      <w:proofErr w:type="spellEnd"/>
      <w:r w:rsidRPr="009D35A2">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3489F" w:rsidRPr="009D35A2" w:rsidRDefault="00B3489F" w:rsidP="00B3489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5A4416">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sidRPr="005A4416">
        <w:rPr>
          <w:rFonts w:ascii="Times New Roman" w:eastAsia="Times New Roman" w:hAnsi="Times New Roman" w:cs="Times New Roman"/>
          <w:i/>
          <w:color w:val="4A86E8"/>
          <w:sz w:val="24"/>
          <w:szCs w:val="24"/>
        </w:rPr>
        <w:t xml:space="preserve"> </w:t>
      </w:r>
      <w:r w:rsidRPr="005A4416">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4416">
        <w:rPr>
          <w:rFonts w:ascii="Times New Roman" w:eastAsia="Times New Roman" w:hAnsi="Times New Roman" w:cs="Times New Roman"/>
          <w:sz w:val="24"/>
          <w:szCs w:val="24"/>
        </w:rPr>
        <w:t xml:space="preserve">. </w:t>
      </w:r>
      <w:r w:rsidRPr="009D35A2">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3489F" w:rsidRPr="005A4416" w:rsidRDefault="00B3489F" w:rsidP="00B3489F">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sidRPr="005A4416">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3489F" w:rsidRDefault="00B3489F" w:rsidP="00B3489F">
      <w:pPr>
        <w:spacing w:after="0" w:line="240" w:lineRule="auto"/>
        <w:ind w:firstLine="284"/>
        <w:jc w:val="both"/>
        <w:rPr>
          <w:rFonts w:ascii="Times New Roman" w:eastAsia="Times New Roman" w:hAnsi="Times New Roman" w:cs="Times New Roman"/>
          <w:b/>
          <w:color w:val="000000"/>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  грудня 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3489F" w:rsidRPr="00ED4189" w:rsidRDefault="00B3489F" w:rsidP="00B3489F">
      <w:pPr>
        <w:spacing w:after="0" w:line="240" w:lineRule="auto"/>
        <w:ind w:firstLine="284"/>
        <w:jc w:val="both"/>
        <w:rPr>
          <w:rFonts w:ascii="Times New Roman" w:eastAsia="Times New Roman" w:hAnsi="Times New Roman" w:cs="Times New Roman"/>
          <w:sz w:val="24"/>
          <w:szCs w:val="24"/>
        </w:rPr>
      </w:pPr>
      <w:r w:rsidRPr="00ED4189">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3489F" w:rsidRDefault="00B3489F" w:rsidP="00B3489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i/>
          <w:sz w:val="24"/>
          <w:szCs w:val="24"/>
        </w:rPr>
      </w:pPr>
      <w:bookmarkStart w:id="12" w:name="_heading=h.17dp8vu" w:colFirst="0" w:colLast="0"/>
      <w:bookmarkEnd w:id="12"/>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3489F" w:rsidRPr="007D2352" w:rsidRDefault="00B3489F" w:rsidP="00B3489F">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7D2352">
        <w:rPr>
          <w:rFonts w:ascii="Times New Roman" w:eastAsia="Times New Roman" w:hAnsi="Times New Roman" w:cs="Times New Roman"/>
          <w:sz w:val="24"/>
          <w:szCs w:val="24"/>
        </w:rPr>
        <w:t>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eastAsia="Times New Roman" w:hAnsi="Times New Roman" w:cs="Times New Roman"/>
          <w:sz w:val="24"/>
          <w:szCs w:val="24"/>
        </w:rPr>
        <w:t>7</w:t>
      </w:r>
      <w:r w:rsidRPr="007D2352">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D2352">
        <w:rPr>
          <w:rFonts w:ascii="Times New Roman" w:eastAsia="Times New Roman" w:hAnsi="Times New Roman" w:cs="Times New Roman"/>
          <w:i/>
          <w:sz w:val="24"/>
          <w:szCs w:val="24"/>
        </w:rPr>
        <w:t>(за наявності)</w:t>
      </w:r>
      <w:r w:rsidRPr="007D2352">
        <w:rPr>
          <w:rFonts w:ascii="Times New Roman" w:eastAsia="Times New Roman" w:hAnsi="Times New Roman" w:cs="Times New Roman"/>
          <w:sz w:val="24"/>
          <w:szCs w:val="24"/>
        </w:rPr>
        <w:t>.</w:t>
      </w:r>
    </w:p>
    <w:p w:rsidR="00B3489F" w:rsidRDefault="00B3489F" w:rsidP="00B3489F">
      <w:pPr>
        <w:spacing w:after="0" w:line="240" w:lineRule="auto"/>
        <w:ind w:firstLine="284"/>
        <w:jc w:val="both"/>
        <w:rPr>
          <w:rFonts w:ascii="Times New Roman" w:eastAsia="Times New Roman" w:hAnsi="Times New Roman" w:cs="Times New Roman"/>
          <w:color w:val="000000"/>
          <w:sz w:val="24"/>
          <w:szCs w:val="24"/>
        </w:rPr>
      </w:pPr>
      <w:bookmarkStart w:id="13" w:name="_heading=h.3rdcrjn" w:colFirst="0" w:colLast="0"/>
      <w:bookmarkEnd w:id="13"/>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B3489F" w:rsidRPr="00844345" w:rsidRDefault="00B3489F" w:rsidP="00B3489F">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844345">
        <w:rPr>
          <w:rFonts w:ascii="Times New Roman" w:eastAsia="Times New Roman" w:hAnsi="Times New Roman" w:cs="Times New Roman"/>
          <w:b/>
          <w:sz w:val="24"/>
          <w:szCs w:val="24"/>
        </w:rPr>
        <w:t>. Антикорупційне застереження</w:t>
      </w:r>
    </w:p>
    <w:p w:rsidR="00B3489F" w:rsidRPr="00844345" w:rsidRDefault="00B3489F" w:rsidP="00B3489F">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844345">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3489F" w:rsidRPr="00844345" w:rsidRDefault="00B3489F" w:rsidP="00B3489F">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84434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3489F" w:rsidRDefault="00B3489F" w:rsidP="00B3489F">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до Договору</w:t>
      </w:r>
    </w:p>
    <w:p w:rsidR="00B3489F" w:rsidRDefault="00B3489F" w:rsidP="00B3489F">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Невід’ємною частиною даного Договору є*:</w:t>
      </w:r>
    </w:p>
    <w:p w:rsidR="00B3489F" w:rsidRDefault="00B3489F" w:rsidP="00B3489F">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B3489F" w:rsidRPr="009B2BF6" w:rsidRDefault="00B3489F" w:rsidP="00B3489F">
      <w:pPr>
        <w:spacing w:after="0" w:line="240" w:lineRule="auto"/>
        <w:rPr>
          <w:rFonts w:ascii="Times New Roman" w:eastAsia="Times New Roman" w:hAnsi="Times New Roman" w:cs="Times New Roman"/>
          <w:i/>
          <w:sz w:val="24"/>
          <w:szCs w:val="24"/>
        </w:rPr>
      </w:pPr>
      <w:r w:rsidRPr="009B2BF6">
        <w:rPr>
          <w:rFonts w:ascii="Times New Roman" w:eastAsia="Times New Roman" w:hAnsi="Times New Roman" w:cs="Times New Roman"/>
          <w:i/>
          <w:sz w:val="24"/>
          <w:szCs w:val="24"/>
        </w:rPr>
        <w:lastRenderedPageBreak/>
        <w:t>* додатки готуються на етапі укладення Договору.</w:t>
      </w:r>
    </w:p>
    <w:p w:rsidR="00B3489F" w:rsidRDefault="00B3489F" w:rsidP="00B3489F">
      <w:pPr>
        <w:spacing w:after="0" w:line="240" w:lineRule="auto"/>
        <w:ind w:right="-36" w:firstLine="567"/>
        <w:jc w:val="center"/>
        <w:rPr>
          <w:rFonts w:ascii="Times New Roman" w:eastAsia="Times New Roman" w:hAnsi="Times New Roman" w:cs="Times New Roman"/>
          <w:b/>
          <w:sz w:val="24"/>
          <w:szCs w:val="24"/>
        </w:rPr>
      </w:pPr>
      <w:bookmarkStart w:id="14" w:name="_heading=h.26in1rg" w:colFirst="0" w:colLast="0"/>
      <w:bookmarkEnd w:id="14"/>
    </w:p>
    <w:p w:rsidR="00B3489F" w:rsidRDefault="00B3489F" w:rsidP="00B3489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Місцезнаходження та банківські реквізити Сторін</w:t>
      </w:r>
    </w:p>
    <w:p w:rsidR="00B3489F" w:rsidRDefault="00B3489F" w:rsidP="00B3489F">
      <w:pPr>
        <w:spacing w:after="0" w:line="240" w:lineRule="auto"/>
        <w:ind w:right="-34"/>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B3489F" w:rsidTr="00F51E4B">
        <w:trPr>
          <w:jc w:val="center"/>
        </w:trPr>
        <w:tc>
          <w:tcPr>
            <w:tcW w:w="4755" w:type="dxa"/>
            <w:shd w:val="clear" w:color="auto" w:fill="auto"/>
            <w:tcMar>
              <w:top w:w="100" w:type="dxa"/>
              <w:left w:w="100" w:type="dxa"/>
              <w:bottom w:w="100" w:type="dxa"/>
              <w:right w:w="100" w:type="dxa"/>
            </w:tcMar>
          </w:tcPr>
          <w:p w:rsidR="00B3489F" w:rsidRDefault="00B3489F" w:rsidP="00F51E4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489F" w:rsidRDefault="00B3489F" w:rsidP="00F51E4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B3489F" w:rsidRDefault="00B3489F" w:rsidP="00F51E4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B3489F" w:rsidRDefault="00B3489F" w:rsidP="00F51E4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489F" w:rsidTr="00F51E4B">
        <w:trPr>
          <w:jc w:val="center"/>
        </w:trPr>
        <w:tc>
          <w:tcPr>
            <w:tcW w:w="4755" w:type="dxa"/>
            <w:shd w:val="clear" w:color="auto" w:fill="auto"/>
            <w:tcMar>
              <w:top w:w="100" w:type="dxa"/>
              <w:left w:w="100" w:type="dxa"/>
              <w:bottom w:w="100" w:type="dxa"/>
              <w:right w:w="100" w:type="dxa"/>
            </w:tcMar>
          </w:tcPr>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B3489F" w:rsidRPr="00E55C82" w:rsidRDefault="00B3489F" w:rsidP="00F51E4B">
            <w:pPr>
              <w:widowControl w:val="0"/>
              <w:spacing w:after="0" w:line="240" w:lineRule="auto"/>
              <w:ind w:right="-1100"/>
              <w:jc w:val="both"/>
              <w:rPr>
                <w:rFonts w:ascii="Times New Roman" w:hAnsi="Times New Roman"/>
                <w:bCs/>
                <w:sz w:val="24"/>
                <w:szCs w:val="24"/>
                <w:lang w:eastAsia="uk-UA"/>
              </w:rPr>
            </w:pPr>
          </w:p>
          <w:p w:rsidR="00B3489F" w:rsidRPr="00E55C82" w:rsidRDefault="00B3489F" w:rsidP="00F51E4B">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B3489F" w:rsidRPr="00E55C82" w:rsidRDefault="00B3489F" w:rsidP="00F51E4B">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B3489F" w:rsidRDefault="00B3489F" w:rsidP="00F51E4B">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B3489F" w:rsidRDefault="00B3489F" w:rsidP="00F51E4B">
            <w:pPr>
              <w:spacing w:after="0" w:line="240" w:lineRule="auto"/>
              <w:rPr>
                <w:rFonts w:ascii="Times New Roman" w:eastAsia="Times New Roman" w:hAnsi="Times New Roman" w:cs="Times New Roman"/>
                <w:sz w:val="24"/>
                <w:szCs w:val="24"/>
              </w:rPr>
            </w:pPr>
          </w:p>
        </w:tc>
      </w:tr>
    </w:tbl>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B3489F" w:rsidRDefault="00B3489F" w:rsidP="00B3489F">
      <w:pPr>
        <w:spacing w:line="240" w:lineRule="auto"/>
        <w:ind w:right="-143"/>
        <w:rPr>
          <w:rFonts w:ascii="Times New Roman" w:eastAsia="Times New Roman" w:hAnsi="Times New Roman" w:cs="Times New Roman"/>
          <w:b/>
          <w:sz w:val="24"/>
          <w:szCs w:val="24"/>
        </w:rPr>
      </w:pPr>
    </w:p>
    <w:p w:rsidR="00B3489F" w:rsidRDefault="00B3489F" w:rsidP="00B3489F">
      <w:pPr>
        <w:spacing w:line="240" w:lineRule="auto"/>
        <w:ind w:right="-143"/>
        <w:rPr>
          <w:rFonts w:ascii="Times New Roman" w:eastAsia="Times New Roman" w:hAnsi="Times New Roman" w:cs="Times New Roman"/>
          <w:b/>
          <w:sz w:val="24"/>
          <w:szCs w:val="24"/>
        </w:rPr>
      </w:pPr>
    </w:p>
    <w:p w:rsidR="00B3489F" w:rsidRDefault="00B3489F" w:rsidP="00B3489F">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p w:rsidR="00B3489F" w:rsidRDefault="00B3489F" w:rsidP="00B3489F">
      <w:pPr>
        <w:spacing w:line="240" w:lineRule="auto"/>
        <w:ind w:right="-143"/>
        <w:rPr>
          <w:rFonts w:ascii="Times New Roman" w:eastAsia="Times New Roman" w:hAnsi="Times New Roman" w:cs="Times New Roman"/>
          <w:sz w:val="24"/>
          <w:szCs w:val="24"/>
        </w:rPr>
      </w:pPr>
    </w:p>
    <w:p w:rsidR="00B3489F" w:rsidRDefault="00B3489F" w:rsidP="00B3489F">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B3489F" w:rsidRDefault="00B3489F" w:rsidP="00B3489F">
      <w:pPr>
        <w:spacing w:line="240" w:lineRule="auto"/>
        <w:rPr>
          <w:rFonts w:ascii="Times New Roman" w:eastAsia="Times New Roman" w:hAnsi="Times New Roman" w:cs="Times New Roman"/>
          <w:i/>
          <w:color w:val="000000"/>
          <w:sz w:val="24"/>
          <w:szCs w:val="24"/>
        </w:rPr>
      </w:pPr>
    </w:p>
    <w:p w:rsidR="00B3489F" w:rsidRDefault="00B3489F" w:rsidP="00B3489F">
      <w:pPr>
        <w:spacing w:line="240" w:lineRule="auto"/>
        <w:rPr>
          <w:rFonts w:ascii="Times New Roman" w:eastAsia="Times New Roman" w:hAnsi="Times New Roman" w:cs="Times New Roman"/>
          <w:i/>
          <w:color w:val="000000"/>
          <w:sz w:val="24"/>
          <w:szCs w:val="24"/>
        </w:rPr>
      </w:pPr>
    </w:p>
    <w:p w:rsidR="00B3489F" w:rsidRPr="00844345" w:rsidRDefault="00B3489F" w:rsidP="00844345">
      <w:pPr>
        <w:jc w:val="both"/>
        <w:rPr>
          <w:rFonts w:ascii="Times New Roman" w:hAnsi="Times New Roman" w:cs="Times New Roman"/>
          <w:sz w:val="24"/>
          <w:szCs w:val="24"/>
        </w:rPr>
      </w:pPr>
    </w:p>
    <w:p w:rsidR="00844345" w:rsidRPr="000F4117" w:rsidRDefault="00844345" w:rsidP="00844345">
      <w:pPr>
        <w:spacing w:after="0"/>
        <w:jc w:val="center"/>
        <w:rPr>
          <w:rFonts w:ascii="Times New Roman" w:hAnsi="Times New Roman"/>
          <w:b/>
          <w:noProof/>
        </w:rPr>
      </w:pPr>
    </w:p>
    <w:p w:rsidR="00844345" w:rsidRPr="0039280C" w:rsidRDefault="00844345" w:rsidP="00844345">
      <w:pPr>
        <w:pStyle w:val="afb"/>
        <w:rPr>
          <w:rFonts w:ascii="Times New Roman" w:hAnsi="Times New Roman"/>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EA3CCC" w:rsidRPr="00EA3CCC" w:rsidRDefault="00EA3CCC" w:rsidP="00EA3CCC">
      <w:pPr>
        <w:tabs>
          <w:tab w:val="right" w:pos="9159"/>
        </w:tabs>
        <w:ind w:right="196"/>
        <w:jc w:val="center"/>
        <w:rPr>
          <w:rFonts w:ascii="Times New Roman" w:hAnsi="Times New Roman" w:cs="Times New Roman"/>
          <w:b/>
          <w:sz w:val="24"/>
          <w:szCs w:val="24"/>
        </w:rPr>
      </w:pPr>
      <w:r w:rsidRPr="00EA3CCC">
        <w:rPr>
          <w:rFonts w:ascii="Times New Roman" w:hAnsi="Times New Roman" w:cs="Times New Roman"/>
          <w:b/>
          <w:sz w:val="24"/>
          <w:szCs w:val="24"/>
        </w:rPr>
        <w:t>ФОРМА «ТЕНДЕРНА ПРОПОЗИЦІЯ»</w:t>
      </w:r>
    </w:p>
    <w:p w:rsidR="00EA3CCC" w:rsidRPr="00EA3CCC" w:rsidRDefault="00EA3CCC" w:rsidP="00EA3CCC">
      <w:pPr>
        <w:tabs>
          <w:tab w:val="right" w:pos="9159"/>
        </w:tabs>
        <w:ind w:left="180" w:right="196"/>
        <w:jc w:val="center"/>
        <w:rPr>
          <w:rFonts w:ascii="Times New Roman" w:hAnsi="Times New Roman" w:cs="Times New Roman"/>
          <w:b/>
          <w:sz w:val="24"/>
          <w:szCs w:val="24"/>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998"/>
      </w:tblGrid>
      <w:tr w:rsidR="00EA3CCC" w:rsidRPr="00EA3CCC" w:rsidTr="00EA3CCC">
        <w:tc>
          <w:tcPr>
            <w:tcW w:w="10132" w:type="dxa"/>
            <w:gridSpan w:val="2"/>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jc w:val="center"/>
              <w:rPr>
                <w:rFonts w:ascii="Times New Roman" w:hAnsi="Times New Roman" w:cs="Times New Roman"/>
                <w:b/>
                <w:sz w:val="24"/>
                <w:szCs w:val="24"/>
              </w:rPr>
            </w:pPr>
            <w:r w:rsidRPr="00EA3CCC">
              <w:rPr>
                <w:rFonts w:ascii="Times New Roman" w:hAnsi="Times New Roman" w:cs="Times New Roman"/>
                <w:b/>
                <w:sz w:val="24"/>
                <w:szCs w:val="24"/>
              </w:rPr>
              <w:t>Відомості про Учасника процедури закупівлі</w:t>
            </w: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Повне найменування  Учасника</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Вищий орган управління</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Керівництво (ПІБ, посада, контактні телефони)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Ідентифікаційний код за ЄДРПОУ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Місцезнаходження</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Банківські реквізити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Особа відповідальна здійснювати зв'язок з Замовником (ПІБ, посада, контактні телефони)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rPr>
          <w:trHeight w:val="178"/>
        </w:trPr>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Факс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Електронна адреса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 xml:space="preserve">Адреса власного </w:t>
            </w:r>
            <w:proofErr w:type="spellStart"/>
            <w:r w:rsidRPr="00EA3CCC">
              <w:rPr>
                <w:rFonts w:ascii="Times New Roman" w:hAnsi="Times New Roman" w:cs="Times New Roman"/>
                <w:sz w:val="24"/>
                <w:szCs w:val="24"/>
              </w:rPr>
              <w:t>вебпорталу</w:t>
            </w:r>
            <w:proofErr w:type="spellEnd"/>
            <w:r w:rsidRPr="00EA3CCC">
              <w:rPr>
                <w:rFonts w:ascii="Times New Roman" w:hAnsi="Times New Roman" w:cs="Times New Roman"/>
                <w:sz w:val="24"/>
                <w:szCs w:val="24"/>
              </w:rPr>
              <w:t xml:space="preserve"> (за наявності) </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9C4E35">
            <w:pPr>
              <w:tabs>
                <w:tab w:val="left" w:pos="2160"/>
                <w:tab w:val="left" w:pos="3600"/>
              </w:tabs>
              <w:jc w:val="both"/>
              <w:rPr>
                <w:rFonts w:ascii="Times New Roman" w:hAnsi="Times New Roman" w:cs="Times New Roman"/>
                <w:color w:val="0000FF"/>
                <w:sz w:val="24"/>
                <w:szCs w:val="24"/>
              </w:rPr>
            </w:pPr>
          </w:p>
        </w:tc>
      </w:tr>
    </w:tbl>
    <w:p w:rsidR="00EA3CCC" w:rsidRPr="00EA3CCC" w:rsidRDefault="00EA3CCC" w:rsidP="00EA3CCC">
      <w:pPr>
        <w:widowControl w:val="0"/>
        <w:autoSpaceDE w:val="0"/>
        <w:autoSpaceDN w:val="0"/>
        <w:jc w:val="both"/>
        <w:rPr>
          <w:rFonts w:ascii="Times New Roman" w:hAnsi="Times New Roman" w:cs="Times New Roman"/>
          <w:sz w:val="24"/>
          <w:szCs w:val="24"/>
          <w:lang w:eastAsia="en-US"/>
        </w:rPr>
      </w:pPr>
    </w:p>
    <w:p w:rsidR="00A43577" w:rsidRDefault="00EA3CCC" w:rsidP="00A43577">
      <w:pPr>
        <w:widowControl w:val="0"/>
        <w:suppressAutoHyphens/>
        <w:autoSpaceDN w:val="0"/>
        <w:spacing w:after="0" w:line="240" w:lineRule="auto"/>
        <w:jc w:val="both"/>
        <w:textAlignment w:val="baseline"/>
        <w:rPr>
          <w:rFonts w:ascii="Times New Roman" w:hAnsi="Times New Roman"/>
          <w:sz w:val="24"/>
          <w:szCs w:val="24"/>
        </w:rPr>
      </w:pPr>
      <w:r w:rsidRPr="00EA3CCC">
        <w:rPr>
          <w:rFonts w:ascii="Times New Roman" w:hAnsi="Times New Roman" w:cs="Times New Roman"/>
          <w:sz w:val="24"/>
          <w:szCs w:val="24"/>
          <w:lang w:eastAsia="en-US"/>
        </w:rPr>
        <w:t xml:space="preserve">Ми, _____________________(назва Учасника), надаємо свою пропозицію щодо участі у торгах на закупівлю </w:t>
      </w:r>
      <w:r w:rsidR="00A43577" w:rsidRPr="00A43577">
        <w:rPr>
          <w:rFonts w:ascii="Times New Roman" w:eastAsia="Times New Roman CYR" w:hAnsi="Times New Roman" w:cs="Times New Roman"/>
          <w:b/>
          <w:bCs/>
          <w:color w:val="000000"/>
          <w:sz w:val="24"/>
          <w:szCs w:val="24"/>
        </w:rPr>
        <w:t>ДК 021:2015</w:t>
      </w:r>
      <w:r w:rsidR="00A43577" w:rsidRPr="00A43577">
        <w:rPr>
          <w:rFonts w:ascii="Times New Roman" w:hAnsi="Times New Roman" w:cs="Times New Roman"/>
          <w:b/>
          <w:sz w:val="24"/>
          <w:szCs w:val="24"/>
        </w:rPr>
        <w:t xml:space="preserve"> – 50420000-5 Послуги з ремонту і технічного обслуговування медичного та хірургічного обладнання</w:t>
      </w:r>
      <w:r w:rsidR="00A43577" w:rsidRPr="00A43577">
        <w:rPr>
          <w:rFonts w:ascii="Times New Roman" w:hAnsi="Times New Roman" w:cs="Times New Roman"/>
          <w:b/>
          <w:sz w:val="24"/>
          <w:szCs w:val="24"/>
          <w:lang w:val="ru-RU"/>
        </w:rPr>
        <w:t xml:space="preserve">. </w:t>
      </w:r>
      <w:r w:rsidR="00A43577" w:rsidRPr="00A43577">
        <w:rPr>
          <w:rFonts w:ascii="Times New Roman" w:hAnsi="Times New Roman"/>
          <w:b/>
          <w:sz w:val="24"/>
          <w:szCs w:val="24"/>
        </w:rPr>
        <w:t xml:space="preserve">Послуги з поточного ремонту і технічного обслуговування  автоматичного </w:t>
      </w:r>
      <w:proofErr w:type="spellStart"/>
      <w:r w:rsidR="00A43577" w:rsidRPr="00A43577">
        <w:rPr>
          <w:rFonts w:ascii="Times New Roman" w:hAnsi="Times New Roman"/>
          <w:b/>
          <w:sz w:val="24"/>
          <w:szCs w:val="24"/>
        </w:rPr>
        <w:t>імуноферментного</w:t>
      </w:r>
      <w:proofErr w:type="spellEnd"/>
      <w:r w:rsidR="00A43577" w:rsidRPr="00A43577">
        <w:rPr>
          <w:rFonts w:ascii="Times New Roman" w:hAnsi="Times New Roman"/>
          <w:b/>
          <w:sz w:val="24"/>
          <w:szCs w:val="24"/>
        </w:rPr>
        <w:t xml:space="preserve"> аналізатора AP22 ELITE</w:t>
      </w:r>
    </w:p>
    <w:p w:rsidR="00EA3CCC" w:rsidRPr="00EA3CCC" w:rsidRDefault="00EA3CCC" w:rsidP="00A43577">
      <w:pPr>
        <w:widowControl w:val="0"/>
        <w:suppressAutoHyphens/>
        <w:autoSpaceDN w:val="0"/>
        <w:spacing w:after="0" w:line="240" w:lineRule="auto"/>
        <w:ind w:firstLine="567"/>
        <w:jc w:val="both"/>
        <w:textAlignment w:val="baseline"/>
        <w:rPr>
          <w:rFonts w:ascii="Times New Roman" w:hAnsi="Times New Roman" w:cs="Times New Roman"/>
          <w:sz w:val="24"/>
          <w:szCs w:val="24"/>
        </w:rPr>
      </w:pPr>
      <w:r w:rsidRPr="00EA3CCC">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забезпечити замовника послугами відповідної якості, в необхідній кількості та в установлені замовником строки.</w:t>
      </w:r>
    </w:p>
    <w:p w:rsidR="00EA3CCC" w:rsidRPr="00EA3CCC" w:rsidRDefault="00EA3CCC" w:rsidP="00EA3CCC">
      <w:pPr>
        <w:widowControl w:val="0"/>
        <w:numPr>
          <w:ilvl w:val="0"/>
          <w:numId w:val="10"/>
        </w:numPr>
        <w:tabs>
          <w:tab w:val="left" w:pos="644"/>
          <w:tab w:val="left" w:pos="1134"/>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t>Ціна тендерної пропозиції (загальна ціна договору про закупівлю) становить, грн:</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Початкова ціна тендерної пропозиції:</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Цифрами _____________________ (з ПДВ/без ПДВ)</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 xml:space="preserve">Літерами _____________________ (з ПДВ/без ПДВ) </w:t>
      </w:r>
    </w:p>
    <w:p w:rsidR="00EA3CCC" w:rsidRPr="00EA3CCC" w:rsidRDefault="00EA3CCC" w:rsidP="00EA3CCC">
      <w:pPr>
        <w:widowControl w:val="0"/>
        <w:numPr>
          <w:ilvl w:val="0"/>
          <w:numId w:val="10"/>
        </w:numPr>
        <w:tabs>
          <w:tab w:val="left" w:pos="644"/>
          <w:tab w:val="left" w:pos="1134"/>
          <w:tab w:val="left" w:pos="1260"/>
        </w:tabs>
        <w:autoSpaceDE w:val="0"/>
        <w:autoSpaceDN w:val="0"/>
        <w:adjustRightInd w:val="0"/>
        <w:spacing w:after="0" w:line="240" w:lineRule="auto"/>
        <w:ind w:left="0" w:firstLine="567"/>
        <w:jc w:val="both"/>
        <w:rPr>
          <w:rFonts w:ascii="Times New Roman" w:hAnsi="Times New Roman" w:cs="Times New Roman"/>
          <w:b/>
          <w:i/>
          <w:sz w:val="24"/>
          <w:szCs w:val="24"/>
        </w:rPr>
      </w:pPr>
      <w:r w:rsidRPr="00EA3CCC">
        <w:rPr>
          <w:rFonts w:ascii="Times New Roman" w:hAnsi="Times New Roman" w:cs="Times New Roman"/>
          <w:b/>
          <w:i/>
          <w:sz w:val="24"/>
          <w:szCs w:val="24"/>
        </w:rPr>
        <w:t>До ціни тендерної пропозиції включено усі понесені витрати, вартість послуг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rsidR="00EA3CCC" w:rsidRPr="00EA3CCC" w:rsidRDefault="00EA3CCC" w:rsidP="00EA3CCC">
      <w:pPr>
        <w:widowControl w:val="0"/>
        <w:tabs>
          <w:tab w:val="left" w:pos="644"/>
          <w:tab w:val="left" w:pos="1134"/>
          <w:tab w:val="left" w:pos="1260"/>
        </w:tabs>
        <w:autoSpaceDE w:val="0"/>
        <w:autoSpaceDN w:val="0"/>
        <w:adjustRightInd w:val="0"/>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089"/>
        <w:gridCol w:w="1462"/>
      </w:tblGrid>
      <w:tr w:rsidR="00EA3CCC" w:rsidRPr="00EA3CCC" w:rsidTr="009C4E35">
        <w:trPr>
          <w:trHeight w:val="610"/>
        </w:trPr>
        <w:tc>
          <w:tcPr>
            <w:tcW w:w="675" w:type="dxa"/>
            <w:shd w:val="clear" w:color="auto" w:fill="auto"/>
          </w:tcPr>
          <w:p w:rsidR="00EA3CCC" w:rsidRPr="00EA3CCC" w:rsidRDefault="00EA3CCC" w:rsidP="009C4E35">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 п/п</w:t>
            </w:r>
          </w:p>
        </w:tc>
        <w:tc>
          <w:tcPr>
            <w:tcW w:w="5670" w:type="dxa"/>
            <w:shd w:val="clear" w:color="auto" w:fill="auto"/>
            <w:hideMark/>
          </w:tcPr>
          <w:p w:rsidR="00EA3CCC" w:rsidRPr="00EA3CCC" w:rsidRDefault="00EA3CCC" w:rsidP="009C4E35">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Найменування послуги</w:t>
            </w:r>
          </w:p>
        </w:tc>
        <w:tc>
          <w:tcPr>
            <w:tcW w:w="1276" w:type="dxa"/>
            <w:shd w:val="clear" w:color="auto" w:fill="auto"/>
            <w:hideMark/>
          </w:tcPr>
          <w:p w:rsidR="00EA3CCC" w:rsidRPr="00EA3CCC" w:rsidRDefault="00EA3CCC" w:rsidP="009C4E35">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Кількість послуг</w:t>
            </w:r>
          </w:p>
        </w:tc>
        <w:tc>
          <w:tcPr>
            <w:tcW w:w="1089" w:type="dxa"/>
            <w:shd w:val="clear" w:color="auto" w:fill="auto"/>
            <w:hideMark/>
          </w:tcPr>
          <w:p w:rsidR="00EA3CCC" w:rsidRPr="00EA3CCC" w:rsidRDefault="00EA3CCC" w:rsidP="009C4E35">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Ціна за послугу(грн.) з/без ПДВ</w:t>
            </w:r>
          </w:p>
        </w:tc>
        <w:tc>
          <w:tcPr>
            <w:tcW w:w="1462" w:type="dxa"/>
            <w:shd w:val="clear" w:color="auto" w:fill="auto"/>
            <w:hideMark/>
          </w:tcPr>
          <w:p w:rsidR="00EA3CCC" w:rsidRPr="00EA3CCC" w:rsidRDefault="00EA3CCC" w:rsidP="009C4E35">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Загальна сума за послуги (грн.) з/без ПДВ</w:t>
            </w:r>
          </w:p>
        </w:tc>
      </w:tr>
      <w:tr w:rsidR="00EA3CCC" w:rsidRPr="00EA3CCC" w:rsidTr="009C4E35">
        <w:trPr>
          <w:trHeight w:val="610"/>
        </w:trPr>
        <w:tc>
          <w:tcPr>
            <w:tcW w:w="675" w:type="dxa"/>
            <w:shd w:val="clear" w:color="auto" w:fill="auto"/>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r w:rsidRPr="00EA3CCC">
              <w:rPr>
                <w:rFonts w:ascii="Times New Roman" w:eastAsia="SimSun" w:hAnsi="Times New Roman" w:cs="Times New Roman"/>
                <w:kern w:val="1"/>
                <w:sz w:val="24"/>
                <w:szCs w:val="24"/>
                <w:lang w:eastAsia="zh-CN" w:bidi="hi-IN"/>
              </w:rPr>
              <w:lastRenderedPageBreak/>
              <w:t>1</w:t>
            </w:r>
          </w:p>
        </w:tc>
        <w:tc>
          <w:tcPr>
            <w:tcW w:w="5670" w:type="dxa"/>
            <w:shd w:val="clear" w:color="auto" w:fill="auto"/>
            <w:hideMark/>
          </w:tcPr>
          <w:p w:rsidR="00EA3CCC" w:rsidRPr="00EA3CCC" w:rsidRDefault="00EA3CCC" w:rsidP="000966C8">
            <w:pPr>
              <w:widowControl w:val="0"/>
              <w:jc w:val="center"/>
              <w:rPr>
                <w:rFonts w:ascii="Times New Roman" w:eastAsia="SimSun" w:hAnsi="Times New Roman" w:cs="Times New Roman"/>
                <w:kern w:val="1"/>
                <w:sz w:val="24"/>
                <w:szCs w:val="24"/>
                <w:lang w:eastAsia="zh-CN" w:bidi="hi-IN"/>
              </w:rPr>
            </w:pPr>
          </w:p>
        </w:tc>
        <w:tc>
          <w:tcPr>
            <w:tcW w:w="1276" w:type="dxa"/>
            <w:shd w:val="clear" w:color="auto" w:fill="auto"/>
            <w:vAlign w:val="center"/>
            <w:hideMark/>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p>
        </w:tc>
        <w:tc>
          <w:tcPr>
            <w:tcW w:w="1089" w:type="dxa"/>
            <w:shd w:val="clear" w:color="auto" w:fill="auto"/>
            <w:vAlign w:val="center"/>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p>
        </w:tc>
        <w:tc>
          <w:tcPr>
            <w:tcW w:w="1462" w:type="dxa"/>
            <w:shd w:val="clear" w:color="auto" w:fill="auto"/>
            <w:vAlign w:val="center"/>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p>
        </w:tc>
      </w:tr>
      <w:tr w:rsidR="000966C8" w:rsidRPr="00EA3CCC" w:rsidTr="009C4E35">
        <w:trPr>
          <w:trHeight w:val="610"/>
        </w:trPr>
        <w:tc>
          <w:tcPr>
            <w:tcW w:w="675" w:type="dxa"/>
            <w:shd w:val="clear" w:color="auto" w:fill="auto"/>
          </w:tcPr>
          <w:p w:rsidR="000966C8" w:rsidRPr="00EA3CCC" w:rsidRDefault="000966C8" w:rsidP="009C4E35">
            <w:pPr>
              <w:widowControl w:val="0"/>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t>
            </w:r>
          </w:p>
        </w:tc>
        <w:tc>
          <w:tcPr>
            <w:tcW w:w="5670" w:type="dxa"/>
            <w:shd w:val="clear" w:color="auto" w:fill="auto"/>
          </w:tcPr>
          <w:p w:rsidR="000966C8" w:rsidRPr="00EA3CCC" w:rsidRDefault="000966C8" w:rsidP="000966C8">
            <w:pPr>
              <w:widowControl w:val="0"/>
              <w:jc w:val="center"/>
              <w:rPr>
                <w:rFonts w:ascii="Times New Roman" w:eastAsia="SimSun" w:hAnsi="Times New Roman" w:cs="Times New Roman"/>
                <w:kern w:val="1"/>
                <w:sz w:val="24"/>
                <w:szCs w:val="24"/>
                <w:lang w:eastAsia="zh-CN" w:bidi="hi-IN"/>
              </w:rPr>
            </w:pPr>
          </w:p>
        </w:tc>
        <w:tc>
          <w:tcPr>
            <w:tcW w:w="1276" w:type="dxa"/>
            <w:shd w:val="clear" w:color="auto" w:fill="auto"/>
            <w:vAlign w:val="center"/>
          </w:tcPr>
          <w:p w:rsidR="000966C8" w:rsidRPr="00EA3CCC" w:rsidRDefault="000966C8" w:rsidP="009C4E35">
            <w:pPr>
              <w:widowControl w:val="0"/>
              <w:jc w:val="center"/>
              <w:rPr>
                <w:rFonts w:ascii="Times New Roman" w:eastAsia="SimSun" w:hAnsi="Times New Roman" w:cs="Times New Roman"/>
                <w:kern w:val="1"/>
                <w:sz w:val="24"/>
                <w:szCs w:val="24"/>
                <w:lang w:eastAsia="zh-CN" w:bidi="hi-IN"/>
              </w:rPr>
            </w:pPr>
          </w:p>
        </w:tc>
        <w:tc>
          <w:tcPr>
            <w:tcW w:w="1089" w:type="dxa"/>
            <w:shd w:val="clear" w:color="auto" w:fill="auto"/>
            <w:vAlign w:val="center"/>
          </w:tcPr>
          <w:p w:rsidR="000966C8" w:rsidRPr="00EA3CCC" w:rsidRDefault="000966C8" w:rsidP="009C4E35">
            <w:pPr>
              <w:widowControl w:val="0"/>
              <w:jc w:val="center"/>
              <w:rPr>
                <w:rFonts w:ascii="Times New Roman" w:eastAsia="SimSun" w:hAnsi="Times New Roman" w:cs="Times New Roman"/>
                <w:kern w:val="1"/>
                <w:sz w:val="24"/>
                <w:szCs w:val="24"/>
                <w:lang w:eastAsia="zh-CN" w:bidi="hi-IN"/>
              </w:rPr>
            </w:pPr>
          </w:p>
        </w:tc>
        <w:tc>
          <w:tcPr>
            <w:tcW w:w="1462" w:type="dxa"/>
            <w:shd w:val="clear" w:color="auto" w:fill="auto"/>
            <w:vAlign w:val="center"/>
          </w:tcPr>
          <w:p w:rsidR="000966C8" w:rsidRPr="00EA3CCC" w:rsidRDefault="000966C8" w:rsidP="009C4E35">
            <w:pPr>
              <w:widowControl w:val="0"/>
              <w:jc w:val="center"/>
              <w:rPr>
                <w:rFonts w:ascii="Times New Roman" w:eastAsia="SimSun" w:hAnsi="Times New Roman" w:cs="Times New Roman"/>
                <w:kern w:val="1"/>
                <w:sz w:val="24"/>
                <w:szCs w:val="24"/>
                <w:lang w:eastAsia="zh-CN" w:bidi="hi-IN"/>
              </w:rPr>
            </w:pPr>
          </w:p>
        </w:tc>
      </w:tr>
      <w:tr w:rsidR="00EA3CCC" w:rsidRPr="00EA3CCC" w:rsidTr="009C4E35">
        <w:trPr>
          <w:trHeight w:val="610"/>
        </w:trPr>
        <w:tc>
          <w:tcPr>
            <w:tcW w:w="675" w:type="dxa"/>
            <w:shd w:val="clear" w:color="auto" w:fill="auto"/>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p>
        </w:tc>
        <w:tc>
          <w:tcPr>
            <w:tcW w:w="8035" w:type="dxa"/>
            <w:gridSpan w:val="3"/>
            <w:shd w:val="clear" w:color="auto" w:fill="auto"/>
            <w:vAlign w:val="center"/>
            <w:hideMark/>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r w:rsidRPr="00EA3CCC">
              <w:rPr>
                <w:rFonts w:ascii="Times New Roman" w:eastAsia="SimSun" w:hAnsi="Times New Roman" w:cs="Times New Roman"/>
                <w:kern w:val="1"/>
                <w:sz w:val="24"/>
                <w:szCs w:val="24"/>
                <w:lang w:eastAsia="zh-CN" w:bidi="hi-IN"/>
              </w:rPr>
              <w:t>Всього:</w:t>
            </w:r>
          </w:p>
        </w:tc>
        <w:tc>
          <w:tcPr>
            <w:tcW w:w="1462" w:type="dxa"/>
            <w:shd w:val="clear" w:color="auto" w:fill="auto"/>
            <w:vAlign w:val="center"/>
            <w:hideMark/>
          </w:tcPr>
          <w:p w:rsidR="00EA3CCC" w:rsidRPr="00EA3CCC" w:rsidRDefault="00EA3CCC" w:rsidP="009C4E35">
            <w:pPr>
              <w:widowControl w:val="0"/>
              <w:jc w:val="center"/>
              <w:rPr>
                <w:rFonts w:ascii="Times New Roman" w:eastAsia="SimSun" w:hAnsi="Times New Roman" w:cs="Times New Roman"/>
                <w:kern w:val="1"/>
                <w:sz w:val="24"/>
                <w:szCs w:val="24"/>
                <w:lang w:eastAsia="zh-CN" w:bidi="hi-IN"/>
              </w:rPr>
            </w:pPr>
          </w:p>
        </w:tc>
      </w:tr>
    </w:tbl>
    <w:p w:rsidR="00EA3CCC" w:rsidRPr="00EA3CCC" w:rsidRDefault="00EA3CCC" w:rsidP="00EA3CCC">
      <w:pPr>
        <w:widowControl w:val="0"/>
        <w:jc w:val="center"/>
        <w:rPr>
          <w:rFonts w:ascii="Times New Roman" w:eastAsia="SimSun" w:hAnsi="Times New Roman" w:cs="Times New Roman"/>
          <w:kern w:val="1"/>
          <w:sz w:val="24"/>
          <w:szCs w:val="24"/>
          <w:lang w:eastAsia="zh-CN" w:bidi="hi-IN"/>
        </w:rPr>
      </w:pPr>
    </w:p>
    <w:p w:rsidR="00EA3CCC" w:rsidRPr="00EA3CCC" w:rsidRDefault="00EA3CCC" w:rsidP="00EA3CCC">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b/>
          <w:i/>
          <w:sz w:val="24"/>
          <w:szCs w:val="24"/>
        </w:rPr>
      </w:pPr>
      <w:r w:rsidRPr="00EA3CCC">
        <w:rPr>
          <w:rFonts w:ascii="Times New Roman" w:hAnsi="Times New Roman" w:cs="Times New Roman"/>
          <w:b/>
          <w:i/>
          <w:sz w:val="24"/>
          <w:szCs w:val="24"/>
        </w:rPr>
        <w:t>Загальна вартість послуг включає всі податки та збори, а також транспортні, поштові та інші витрати Учасника.</w:t>
      </w:r>
    </w:p>
    <w:p w:rsidR="00EA3CCC" w:rsidRPr="00EA3CCC" w:rsidRDefault="00EA3CCC" w:rsidP="00EA3CCC">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t xml:space="preserve">Ми погоджуємося дотримуватися умов цієї пропозиції протягом </w:t>
      </w:r>
      <w:r w:rsidRPr="00EA3CCC">
        <w:rPr>
          <w:rFonts w:ascii="Times New Roman" w:hAnsi="Times New Roman" w:cs="Times New Roman"/>
          <w:b/>
          <w:sz w:val="24"/>
          <w:szCs w:val="24"/>
        </w:rPr>
        <w:t xml:space="preserve">120 календарних днів </w:t>
      </w:r>
      <w:r w:rsidRPr="00EA3CCC">
        <w:rPr>
          <w:rFonts w:ascii="Times New Roman" w:hAnsi="Times New Roman" w:cs="Times New Roman"/>
          <w:sz w:val="24"/>
          <w:szCs w:val="24"/>
        </w:rPr>
        <w:t>із дати кінцевого строку подання тендерної пропозиції. Наша пропозиція буде обов’язковою для нас до закінчення зазначеного терміну.</w:t>
      </w:r>
    </w:p>
    <w:p w:rsidR="00EA3CCC" w:rsidRPr="00EA3CCC" w:rsidRDefault="00EA3CCC" w:rsidP="00EA3CCC">
      <w:pPr>
        <w:numPr>
          <w:ilvl w:val="0"/>
          <w:numId w:val="10"/>
        </w:numPr>
        <w:shd w:val="clear" w:color="auto" w:fill="FFFFFF"/>
        <w:tabs>
          <w:tab w:val="left" w:pos="1134"/>
        </w:tabs>
        <w:spacing w:after="0" w:line="240" w:lineRule="auto"/>
        <w:ind w:left="0" w:firstLine="567"/>
        <w:jc w:val="both"/>
        <w:rPr>
          <w:rFonts w:ascii="Times New Roman" w:hAnsi="Times New Roman" w:cs="Times New Roman"/>
          <w:b/>
          <w:sz w:val="24"/>
          <w:szCs w:val="24"/>
        </w:rPr>
      </w:pPr>
      <w:r w:rsidRPr="00EA3CCC">
        <w:rPr>
          <w:rFonts w:ascii="Times New Roman" w:hAnsi="Times New Roman" w:cs="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A3CCC" w:rsidRPr="00EA3CCC" w:rsidRDefault="00EA3CCC" w:rsidP="00EA3CCC">
      <w:pPr>
        <w:numPr>
          <w:ilvl w:val="0"/>
          <w:numId w:val="10"/>
        </w:numPr>
        <w:shd w:val="clear" w:color="auto" w:fill="FFFFFF"/>
        <w:tabs>
          <w:tab w:val="left" w:pos="1134"/>
        </w:tabs>
        <w:spacing w:after="0" w:line="240" w:lineRule="auto"/>
        <w:ind w:left="0" w:firstLine="567"/>
        <w:jc w:val="both"/>
        <w:rPr>
          <w:rFonts w:ascii="Times New Roman" w:hAnsi="Times New Roman" w:cs="Times New Roman"/>
          <w:b/>
          <w:sz w:val="24"/>
          <w:szCs w:val="24"/>
        </w:rPr>
      </w:pPr>
      <w:r w:rsidRPr="00EA3CCC">
        <w:rPr>
          <w:rFonts w:ascii="Times New Roman" w:hAnsi="Times New Roman" w:cs="Times New Roman"/>
          <w:sz w:val="24"/>
          <w:szCs w:val="24"/>
        </w:rPr>
        <w:t xml:space="preserve">Якщо ми будемо визнані переможцем торгів, ми беремо на себе зобов’язання підписати Договір із Замовником не раніше </w:t>
      </w:r>
      <w:r w:rsidRPr="00EA3CCC">
        <w:rPr>
          <w:rFonts w:ascii="Times New Roman" w:hAnsi="Times New Roman" w:cs="Times New Roman"/>
          <w:sz w:val="24"/>
          <w:szCs w:val="24"/>
          <w:shd w:val="clear" w:color="auto" w:fill="FFFFFF"/>
        </w:rPr>
        <w:t xml:space="preserve">ніж через 5 днів з дати оприлюднення в електронній системі </w:t>
      </w:r>
      <w:proofErr w:type="spellStart"/>
      <w:r w:rsidRPr="00EA3CCC">
        <w:rPr>
          <w:rFonts w:ascii="Times New Roman" w:hAnsi="Times New Roman" w:cs="Times New Roman"/>
          <w:sz w:val="24"/>
          <w:szCs w:val="24"/>
          <w:shd w:val="clear" w:color="auto" w:fill="FFFFFF"/>
        </w:rPr>
        <w:t>закупівель</w:t>
      </w:r>
      <w:proofErr w:type="spellEnd"/>
      <w:r w:rsidRPr="00EA3CCC">
        <w:rPr>
          <w:rFonts w:ascii="Times New Roman" w:hAnsi="Times New Roman" w:cs="Times New Roman"/>
          <w:sz w:val="24"/>
          <w:szCs w:val="24"/>
          <w:shd w:val="clear" w:color="auto" w:fill="FFFFFF"/>
        </w:rPr>
        <w:t xml:space="preserve"> повідомлення про намір укласти договір про закупівлю</w:t>
      </w:r>
      <w:r w:rsidRPr="00EA3CCC">
        <w:rPr>
          <w:rFonts w:ascii="Times New Roman" w:hAnsi="Times New Roman" w:cs="Times New Roman"/>
          <w:sz w:val="24"/>
          <w:szCs w:val="24"/>
        </w:rPr>
        <w:t xml:space="preserve"> та не пізніше ніж через 15 днів (у випадку обґрунтованої необхідності строк для укладання договору може бути продовжений до 60 днів) з дня прийняття рішення про намір укласти договір про закупівлю відповідно до вимог тендерної документації (в тому числі </w:t>
      </w:r>
      <w:proofErr w:type="spellStart"/>
      <w:r w:rsidRPr="00EA3CCC">
        <w:rPr>
          <w:rFonts w:ascii="Times New Roman" w:hAnsi="Times New Roman" w:cs="Times New Roman"/>
          <w:sz w:val="24"/>
          <w:szCs w:val="24"/>
        </w:rPr>
        <w:t>проєкту</w:t>
      </w:r>
      <w:proofErr w:type="spellEnd"/>
      <w:r w:rsidRPr="00EA3CCC">
        <w:rPr>
          <w:rFonts w:ascii="Times New Roman" w:hAnsi="Times New Roman" w:cs="Times New Roman"/>
          <w:sz w:val="24"/>
          <w:szCs w:val="24"/>
        </w:rPr>
        <w:t xml:space="preserve"> договору) та нашої тендерної пропозиції.</w:t>
      </w:r>
    </w:p>
    <w:p w:rsidR="00EA3CCC" w:rsidRPr="00EA3CCC" w:rsidRDefault="00EA3CCC" w:rsidP="00EA3CCC">
      <w:pPr>
        <w:numPr>
          <w:ilvl w:val="0"/>
          <w:numId w:val="10"/>
        </w:numPr>
        <w:tabs>
          <w:tab w:val="left" w:pos="540"/>
          <w:tab w:val="left" w:pos="1134"/>
        </w:tabs>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485" w:type="dxa"/>
        <w:tblInd w:w="-318" w:type="dxa"/>
        <w:tblLayout w:type="fixed"/>
        <w:tblLook w:val="01E0" w:firstRow="1" w:lastRow="1" w:firstColumn="1" w:lastColumn="1" w:noHBand="0" w:noVBand="0"/>
      </w:tblPr>
      <w:tblGrid>
        <w:gridCol w:w="4312"/>
        <w:gridCol w:w="3202"/>
        <w:gridCol w:w="2971"/>
      </w:tblGrid>
      <w:tr w:rsidR="00EA3CCC" w:rsidRPr="00EA3CCC" w:rsidTr="009C4E35">
        <w:tc>
          <w:tcPr>
            <w:tcW w:w="4312" w:type="dxa"/>
            <w:hideMark/>
          </w:tcPr>
          <w:p w:rsidR="00EA3CCC" w:rsidRPr="00EA3CCC" w:rsidRDefault="00EA3CCC" w:rsidP="009C4E35">
            <w:pPr>
              <w:tabs>
                <w:tab w:val="left" w:pos="2160"/>
                <w:tab w:val="left" w:pos="3600"/>
              </w:tabs>
              <w:rPr>
                <w:rFonts w:ascii="Times New Roman" w:hAnsi="Times New Roman" w:cs="Times New Roman"/>
                <w:sz w:val="24"/>
                <w:szCs w:val="24"/>
              </w:rPr>
            </w:pPr>
          </w:p>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 xml:space="preserve">Керівник підприємства – Учасника </w:t>
            </w:r>
          </w:p>
          <w:p w:rsidR="00EA3CCC" w:rsidRPr="00EA3CCC" w:rsidRDefault="00EA3CCC" w:rsidP="009C4E35">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процедури закупівлі або інша уповноважена посадова особа</w:t>
            </w:r>
          </w:p>
        </w:tc>
        <w:tc>
          <w:tcPr>
            <w:tcW w:w="3202" w:type="dxa"/>
            <w:hideMark/>
          </w:tcPr>
          <w:p w:rsidR="00EA3CCC" w:rsidRPr="00EA3CCC" w:rsidRDefault="00EA3CCC" w:rsidP="009C4E35">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9C4E35">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9C4E35">
            <w:pPr>
              <w:pBdr>
                <w:bottom w:val="single" w:sz="12" w:space="1" w:color="auto"/>
              </w:pBdr>
              <w:tabs>
                <w:tab w:val="left" w:pos="2160"/>
                <w:tab w:val="left" w:pos="3600"/>
              </w:tabs>
              <w:rPr>
                <w:rFonts w:ascii="Times New Roman" w:hAnsi="Times New Roman" w:cs="Times New Roman"/>
                <w:b/>
                <w:sz w:val="24"/>
                <w:szCs w:val="24"/>
              </w:rPr>
            </w:pPr>
          </w:p>
          <w:p w:rsidR="00EA3CCC" w:rsidRPr="00EA3CCC" w:rsidRDefault="00EA3CCC" w:rsidP="009C4E35">
            <w:pPr>
              <w:tabs>
                <w:tab w:val="left" w:pos="2160"/>
                <w:tab w:val="left" w:pos="3600"/>
              </w:tabs>
              <w:jc w:val="center"/>
              <w:rPr>
                <w:rFonts w:ascii="Times New Roman" w:hAnsi="Times New Roman" w:cs="Times New Roman"/>
                <w:i/>
                <w:sz w:val="24"/>
                <w:szCs w:val="24"/>
              </w:rPr>
            </w:pPr>
            <w:r w:rsidRPr="00EA3CCC">
              <w:rPr>
                <w:rFonts w:ascii="Times New Roman" w:hAnsi="Times New Roman" w:cs="Times New Roman"/>
                <w:i/>
                <w:sz w:val="24"/>
                <w:szCs w:val="24"/>
              </w:rPr>
              <w:t xml:space="preserve">(підпис) </w:t>
            </w:r>
          </w:p>
        </w:tc>
        <w:tc>
          <w:tcPr>
            <w:tcW w:w="2971" w:type="dxa"/>
            <w:hideMark/>
          </w:tcPr>
          <w:p w:rsidR="00EA3CCC" w:rsidRPr="00EA3CCC" w:rsidRDefault="00EA3CCC" w:rsidP="009C4E35">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9C4E35">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9C4E35">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9C4E35">
            <w:pPr>
              <w:tabs>
                <w:tab w:val="left" w:pos="2160"/>
                <w:tab w:val="left" w:pos="3600"/>
              </w:tabs>
              <w:jc w:val="center"/>
              <w:rPr>
                <w:rFonts w:ascii="Times New Roman" w:hAnsi="Times New Roman" w:cs="Times New Roman"/>
                <w:b/>
                <w:sz w:val="24"/>
                <w:szCs w:val="24"/>
              </w:rPr>
            </w:pPr>
            <w:r w:rsidRPr="00EA3CCC">
              <w:rPr>
                <w:rFonts w:ascii="Times New Roman" w:hAnsi="Times New Roman" w:cs="Times New Roman"/>
                <w:i/>
                <w:sz w:val="24"/>
                <w:szCs w:val="24"/>
              </w:rPr>
              <w:t>(ініціали та прізвище)</w:t>
            </w:r>
          </w:p>
        </w:tc>
      </w:tr>
    </w:tbl>
    <w:p w:rsidR="00EA3CCC" w:rsidRPr="00EA3CCC" w:rsidRDefault="00EA3CCC" w:rsidP="00EA3CCC">
      <w:pPr>
        <w:pStyle w:val="11"/>
        <w:spacing w:after="0" w:line="240" w:lineRule="auto"/>
        <w:rPr>
          <w:rFonts w:ascii="Times New Roman" w:eastAsia="Times New Roman" w:hAnsi="Times New Roman" w:cs="Times New Roman"/>
          <w:b/>
          <w:color w:val="000000"/>
          <w:sz w:val="24"/>
          <w:szCs w:val="24"/>
        </w:rPr>
      </w:pPr>
    </w:p>
    <w:p w:rsidR="00F50441" w:rsidRPr="00A77070" w:rsidRDefault="00F50441" w:rsidP="00F50441">
      <w:pPr>
        <w:pStyle w:val="afb"/>
        <w:jc w:val="both"/>
        <w:rPr>
          <w:rFonts w:ascii="Times New Roman" w:hAnsi="Times New Roman"/>
          <w:lang w:eastAsia="ru-RU"/>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33" w:rsidRDefault="00AB0A33">
      <w:pPr>
        <w:spacing w:after="0" w:line="240" w:lineRule="auto"/>
      </w:pPr>
      <w:r>
        <w:separator/>
      </w:r>
    </w:p>
  </w:endnote>
  <w:endnote w:type="continuationSeparator" w:id="0">
    <w:p w:rsidR="00AB0A33" w:rsidRDefault="00AB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0B" w:rsidRDefault="007559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5C8">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33" w:rsidRDefault="00AB0A33">
      <w:pPr>
        <w:spacing w:after="0" w:line="240" w:lineRule="auto"/>
      </w:pPr>
      <w:r>
        <w:separator/>
      </w:r>
    </w:p>
  </w:footnote>
  <w:footnote w:type="continuationSeparator" w:id="0">
    <w:p w:rsidR="00AB0A33" w:rsidRDefault="00AB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0B" w:rsidRPr="00572FD7" w:rsidRDefault="0075590B"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73691C"/>
    <w:multiLevelType w:val="hybridMultilevel"/>
    <w:tmpl w:val="744A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E42BB2"/>
    <w:multiLevelType w:val="multilevel"/>
    <w:tmpl w:val="FCEA484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5"/>
  </w:num>
  <w:num w:numId="2">
    <w:abstractNumId w:val="7"/>
  </w:num>
  <w:num w:numId="3">
    <w:abstractNumId w:val="3"/>
  </w:num>
  <w:num w:numId="4">
    <w:abstractNumId w:val="1"/>
  </w:num>
  <w:num w:numId="5">
    <w:abstractNumId w:val="2"/>
  </w:num>
  <w:num w:numId="6">
    <w:abstractNumId w:val="0"/>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41656"/>
    <w:rsid w:val="000966C8"/>
    <w:rsid w:val="000D7631"/>
    <w:rsid w:val="00106038"/>
    <w:rsid w:val="00115BAD"/>
    <w:rsid w:val="00130ABF"/>
    <w:rsid w:val="001726D4"/>
    <w:rsid w:val="001731F6"/>
    <w:rsid w:val="0017389C"/>
    <w:rsid w:val="0017573E"/>
    <w:rsid w:val="00181ED1"/>
    <w:rsid w:val="001950A9"/>
    <w:rsid w:val="001A3EFE"/>
    <w:rsid w:val="00232480"/>
    <w:rsid w:val="00255CC6"/>
    <w:rsid w:val="00287A34"/>
    <w:rsid w:val="002C6E7B"/>
    <w:rsid w:val="002D46EC"/>
    <w:rsid w:val="002F2FB0"/>
    <w:rsid w:val="002F3190"/>
    <w:rsid w:val="0039240D"/>
    <w:rsid w:val="003B529B"/>
    <w:rsid w:val="003F6146"/>
    <w:rsid w:val="004D5B01"/>
    <w:rsid w:val="0050518A"/>
    <w:rsid w:val="00521471"/>
    <w:rsid w:val="0053556E"/>
    <w:rsid w:val="00572FD7"/>
    <w:rsid w:val="00575E88"/>
    <w:rsid w:val="005D513C"/>
    <w:rsid w:val="00600DC3"/>
    <w:rsid w:val="00624616"/>
    <w:rsid w:val="0064464D"/>
    <w:rsid w:val="0066393C"/>
    <w:rsid w:val="006810A5"/>
    <w:rsid w:val="00703F1E"/>
    <w:rsid w:val="0071541B"/>
    <w:rsid w:val="0072058B"/>
    <w:rsid w:val="00745D0F"/>
    <w:rsid w:val="0075590B"/>
    <w:rsid w:val="00784D14"/>
    <w:rsid w:val="007B36A4"/>
    <w:rsid w:val="007F430C"/>
    <w:rsid w:val="00823073"/>
    <w:rsid w:val="00844345"/>
    <w:rsid w:val="00861AC3"/>
    <w:rsid w:val="008964FD"/>
    <w:rsid w:val="008A5A71"/>
    <w:rsid w:val="008C7D7F"/>
    <w:rsid w:val="00945EC3"/>
    <w:rsid w:val="0099140A"/>
    <w:rsid w:val="009A434B"/>
    <w:rsid w:val="009D5B67"/>
    <w:rsid w:val="00A07545"/>
    <w:rsid w:val="00A075E4"/>
    <w:rsid w:val="00A20717"/>
    <w:rsid w:val="00A235DA"/>
    <w:rsid w:val="00A265E6"/>
    <w:rsid w:val="00A43577"/>
    <w:rsid w:val="00A7594D"/>
    <w:rsid w:val="00AA14BF"/>
    <w:rsid w:val="00AB0A33"/>
    <w:rsid w:val="00AF28B5"/>
    <w:rsid w:val="00AF35C8"/>
    <w:rsid w:val="00B3489F"/>
    <w:rsid w:val="00B52939"/>
    <w:rsid w:val="00B94CDB"/>
    <w:rsid w:val="00BC1C7C"/>
    <w:rsid w:val="00BC1F8C"/>
    <w:rsid w:val="00BC4B02"/>
    <w:rsid w:val="00BC678A"/>
    <w:rsid w:val="00C15D66"/>
    <w:rsid w:val="00C329E2"/>
    <w:rsid w:val="00C52A0D"/>
    <w:rsid w:val="00C73418"/>
    <w:rsid w:val="00D3436B"/>
    <w:rsid w:val="00D76F81"/>
    <w:rsid w:val="00DA28A4"/>
    <w:rsid w:val="00E316A3"/>
    <w:rsid w:val="00E44BAC"/>
    <w:rsid w:val="00E7089F"/>
    <w:rsid w:val="00EA3CCC"/>
    <w:rsid w:val="00F16C18"/>
    <w:rsid w:val="00F17A89"/>
    <w:rsid w:val="00F2306E"/>
    <w:rsid w:val="00F24CB6"/>
    <w:rsid w:val="00F50441"/>
    <w:rsid w:val="00F8127C"/>
    <w:rsid w:val="00F9605B"/>
    <w:rsid w:val="00FA15C3"/>
    <w:rsid w:val="00FA7E10"/>
    <w:rsid w:val="00FB1C64"/>
    <w:rsid w:val="00FB6498"/>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1E62"/>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7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 w:type="paragraph" w:customStyle="1" w:styleId="11">
    <w:name w:val="Обычный1"/>
    <w:rsid w:val="00EA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39</Pages>
  <Words>15282</Words>
  <Characters>87108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26</cp:revision>
  <dcterms:created xsi:type="dcterms:W3CDTF">2024-03-24T13:54:00Z</dcterms:created>
  <dcterms:modified xsi:type="dcterms:W3CDTF">2024-03-26T16:32:00Z</dcterms:modified>
</cp:coreProperties>
</file>