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C7" w:rsidRPr="00CC7B76" w:rsidRDefault="008745C7">
      <w:pPr>
        <w:spacing w:after="0" w:line="240" w:lineRule="auto"/>
        <w:ind w:left="5660" w:firstLine="700"/>
        <w:jc w:val="right"/>
        <w:rPr>
          <w:rFonts w:ascii="Times New Roman" w:hAnsi="Times New Roman" w:cs="Times New Roman"/>
          <w:lang w:val="uk-UA"/>
        </w:rPr>
      </w:pPr>
      <w:r w:rsidRPr="00CC7B76">
        <w:rPr>
          <w:rFonts w:ascii="Times New Roman" w:hAnsi="Times New Roman" w:cs="Times New Roman"/>
          <w:b/>
          <w:lang w:val="uk-UA"/>
        </w:rPr>
        <w:t>ДОДАТОК 1</w:t>
      </w:r>
    </w:p>
    <w:p w:rsidR="008745C7" w:rsidRPr="00CC7B76" w:rsidRDefault="008745C7">
      <w:pPr>
        <w:spacing w:after="0" w:line="240" w:lineRule="auto"/>
        <w:ind w:left="5660" w:firstLine="700"/>
        <w:jc w:val="right"/>
        <w:rPr>
          <w:rFonts w:ascii="Times New Roman" w:hAnsi="Times New Roman" w:cs="Times New Roman"/>
          <w:lang w:val="uk-UA"/>
        </w:rPr>
      </w:pPr>
      <w:r w:rsidRPr="00CC7B76">
        <w:rPr>
          <w:rFonts w:ascii="Times New Roman" w:hAnsi="Times New Roman" w:cs="Times New Roman"/>
          <w:i/>
          <w:lang w:val="uk-UA"/>
        </w:rPr>
        <w:t>до тендерної документації</w:t>
      </w:r>
    </w:p>
    <w:p w:rsidR="008745C7" w:rsidRPr="00CC7B76" w:rsidRDefault="008745C7">
      <w:pPr>
        <w:spacing w:after="0" w:line="240" w:lineRule="auto"/>
        <w:ind w:left="5660" w:firstLine="700"/>
        <w:jc w:val="both"/>
        <w:rPr>
          <w:rFonts w:ascii="Times New Roman" w:hAnsi="Times New Roman" w:cs="Times New Roman"/>
          <w:i/>
          <w:lang w:val="uk-UA"/>
        </w:rPr>
      </w:pPr>
    </w:p>
    <w:p w:rsidR="008745C7" w:rsidRPr="00CC7B76" w:rsidRDefault="008745C7" w:rsidP="00166A2C">
      <w:pPr>
        <w:numPr>
          <w:ilvl w:val="0"/>
          <w:numId w:val="1"/>
        </w:numPr>
        <w:spacing w:after="0" w:line="240" w:lineRule="auto"/>
        <w:ind w:left="0" w:firstLine="0"/>
        <w:jc w:val="both"/>
        <w:rPr>
          <w:rFonts w:ascii="Times New Roman" w:hAnsi="Times New Roman" w:cs="Times New Roman"/>
          <w:b/>
          <w:lang w:val="uk-UA"/>
        </w:rPr>
      </w:pPr>
      <w:r w:rsidRPr="00CC7B76">
        <w:rPr>
          <w:rFonts w:ascii="Times New Roman" w:hAnsi="Times New Roman" w:cs="Times New Roman"/>
          <w:b/>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745C7" w:rsidRPr="00CC7B76" w:rsidRDefault="008745C7" w:rsidP="00470027">
      <w:pPr>
        <w:spacing w:after="0" w:line="240" w:lineRule="auto"/>
        <w:ind w:firstLine="720"/>
        <w:jc w:val="both"/>
        <w:rPr>
          <w:rFonts w:ascii="Times New Roman" w:hAnsi="Times New Roman" w:cs="Times New Roman"/>
          <w:lang w:val="uk-UA"/>
        </w:rPr>
      </w:pPr>
      <w:r w:rsidRPr="00CC7B76">
        <w:rPr>
          <w:rFonts w:ascii="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8745C7" w:rsidRPr="00CC7B76" w:rsidRDefault="008745C7" w:rsidP="00470027">
      <w:pPr>
        <w:spacing w:after="0" w:line="240" w:lineRule="auto"/>
        <w:jc w:val="both"/>
        <w:rPr>
          <w:rFonts w:ascii="Times New Roman" w:hAnsi="Times New Roman" w:cs="Times New Roman"/>
          <w:lang w:val="uk-UA"/>
        </w:rPr>
      </w:pPr>
      <w:r w:rsidRPr="00CC7B76">
        <w:rPr>
          <w:rFonts w:ascii="Times New Roman" w:hAnsi="Times New Roman" w:cs="Times New Roman"/>
          <w:lang w:val="uk-UA"/>
        </w:rPr>
        <w:tab/>
      </w:r>
    </w:p>
    <w:tbl>
      <w:tblPr>
        <w:tblW w:w="10425"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A0"/>
      </w:tblPr>
      <w:tblGrid>
        <w:gridCol w:w="1953"/>
        <w:gridCol w:w="8472"/>
      </w:tblGrid>
      <w:tr w:rsidR="008745C7" w:rsidRPr="00CC7B76" w:rsidTr="00B13502">
        <w:trPr>
          <w:trHeight w:val="125"/>
          <w:jc w:val="center"/>
        </w:trPr>
        <w:tc>
          <w:tcPr>
            <w:tcW w:w="10425" w:type="dxa"/>
            <w:gridSpan w:val="2"/>
            <w:vAlign w:val="center"/>
          </w:tcPr>
          <w:p w:rsidR="008745C7" w:rsidRPr="00CC7B76" w:rsidRDefault="008745C7" w:rsidP="00B13502">
            <w:pPr>
              <w:jc w:val="center"/>
              <w:rPr>
                <w:rFonts w:ascii="Times New Roman" w:hAnsi="Times New Roman" w:cs="Times New Roman"/>
                <w:b/>
                <w:lang w:val="uk-UA"/>
              </w:rPr>
            </w:pPr>
            <w:r w:rsidRPr="00CC7B76">
              <w:rPr>
                <w:rFonts w:ascii="Times New Roman" w:hAnsi="Times New Roman" w:cs="Times New Roman"/>
                <w:b/>
                <w:lang w:val="uk-UA"/>
              </w:rPr>
              <w:t xml:space="preserve">Кваліфікаційні критерії до Учасників </w:t>
            </w:r>
          </w:p>
        </w:tc>
      </w:tr>
      <w:tr w:rsidR="008745C7" w:rsidRPr="00CC7B76" w:rsidTr="00B13502">
        <w:trPr>
          <w:trHeight w:val="352"/>
          <w:jc w:val="center"/>
        </w:trPr>
        <w:tc>
          <w:tcPr>
            <w:tcW w:w="1953" w:type="dxa"/>
            <w:vAlign w:val="center"/>
          </w:tcPr>
          <w:p w:rsidR="008745C7" w:rsidRPr="00CC7B76" w:rsidRDefault="008745C7" w:rsidP="00B13502">
            <w:pPr>
              <w:jc w:val="center"/>
              <w:rPr>
                <w:rFonts w:ascii="Times New Roman" w:hAnsi="Times New Roman" w:cs="Times New Roman"/>
                <w:b/>
                <w:iCs/>
                <w:lang w:val="uk-UA"/>
              </w:rPr>
            </w:pPr>
            <w:r w:rsidRPr="00CC7B76">
              <w:rPr>
                <w:rFonts w:ascii="Times New Roman" w:hAnsi="Times New Roman" w:cs="Times New Roman"/>
                <w:b/>
                <w:iCs/>
                <w:lang w:val="uk-UA"/>
              </w:rPr>
              <w:t>Критерії</w:t>
            </w:r>
          </w:p>
        </w:tc>
        <w:tc>
          <w:tcPr>
            <w:tcW w:w="8472" w:type="dxa"/>
            <w:vAlign w:val="center"/>
          </w:tcPr>
          <w:p w:rsidR="008745C7" w:rsidRPr="00CC7B76" w:rsidRDefault="008745C7" w:rsidP="00EF390E">
            <w:pPr>
              <w:jc w:val="center"/>
              <w:rPr>
                <w:rFonts w:ascii="Times New Roman" w:hAnsi="Times New Roman" w:cs="Times New Roman"/>
                <w:b/>
                <w:lang w:val="uk-UA"/>
              </w:rPr>
            </w:pPr>
            <w:r w:rsidRPr="00CC7B76">
              <w:rPr>
                <w:rFonts w:ascii="Times New Roman" w:hAnsi="Times New Roman" w:cs="Times New Roman"/>
                <w:b/>
                <w:lang w:val="uk-UA"/>
              </w:rPr>
              <w:t>Спосіб документального підтвердження відповідності</w:t>
            </w:r>
          </w:p>
          <w:p w:rsidR="008745C7" w:rsidRPr="00D23C46" w:rsidRDefault="008745C7" w:rsidP="00D23C46">
            <w:pPr>
              <w:spacing w:after="0"/>
              <w:jc w:val="both"/>
              <w:rPr>
                <w:rFonts w:ascii="Times New Roman" w:hAnsi="Times New Roman" w:cs="Times New Roman"/>
                <w:bCs/>
                <w:lang w:val="uk-UA"/>
              </w:rPr>
            </w:pPr>
            <w:r w:rsidRPr="00D23C46">
              <w:rPr>
                <w:rFonts w:ascii="Times New Roman" w:hAnsi="Times New Roman" w:cs="Times New Roman"/>
                <w:bCs/>
                <w:lang w:val="uk-UA"/>
              </w:rPr>
              <w:t xml:space="preserve">Інформація подається шляхом завантаження сканованих копій або оригіналів документів. </w:t>
            </w:r>
          </w:p>
          <w:p w:rsidR="008745C7" w:rsidRPr="00D23C46" w:rsidRDefault="008745C7" w:rsidP="00D23C46">
            <w:pPr>
              <w:spacing w:after="0"/>
              <w:jc w:val="both"/>
              <w:rPr>
                <w:rFonts w:ascii="Times New Roman" w:hAnsi="Times New Roman" w:cs="Times New Roman"/>
                <w:bCs/>
                <w:lang w:val="uk-UA"/>
              </w:rPr>
            </w:pPr>
            <w:r w:rsidRPr="00D23C46">
              <w:rPr>
                <w:rFonts w:ascii="Times New Roman" w:hAnsi="Times New Roman" w:cs="Times New Roman"/>
                <w:bCs/>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745C7" w:rsidRPr="00CC7B76" w:rsidRDefault="008745C7" w:rsidP="00EF390E">
            <w:pPr>
              <w:jc w:val="both"/>
              <w:rPr>
                <w:rFonts w:ascii="Times New Roman" w:hAnsi="Times New Roman" w:cs="Times New Roman"/>
                <w:b/>
                <w:lang w:val="uk-UA"/>
              </w:rPr>
            </w:pPr>
            <w:r w:rsidRPr="00CC7B76">
              <w:rPr>
                <w:rFonts w:ascii="Times New Roman" w:hAnsi="Times New Roman" w:cs="Times New Roman"/>
                <w:b/>
                <w:lang w:val="uk-UA"/>
              </w:rPr>
              <w:t xml:space="preserve">        За надання завідомо недостовірної інформації  та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8745C7" w:rsidRPr="00CC7B76" w:rsidTr="00B13502">
        <w:trPr>
          <w:trHeight w:val="1263"/>
          <w:jc w:val="center"/>
        </w:trPr>
        <w:tc>
          <w:tcPr>
            <w:tcW w:w="1953" w:type="dxa"/>
          </w:tcPr>
          <w:p w:rsidR="008745C7" w:rsidRPr="00CC7B76" w:rsidRDefault="008745C7" w:rsidP="009A5BA9">
            <w:pPr>
              <w:rPr>
                <w:rFonts w:ascii="Times New Roman" w:hAnsi="Times New Roman" w:cs="Times New Roman"/>
                <w:lang w:val="uk-UA"/>
              </w:rPr>
            </w:pPr>
            <w:r w:rsidRPr="00CC7B76">
              <w:rPr>
                <w:rFonts w:ascii="Times New Roman" w:hAnsi="Times New Roman" w:cs="Times New Roman"/>
                <w:lang w:val="uk-UA"/>
              </w:rPr>
              <w:t>1. Наявність в учасника процедури закупівлі працівників відповідної кваліфікації, які мають необхідні знання та досвід</w:t>
            </w:r>
          </w:p>
        </w:tc>
        <w:tc>
          <w:tcPr>
            <w:tcW w:w="8472" w:type="dxa"/>
          </w:tcPr>
          <w:p w:rsidR="008745C7" w:rsidRDefault="008745C7" w:rsidP="007E7DB6">
            <w:pPr>
              <w:jc w:val="both"/>
              <w:rPr>
                <w:rFonts w:ascii="Times New Roman" w:hAnsi="Times New Roman" w:cs="Times New Roman"/>
                <w:lang w:val="uk-UA"/>
              </w:rPr>
            </w:pPr>
            <w:r w:rsidRPr="00CC7B76">
              <w:rPr>
                <w:rFonts w:ascii="Times New Roman" w:hAnsi="Times New Roman" w:cs="Times New Roman"/>
                <w:lang w:val="uk-UA"/>
              </w:rPr>
              <w:t>Інформаційна довідка про наявність в учасника працівників відповідної кваліфікації, які мають необхідні знання та досвід. Учасником має бути зазначено тих працівників, які безпосередньо будуть залучені до виконання зобов'язань за даною процедурою закупівлі (в кількості 2-3 осіб).</w:t>
            </w:r>
          </w:p>
          <w:p w:rsidR="008745C7" w:rsidRPr="00CC7B76" w:rsidRDefault="008745C7" w:rsidP="007E7DB6">
            <w:pPr>
              <w:jc w:val="both"/>
              <w:rPr>
                <w:rFonts w:ascii="Times New Roman" w:hAnsi="Times New Roman" w:cs="Times New Roman"/>
                <w:lang w:val="uk-UA"/>
              </w:rPr>
            </w:pPr>
            <w:r w:rsidRPr="007C2E5B">
              <w:rPr>
                <w:rFonts w:ascii="Times New Roman" w:hAnsi="Times New Roman" w:cs="Times New Roman"/>
                <w:lang w:val="uk-UA"/>
              </w:rPr>
              <w:t>Довідка повинна містити інформацію із зазначенням ПІБ,</w:t>
            </w:r>
            <w:r>
              <w:rPr>
                <w:rFonts w:ascii="Times New Roman" w:hAnsi="Times New Roman" w:cs="Times New Roman"/>
                <w:lang w:val="uk-UA"/>
              </w:rPr>
              <w:t xml:space="preserve"> посади, стажу роботи за фахом </w:t>
            </w:r>
            <w:r w:rsidRPr="007C2E5B">
              <w:rPr>
                <w:rFonts w:ascii="Times New Roman" w:hAnsi="Times New Roman" w:cs="Times New Roman"/>
                <w:lang w:val="uk-UA"/>
              </w:rPr>
              <w:t>(років).</w:t>
            </w:r>
          </w:p>
          <w:p w:rsidR="008745C7" w:rsidRPr="00CC7B76" w:rsidRDefault="008745C7" w:rsidP="007E7DB6">
            <w:pPr>
              <w:jc w:val="both"/>
              <w:rPr>
                <w:rFonts w:ascii="Times New Roman" w:hAnsi="Times New Roman" w:cs="Times New Roman"/>
                <w:lang w:val="uk-UA"/>
              </w:rPr>
            </w:pPr>
          </w:p>
        </w:tc>
      </w:tr>
      <w:tr w:rsidR="008745C7" w:rsidRPr="00CC7B76" w:rsidTr="00B13502">
        <w:trPr>
          <w:trHeight w:val="1263"/>
          <w:jc w:val="center"/>
        </w:trPr>
        <w:tc>
          <w:tcPr>
            <w:tcW w:w="1953" w:type="dxa"/>
          </w:tcPr>
          <w:p w:rsidR="008745C7" w:rsidRPr="00CC7B76" w:rsidRDefault="008745C7" w:rsidP="00CC7B76">
            <w:pPr>
              <w:rPr>
                <w:rFonts w:ascii="Times New Roman" w:hAnsi="Times New Roman" w:cs="Times New Roman"/>
                <w:lang w:val="uk-UA"/>
              </w:rPr>
            </w:pPr>
            <w:r w:rsidRPr="00CC7B76">
              <w:rPr>
                <w:rFonts w:ascii="Times New Roman" w:hAnsi="Times New Roman" w:cs="Times New Roman"/>
                <w:lang w:val="uk-UA"/>
              </w:rPr>
              <w:t>2. Наявність документально підтвердженого досвіду виконання аналогічного (аналогічних) за предметом закупівлі договору (договорів).</w:t>
            </w:r>
          </w:p>
        </w:tc>
        <w:tc>
          <w:tcPr>
            <w:tcW w:w="8472" w:type="dxa"/>
          </w:tcPr>
          <w:p w:rsidR="008745C7" w:rsidRPr="00CC7B76" w:rsidRDefault="008745C7" w:rsidP="00CC7B76">
            <w:pPr>
              <w:jc w:val="both"/>
              <w:rPr>
                <w:rFonts w:ascii="Times New Roman" w:hAnsi="Times New Roman" w:cs="Times New Roman"/>
                <w:lang w:val="uk-UA"/>
              </w:rPr>
            </w:pPr>
            <w:r w:rsidRPr="00CC7B76">
              <w:rPr>
                <w:rFonts w:ascii="Times New Roman" w:hAnsi="Times New Roman" w:cs="Times New Roman"/>
                <w:lang w:val="uk-UA"/>
              </w:rPr>
              <w:t>2. На підтвердження досвіду виконання аналогічного за предметом закупівлі договору  Учасник має надати:</w:t>
            </w:r>
          </w:p>
          <w:p w:rsidR="008745C7" w:rsidRPr="00CC7B76" w:rsidRDefault="008745C7" w:rsidP="00CC7B76">
            <w:pPr>
              <w:jc w:val="both"/>
              <w:rPr>
                <w:rFonts w:ascii="Times New Roman" w:hAnsi="Times New Roman" w:cs="Times New Roman"/>
                <w:lang w:val="uk-UA"/>
              </w:rPr>
            </w:pPr>
            <w:r w:rsidRPr="00CC7B76">
              <w:rPr>
                <w:rFonts w:ascii="Times New Roman" w:hAnsi="Times New Roman" w:cs="Times New Roman"/>
                <w:lang w:val="uk-UA"/>
              </w:rPr>
              <w:t xml:space="preserve">2.1. довідку в довільній формі, з інформацією про виконання  аналогічного (одного) за предметом закупівлі договору. </w:t>
            </w:r>
          </w:p>
          <w:p w:rsidR="008745C7" w:rsidRPr="00CC7B76" w:rsidRDefault="008745C7" w:rsidP="00CC7B76">
            <w:pPr>
              <w:jc w:val="both"/>
              <w:rPr>
                <w:rFonts w:ascii="Times New Roman" w:hAnsi="Times New Roman" w:cs="Times New Roman"/>
                <w:lang w:val="uk-UA"/>
              </w:rPr>
            </w:pPr>
            <w:r w:rsidRPr="00CC7B76">
              <w:rPr>
                <w:rFonts w:ascii="Times New Roman" w:hAnsi="Times New Roman" w:cs="Times New Roman"/>
                <w:lang w:val="uk-UA"/>
              </w:rPr>
              <w:t>Аналогічним вважається договір, який відповідає предмету закупівлі за четвертою цифрою ДК 021:2015, якщо інше не зазначено в умовах документації. Наявність (зазначення) коду ДК в договорі не вимагається.</w:t>
            </w:r>
          </w:p>
          <w:p w:rsidR="008745C7" w:rsidRPr="00CC7B76" w:rsidRDefault="008745C7" w:rsidP="00CC7B76">
            <w:pPr>
              <w:jc w:val="both"/>
              <w:rPr>
                <w:rFonts w:ascii="Times New Roman" w:hAnsi="Times New Roman" w:cs="Times New Roman"/>
                <w:lang w:val="uk-UA"/>
              </w:rPr>
            </w:pPr>
            <w:r w:rsidRPr="00CC7B76">
              <w:rPr>
                <w:rFonts w:ascii="Times New Roman" w:hAnsi="Times New Roman" w:cs="Times New Roman"/>
                <w:lang w:val="uk-UA"/>
              </w:rPr>
              <w:t xml:space="preserve">2.2. копію одного договору, зазначеного у довідці у повному обсязі (з усіма укладеними додатковими угодами, додатками та специфікаціями до договору). </w:t>
            </w:r>
          </w:p>
          <w:p w:rsidR="008745C7" w:rsidRPr="00CC7B76" w:rsidRDefault="008745C7" w:rsidP="00CC7B76">
            <w:pPr>
              <w:jc w:val="both"/>
              <w:rPr>
                <w:rFonts w:ascii="Times New Roman" w:hAnsi="Times New Roman" w:cs="Times New Roman"/>
                <w:lang w:val="uk-UA"/>
              </w:rPr>
            </w:pPr>
            <w:r w:rsidRPr="00CC7B76">
              <w:rPr>
                <w:rFonts w:ascii="Times New Roman" w:hAnsi="Times New Roman" w:cs="Times New Roman"/>
                <w:lang w:val="uk-UA"/>
              </w:rPr>
              <w:t xml:space="preserve">2.3. копії/ю документів/у на підтвердження виконання договору зазначеного в наданій Учасником довідці (видаткова накладна та/або товарно-транспортна накладна). </w:t>
            </w:r>
          </w:p>
          <w:p w:rsidR="008745C7" w:rsidRPr="00CC7B76" w:rsidRDefault="008745C7" w:rsidP="00CC7B76">
            <w:pPr>
              <w:jc w:val="both"/>
              <w:rPr>
                <w:rFonts w:ascii="Times New Roman" w:hAnsi="Times New Roman" w:cs="Times New Roman"/>
                <w:lang w:val="uk-UA"/>
              </w:rPr>
            </w:pPr>
            <w:r w:rsidRPr="00CC7B76">
              <w:rPr>
                <w:rFonts w:ascii="Times New Roman" w:hAnsi="Times New Roman" w:cs="Times New Roman"/>
                <w:lang w:val="uk-UA"/>
              </w:rPr>
              <w:t>Інформація та документи можуть надаватися про частково виконаний  договір, дія якого не закінчена.</w:t>
            </w:r>
          </w:p>
        </w:tc>
      </w:tr>
    </w:tbl>
    <w:p w:rsidR="008745C7" w:rsidRPr="00CC7B76" w:rsidRDefault="008745C7" w:rsidP="00470027">
      <w:pPr>
        <w:spacing w:after="0" w:line="240" w:lineRule="auto"/>
        <w:jc w:val="both"/>
        <w:rPr>
          <w:rFonts w:ascii="Times New Roman" w:hAnsi="Times New Roman" w:cs="Times New Roman"/>
          <w:lang w:val="uk-UA"/>
        </w:rPr>
      </w:pPr>
    </w:p>
    <w:p w:rsidR="008745C7" w:rsidRPr="00CC7B76" w:rsidRDefault="008745C7" w:rsidP="00470027">
      <w:pPr>
        <w:spacing w:after="0" w:line="240" w:lineRule="auto"/>
        <w:jc w:val="both"/>
        <w:rPr>
          <w:rFonts w:ascii="Times New Roman" w:hAnsi="Times New Roman" w:cs="Times New Roman"/>
          <w:lang w:val="uk-UA"/>
        </w:rPr>
      </w:pPr>
    </w:p>
    <w:p w:rsidR="008745C7" w:rsidRPr="00CC7B76" w:rsidRDefault="008745C7">
      <w:pPr>
        <w:spacing w:after="0" w:line="240" w:lineRule="auto"/>
        <w:ind w:left="5660" w:firstLine="700"/>
        <w:jc w:val="both"/>
        <w:rPr>
          <w:rFonts w:ascii="Times New Roman" w:hAnsi="Times New Roman" w:cs="Times New Roman"/>
          <w:i/>
          <w:lang w:val="uk-UA"/>
        </w:rPr>
      </w:pPr>
    </w:p>
    <w:p w:rsidR="008745C7" w:rsidRPr="00CC7B76" w:rsidRDefault="008745C7" w:rsidP="00D23C46">
      <w:pPr>
        <w:spacing w:after="0" w:line="240" w:lineRule="auto"/>
        <w:jc w:val="both"/>
        <w:rPr>
          <w:rFonts w:ascii="Times New Roman" w:hAnsi="Times New Roman" w:cs="Times New Roman"/>
          <w:lang w:val="uk-UA"/>
        </w:rPr>
      </w:pPr>
    </w:p>
    <w:p w:rsidR="008745C7" w:rsidRPr="00CC7B76" w:rsidRDefault="008745C7">
      <w:pPr>
        <w:spacing w:before="20" w:after="20" w:line="240" w:lineRule="auto"/>
        <w:jc w:val="both"/>
        <w:rPr>
          <w:rFonts w:ascii="Times New Roman" w:hAnsi="Times New Roman" w:cs="Times New Roman"/>
          <w:lang w:val="uk-UA"/>
        </w:rPr>
      </w:pPr>
      <w:r w:rsidRPr="00CC7B76">
        <w:rPr>
          <w:rFonts w:ascii="Times New Roman" w:hAnsi="Times New Roman" w:cs="Times New Roman"/>
          <w:b/>
          <w:lang w:val="uk-UA"/>
        </w:rPr>
        <w:t xml:space="preserve">2. Підтвердження відповідності УЧАСНИКА </w:t>
      </w:r>
      <w:r w:rsidRPr="00CC7B76">
        <w:rPr>
          <w:rFonts w:ascii="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rsidR="008745C7" w:rsidRPr="00CC7B76" w:rsidRDefault="008745C7">
      <w:pPr>
        <w:spacing w:after="0" w:line="240" w:lineRule="auto"/>
        <w:ind w:firstLine="567"/>
        <w:jc w:val="both"/>
        <w:rPr>
          <w:rFonts w:ascii="Times New Roman" w:hAnsi="Times New Roman" w:cs="Times New Roman"/>
          <w:b/>
          <w:lang w:val="uk-UA"/>
        </w:rPr>
      </w:pPr>
      <w:r w:rsidRPr="00CC7B76">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745C7" w:rsidRPr="00CC7B76" w:rsidRDefault="008745C7">
      <w:pPr>
        <w:widowControl w:val="0"/>
        <w:spacing w:after="0" w:line="240" w:lineRule="auto"/>
        <w:ind w:firstLine="567"/>
        <w:jc w:val="both"/>
        <w:rPr>
          <w:rFonts w:ascii="Times New Roman" w:hAnsi="Times New Roman" w:cs="Times New Roman"/>
          <w:lang w:val="uk-UA"/>
        </w:rPr>
      </w:pPr>
      <w:r w:rsidRPr="00CC7B76">
        <w:rPr>
          <w:rFonts w:ascii="Times New Roman" w:hAnsi="Times New Roman" w:cs="Times New Roman"/>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C7B76">
        <w:rPr>
          <w:rFonts w:ascii="Times New Roman" w:hAnsi="Times New Roman" w:cs="Times New Roman"/>
          <w:b/>
          <w:lang w:val="uk-UA"/>
        </w:rPr>
        <w:t>шляхом самостійного декларування відсутності таких підстав</w:t>
      </w:r>
      <w:r w:rsidRPr="00CC7B76">
        <w:rPr>
          <w:rFonts w:ascii="Times New Roman" w:hAnsi="Times New Roman" w:cs="Times New Roman"/>
          <w:lang w:val="uk-UA"/>
        </w:rPr>
        <w:t xml:space="preserve"> в електронній системі закупівель під час подання тендерної пропозиції.</w:t>
      </w:r>
    </w:p>
    <w:p w:rsidR="008745C7" w:rsidRPr="00CC7B76" w:rsidRDefault="008745C7">
      <w:pPr>
        <w:widowControl w:val="0"/>
        <w:spacing w:after="0" w:line="240" w:lineRule="auto"/>
        <w:ind w:firstLine="567"/>
        <w:jc w:val="both"/>
        <w:rPr>
          <w:rFonts w:ascii="Times New Roman" w:hAnsi="Times New Roman" w:cs="Times New Roman"/>
          <w:lang w:val="uk-UA"/>
        </w:rPr>
      </w:pPr>
      <w:r w:rsidRPr="00CC7B76">
        <w:rPr>
          <w:rFonts w:ascii="Times New Roman" w:hAnsi="Times New Roman" w:cs="Times New Roman"/>
          <w:lang w:val="uk-UA"/>
        </w:rPr>
        <w:t xml:space="preserve">Учасник  повинен надати </w:t>
      </w:r>
      <w:r w:rsidRPr="00CC7B76">
        <w:rPr>
          <w:rFonts w:ascii="Times New Roman" w:hAnsi="Times New Roman" w:cs="Times New Roman"/>
          <w:b/>
          <w:lang w:val="uk-UA"/>
        </w:rPr>
        <w:t>довідку у довільній формі</w:t>
      </w:r>
      <w:r w:rsidRPr="00CC7B76">
        <w:rPr>
          <w:rFonts w:ascii="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45C7" w:rsidRPr="00723484" w:rsidRDefault="008745C7" w:rsidP="008921A5">
      <w:pPr>
        <w:widowControl w:val="0"/>
        <w:spacing w:after="0" w:line="240" w:lineRule="auto"/>
        <w:ind w:firstLine="567"/>
        <w:jc w:val="both"/>
        <w:rPr>
          <w:rFonts w:ascii="Times New Roman" w:hAnsi="Times New Roman" w:cs="Times New Roman"/>
          <w:iCs/>
          <w:lang w:val="uk-UA"/>
        </w:rPr>
      </w:pPr>
      <w:r w:rsidRPr="00723484">
        <w:rPr>
          <w:rFonts w:ascii="Times New Roman" w:hAnsi="Times New Roman" w:cs="Times New Roman"/>
          <w:iCs/>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44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44 Особливостей.</w:t>
      </w:r>
    </w:p>
    <w:p w:rsidR="008745C7" w:rsidRPr="00CC7B76" w:rsidRDefault="008745C7">
      <w:pPr>
        <w:widowControl w:val="0"/>
        <w:spacing w:after="0" w:line="240" w:lineRule="auto"/>
        <w:ind w:firstLine="567"/>
        <w:jc w:val="both"/>
        <w:rPr>
          <w:rFonts w:ascii="Times New Roman" w:hAnsi="Times New Roman" w:cs="Times New Roman"/>
          <w:lang w:val="uk-UA"/>
        </w:rPr>
      </w:pPr>
    </w:p>
    <w:p w:rsidR="008745C7" w:rsidRPr="00CC7B76" w:rsidRDefault="008745C7">
      <w:pPr>
        <w:spacing w:after="80"/>
        <w:jc w:val="both"/>
        <w:rPr>
          <w:rFonts w:ascii="Times New Roman" w:hAnsi="Times New Roman" w:cs="Times New Roman"/>
          <w:lang w:val="uk-UA"/>
        </w:rPr>
      </w:pPr>
    </w:p>
    <w:p w:rsidR="008745C7" w:rsidRPr="00CC7B76" w:rsidRDefault="008745C7">
      <w:pPr>
        <w:spacing w:after="0" w:line="240" w:lineRule="auto"/>
        <w:jc w:val="both"/>
        <w:rPr>
          <w:rFonts w:ascii="Times New Roman" w:hAnsi="Times New Roman" w:cs="Times New Roman"/>
          <w:b/>
          <w:lang w:val="uk-UA"/>
        </w:rPr>
      </w:pPr>
      <w:r w:rsidRPr="00CC7B76">
        <w:rPr>
          <w:rFonts w:ascii="Times New Roman" w:hAnsi="Times New Roman" w:cs="Times New Roman"/>
          <w:b/>
          <w:lang w:val="uk-UA"/>
        </w:rPr>
        <w:t>3. Перелік документів та інформації  для підтвердження відповідності ПЕРЕМОЖЦЯ вимогам, визначеним у пункті 44 Особливостей:</w:t>
      </w:r>
    </w:p>
    <w:p w:rsidR="008745C7" w:rsidRPr="00CC7B76" w:rsidRDefault="008745C7">
      <w:pPr>
        <w:widowControl w:val="0"/>
        <w:spacing w:after="0" w:line="240" w:lineRule="auto"/>
        <w:ind w:firstLine="567"/>
        <w:jc w:val="both"/>
        <w:rPr>
          <w:rFonts w:ascii="Times New Roman" w:hAnsi="Times New Roman" w:cs="Times New Roman"/>
          <w:lang w:val="uk-UA"/>
        </w:rPr>
      </w:pPr>
      <w:r w:rsidRPr="00CC7B76">
        <w:rPr>
          <w:rFonts w:ascii="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745C7" w:rsidRPr="00CC7B76" w:rsidRDefault="008745C7">
      <w:pPr>
        <w:widowControl w:val="0"/>
        <w:spacing w:after="0" w:line="240" w:lineRule="auto"/>
        <w:ind w:firstLine="567"/>
        <w:jc w:val="both"/>
        <w:rPr>
          <w:rFonts w:ascii="Times New Roman" w:hAnsi="Times New Roman" w:cs="Times New Roman"/>
          <w:lang w:val="uk-UA"/>
        </w:rPr>
      </w:pPr>
      <w:r w:rsidRPr="00CC7B76">
        <w:rPr>
          <w:rFonts w:ascii="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45C7" w:rsidRPr="00CC7B76" w:rsidRDefault="008745C7">
      <w:pPr>
        <w:spacing w:after="0" w:line="240" w:lineRule="auto"/>
        <w:rPr>
          <w:rFonts w:ascii="Times New Roman" w:hAnsi="Times New Roman" w:cs="Times New Roman"/>
          <w:b/>
          <w:lang w:val="uk-UA"/>
        </w:rPr>
      </w:pPr>
    </w:p>
    <w:p w:rsidR="008745C7" w:rsidRPr="00CC7B76" w:rsidRDefault="008745C7">
      <w:pPr>
        <w:spacing w:after="0" w:line="240" w:lineRule="auto"/>
        <w:rPr>
          <w:rFonts w:ascii="Times New Roman" w:hAnsi="Times New Roman" w:cs="Times New Roman"/>
          <w:b/>
          <w:lang w:val="uk-UA"/>
        </w:rPr>
      </w:pPr>
    </w:p>
    <w:p w:rsidR="008745C7" w:rsidRPr="00CC7B76" w:rsidRDefault="008745C7">
      <w:pPr>
        <w:spacing w:after="0" w:line="240" w:lineRule="auto"/>
        <w:rPr>
          <w:rFonts w:ascii="Times New Roman" w:hAnsi="Times New Roman" w:cs="Times New Roman"/>
          <w:b/>
          <w:lang w:val="uk-UA"/>
        </w:rPr>
      </w:pPr>
      <w:r w:rsidRPr="00CC7B76">
        <w:rPr>
          <w:rFonts w:ascii="Times New Roman" w:hAnsi="Times New Roman" w:cs="Times New Roman"/>
          <w:lang w:val="uk-UA"/>
        </w:rPr>
        <w:t> </w:t>
      </w:r>
      <w:r w:rsidRPr="00CC7B76">
        <w:rPr>
          <w:rFonts w:ascii="Times New Roman" w:hAnsi="Times New Roman" w:cs="Times New Roman"/>
          <w:b/>
          <w:lang w:val="uk-UA"/>
        </w:rPr>
        <w:t>3.1.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000"/>
      </w:tblPr>
      <w:tblGrid>
        <w:gridCol w:w="765"/>
        <w:gridCol w:w="4350"/>
        <w:gridCol w:w="4503"/>
      </w:tblGrid>
      <w:tr w:rsidR="008745C7" w:rsidRPr="00CC7B76" w:rsidTr="00E56F5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jc w:val="center"/>
              <w:rPr>
                <w:rFonts w:ascii="Times New Roman" w:hAnsi="Times New Roman" w:cs="Times New Roman"/>
                <w:lang w:val="uk-UA"/>
              </w:rPr>
            </w:pPr>
            <w:r w:rsidRPr="00E56F53">
              <w:rPr>
                <w:rFonts w:ascii="Times New Roman" w:hAnsi="Times New Roman" w:cs="Times New Roman"/>
                <w:b/>
                <w:lang w:val="uk-UA"/>
              </w:rPr>
              <w:t>№</w:t>
            </w:r>
          </w:p>
          <w:p w:rsidR="008745C7" w:rsidRPr="00E56F53" w:rsidRDefault="008745C7" w:rsidP="00E56F53">
            <w:pPr>
              <w:spacing w:after="0" w:line="240" w:lineRule="auto"/>
              <w:ind w:left="100"/>
              <w:jc w:val="center"/>
              <w:rPr>
                <w:rFonts w:ascii="Times New Roman" w:hAnsi="Times New Roman" w:cs="Times New Roman"/>
                <w:lang w:val="uk-UA"/>
              </w:rPr>
            </w:pPr>
            <w:r w:rsidRPr="00E56F53">
              <w:rPr>
                <w:rFonts w:ascii="Times New Roman" w:hAnsi="Times New Roman" w:cs="Times New Roman"/>
                <w:b/>
                <w:lang w:val="uk-UA"/>
              </w:rPr>
              <w:t>з/п</w:t>
            </w:r>
          </w:p>
        </w:tc>
        <w:tc>
          <w:tcPr>
            <w:tcW w:w="4350"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ind w:left="100"/>
              <w:jc w:val="center"/>
              <w:rPr>
                <w:rFonts w:ascii="Times New Roman" w:hAnsi="Times New Roman" w:cs="Times New Roman"/>
                <w:b/>
                <w:lang w:val="uk-UA"/>
              </w:rPr>
            </w:pPr>
            <w:r w:rsidRPr="00E56F53">
              <w:rPr>
                <w:rFonts w:ascii="Times New Roman" w:hAnsi="Times New Roman" w:cs="Times New Roman"/>
                <w:b/>
                <w:lang w:val="uk-UA"/>
              </w:rPr>
              <w:t>Вимоги згідно п. 44 Особливостей</w:t>
            </w:r>
          </w:p>
          <w:p w:rsidR="008745C7" w:rsidRPr="00E56F53" w:rsidRDefault="008745C7" w:rsidP="00E56F53">
            <w:pPr>
              <w:spacing w:after="0" w:line="240" w:lineRule="auto"/>
              <w:ind w:left="100"/>
              <w:jc w:val="center"/>
              <w:rPr>
                <w:rFonts w:ascii="Times New Roman" w:hAnsi="Times New Roman" w:cs="Times New Roman"/>
                <w:b/>
                <w:lang w:val="uk-UA"/>
              </w:rPr>
            </w:pPr>
          </w:p>
        </w:tc>
        <w:tc>
          <w:tcPr>
            <w:tcW w:w="4503"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ind w:left="100"/>
              <w:jc w:val="center"/>
              <w:rPr>
                <w:rFonts w:ascii="Times New Roman" w:hAnsi="Times New Roman" w:cs="Times New Roman"/>
                <w:b/>
                <w:lang w:val="uk-UA"/>
              </w:rPr>
            </w:pPr>
            <w:r w:rsidRPr="00E56F53">
              <w:rPr>
                <w:rFonts w:ascii="Times New Roman" w:hAnsi="Times New Roman" w:cs="Times New Roman"/>
                <w:b/>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8745C7" w:rsidRPr="00DC02E6" w:rsidTr="00E56F5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jc w:val="center"/>
              <w:rPr>
                <w:rFonts w:ascii="Times New Roman" w:hAnsi="Times New Roman" w:cs="Times New Roman"/>
                <w:lang w:val="uk-UA"/>
              </w:rPr>
            </w:pPr>
            <w:r w:rsidRPr="00E56F53">
              <w:rPr>
                <w:rFonts w:ascii="Times New Roman" w:hAnsi="Times New Roman" w:cs="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widowControl w:val="0"/>
              <w:spacing w:before="120" w:after="0" w:line="240" w:lineRule="auto"/>
              <w:jc w:val="both"/>
              <w:rPr>
                <w:rFonts w:ascii="Times New Roman" w:hAnsi="Times New Roman" w:cs="Times New Roman"/>
                <w:lang w:val="uk-UA"/>
              </w:rPr>
            </w:pPr>
            <w:r w:rsidRPr="00E56F53">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45C7" w:rsidRPr="00E56F53" w:rsidRDefault="008745C7" w:rsidP="00E56F53">
            <w:pPr>
              <w:spacing w:after="0" w:line="240" w:lineRule="auto"/>
              <w:jc w:val="both"/>
              <w:rPr>
                <w:rFonts w:ascii="Times New Roman" w:hAnsi="Times New Roman" w:cs="Times New Roman"/>
                <w:b/>
                <w:lang w:val="uk-UA"/>
              </w:rPr>
            </w:pPr>
            <w:r w:rsidRPr="00E56F53">
              <w:rPr>
                <w:rFonts w:ascii="Times New Roman" w:hAnsi="Times New Roman" w:cs="Times New Roman"/>
                <w:b/>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ind w:right="140"/>
              <w:jc w:val="both"/>
              <w:rPr>
                <w:rFonts w:ascii="Times New Roman" w:hAnsi="Times New Roman" w:cs="Times New Roman"/>
                <w:lang w:val="uk-UA"/>
              </w:rPr>
            </w:pPr>
            <w:r w:rsidRPr="00E56F53">
              <w:rPr>
                <w:rFonts w:ascii="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6F53">
              <w:rPr>
                <w:rFonts w:ascii="Times New Roman" w:hAnsi="Times New Roman" w:cs="Times New Roman"/>
                <w:lang w:val="uk-UA"/>
              </w:rPr>
              <w:t>керівника</w:t>
            </w:r>
            <w:r w:rsidRPr="00E56F53">
              <w:rPr>
                <w:rFonts w:ascii="Times New Roman" w:hAnsi="Times New Roman" w:cs="Times New Roman"/>
                <w:b/>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745C7" w:rsidRPr="00CC7B76" w:rsidTr="00E56F5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jc w:val="center"/>
              <w:rPr>
                <w:rFonts w:ascii="Times New Roman" w:hAnsi="Times New Roman" w:cs="Times New Roman"/>
                <w:lang w:val="uk-UA"/>
              </w:rPr>
            </w:pPr>
            <w:r w:rsidRPr="00E56F53">
              <w:rPr>
                <w:rFonts w:ascii="Times New Roman" w:hAnsi="Times New Roman" w:cs="Times New Roman"/>
                <w:b/>
                <w:lang w:val="uk-UA"/>
              </w:rPr>
              <w:t>2</w:t>
            </w:r>
          </w:p>
        </w:tc>
        <w:tc>
          <w:tcPr>
            <w:tcW w:w="4350"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widowControl w:val="0"/>
              <w:spacing w:before="120" w:after="0" w:line="240" w:lineRule="auto"/>
              <w:jc w:val="both"/>
              <w:rPr>
                <w:rFonts w:ascii="Times New Roman" w:hAnsi="Times New Roman" w:cs="Times New Roman"/>
                <w:lang w:val="uk-UA"/>
              </w:rPr>
            </w:pPr>
            <w:r w:rsidRPr="00E56F53">
              <w:rPr>
                <w:rFonts w:ascii="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45C7" w:rsidRPr="00E56F53" w:rsidRDefault="008745C7" w:rsidP="00E56F53">
            <w:pPr>
              <w:spacing w:after="0" w:line="240" w:lineRule="auto"/>
              <w:ind w:right="140"/>
              <w:jc w:val="both"/>
              <w:rPr>
                <w:rFonts w:ascii="Times New Roman" w:hAnsi="Times New Roman" w:cs="Times New Roman"/>
                <w:lang w:val="uk-UA"/>
              </w:rPr>
            </w:pPr>
            <w:r w:rsidRPr="00E56F53">
              <w:rPr>
                <w:rFonts w:ascii="Times New Roman" w:hAnsi="Times New Roman" w:cs="Times New Roman"/>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Pr>
          <w:p w:rsidR="008745C7" w:rsidRPr="00E56F53" w:rsidRDefault="008745C7" w:rsidP="00E56F53">
            <w:pPr>
              <w:spacing w:after="0" w:line="240" w:lineRule="auto"/>
              <w:jc w:val="both"/>
              <w:rPr>
                <w:rFonts w:ascii="Times New Roman" w:hAnsi="Times New Roman" w:cs="Times New Roman"/>
                <w:b/>
                <w:lang w:val="uk-UA"/>
              </w:rPr>
            </w:pPr>
            <w:r w:rsidRPr="00E56F53">
              <w:rPr>
                <w:rFonts w:ascii="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56F53">
              <w:rPr>
                <w:rFonts w:ascii="Times New Roman" w:hAnsi="Times New Roman" w:cs="Times New Roman"/>
                <w:lang w:val="uk-UA"/>
              </w:rPr>
              <w:t>керівника</w:t>
            </w:r>
            <w:r w:rsidRPr="00E56F53">
              <w:rPr>
                <w:rFonts w:ascii="Times New Roman" w:hAnsi="Times New Roman" w:cs="Times New Roman"/>
                <w:b/>
                <w:lang w:val="uk-UA"/>
              </w:rPr>
              <w:t xml:space="preserve"> учасника процедури закупівлі. </w:t>
            </w:r>
          </w:p>
          <w:p w:rsidR="008745C7" w:rsidRPr="00E56F53" w:rsidRDefault="008745C7" w:rsidP="00E56F53">
            <w:pPr>
              <w:spacing w:after="0" w:line="240" w:lineRule="auto"/>
              <w:jc w:val="both"/>
              <w:rPr>
                <w:rFonts w:ascii="Times New Roman" w:hAnsi="Times New Roman" w:cs="Times New Roman"/>
                <w:b/>
                <w:lang w:val="uk-UA"/>
              </w:rPr>
            </w:pP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b/>
                <w:lang w:val="uk-UA"/>
              </w:rPr>
              <w:t>Документ повинен бути не більше 30-денної давнини від дати подання документа.</w:t>
            </w:r>
            <w:r w:rsidRPr="00E56F53">
              <w:rPr>
                <w:rFonts w:ascii="Times New Roman" w:hAnsi="Times New Roman" w:cs="Times New Roman"/>
                <w:lang w:val="uk-UA"/>
              </w:rPr>
              <w:t> </w:t>
            </w:r>
          </w:p>
        </w:tc>
      </w:tr>
      <w:tr w:rsidR="008745C7" w:rsidRPr="00CC7B76" w:rsidTr="00E56F53">
        <w:trPr>
          <w:trHeight w:val="20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jc w:val="center"/>
              <w:rPr>
                <w:rFonts w:ascii="Times New Roman" w:hAnsi="Times New Roman" w:cs="Times New Roman"/>
                <w:lang w:val="uk-UA"/>
              </w:rPr>
            </w:pPr>
            <w:r w:rsidRPr="00E56F53">
              <w:rPr>
                <w:rFonts w:ascii="Times New Roman" w:hAnsi="Times New Roman" w:cs="Times New Roman"/>
                <w:b/>
                <w:lang w:val="uk-UA"/>
              </w:rPr>
              <w:t>3</w:t>
            </w:r>
          </w:p>
        </w:tc>
        <w:tc>
          <w:tcPr>
            <w:tcW w:w="4350"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widowControl w:val="0"/>
              <w:spacing w:before="120" w:after="0" w:line="240" w:lineRule="auto"/>
              <w:jc w:val="both"/>
              <w:rPr>
                <w:rFonts w:ascii="Times New Roman" w:hAnsi="Times New Roman" w:cs="Times New Roman"/>
                <w:lang w:val="uk-UA"/>
              </w:rPr>
            </w:pPr>
            <w:r w:rsidRPr="00E56F53">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45C7" w:rsidRPr="00E56F53" w:rsidRDefault="008745C7" w:rsidP="00E56F53">
            <w:pPr>
              <w:spacing w:after="0" w:line="240" w:lineRule="auto"/>
              <w:jc w:val="both"/>
              <w:rPr>
                <w:rFonts w:ascii="Times New Roman" w:hAnsi="Times New Roman" w:cs="Times New Roman"/>
                <w:b/>
                <w:lang w:val="uk-UA"/>
              </w:rPr>
            </w:pPr>
            <w:r w:rsidRPr="00E56F53">
              <w:rPr>
                <w:rFonts w:ascii="Times New Roman" w:hAnsi="Times New Roman" w:cs="Times New Roman"/>
                <w:b/>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Pr>
          <w:p w:rsidR="008745C7" w:rsidRPr="00E56F53" w:rsidRDefault="008745C7" w:rsidP="00E56F53">
            <w:pPr>
              <w:widowControl w:val="0"/>
              <w:spacing w:after="0" w:line="276" w:lineRule="auto"/>
              <w:rPr>
                <w:rFonts w:ascii="Times New Roman" w:hAnsi="Times New Roman" w:cs="Times New Roman"/>
                <w:b/>
                <w:lang w:val="uk-UA"/>
              </w:rPr>
            </w:pPr>
          </w:p>
        </w:tc>
      </w:tr>
      <w:tr w:rsidR="008745C7" w:rsidRPr="00DC02E6" w:rsidTr="00E56F5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jc w:val="center"/>
              <w:rPr>
                <w:rFonts w:ascii="Times New Roman" w:hAnsi="Times New Roman" w:cs="Times New Roman"/>
                <w:b/>
                <w:lang w:val="uk-UA"/>
              </w:rPr>
            </w:pPr>
            <w:r w:rsidRPr="00E56F53">
              <w:rPr>
                <w:rFonts w:ascii="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45C7" w:rsidRPr="00E56F53" w:rsidRDefault="008745C7" w:rsidP="00E56F53">
            <w:pPr>
              <w:spacing w:after="0" w:line="240" w:lineRule="auto"/>
              <w:jc w:val="both"/>
              <w:rPr>
                <w:rFonts w:ascii="Times New Roman" w:hAnsi="Times New Roman" w:cs="Times New Roman"/>
                <w:b/>
                <w:lang w:val="uk-UA"/>
              </w:rPr>
            </w:pPr>
            <w:r w:rsidRPr="00E56F53">
              <w:rPr>
                <w:rFonts w:ascii="Times New Roman" w:hAnsi="Times New Roman" w:cs="Times New Roman"/>
                <w:b/>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b/>
                <w:lang w:val="uk-UA"/>
              </w:rPr>
              <w:t>Довідка в довільній формі</w:t>
            </w:r>
            <w:r w:rsidRPr="00E56F53">
              <w:rPr>
                <w:rFonts w:ascii="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45C7" w:rsidRDefault="008745C7">
      <w:pPr>
        <w:spacing w:before="240" w:after="0" w:line="240" w:lineRule="auto"/>
        <w:jc w:val="center"/>
        <w:rPr>
          <w:rFonts w:ascii="Times New Roman" w:hAnsi="Times New Roman" w:cs="Times New Roman"/>
          <w:b/>
          <w:lang w:val="uk-UA"/>
        </w:rPr>
      </w:pPr>
    </w:p>
    <w:p w:rsidR="008745C7" w:rsidRDefault="008745C7">
      <w:pPr>
        <w:spacing w:before="240" w:after="0" w:line="240" w:lineRule="auto"/>
        <w:jc w:val="center"/>
        <w:rPr>
          <w:rFonts w:ascii="Times New Roman" w:hAnsi="Times New Roman" w:cs="Times New Roman"/>
          <w:b/>
          <w:lang w:val="uk-UA"/>
        </w:rPr>
      </w:pPr>
    </w:p>
    <w:p w:rsidR="008745C7" w:rsidRDefault="008745C7">
      <w:pPr>
        <w:spacing w:before="240" w:after="0" w:line="240" w:lineRule="auto"/>
        <w:jc w:val="center"/>
        <w:rPr>
          <w:rFonts w:ascii="Times New Roman" w:hAnsi="Times New Roman" w:cs="Times New Roman"/>
          <w:b/>
          <w:lang w:val="uk-UA"/>
        </w:rPr>
      </w:pPr>
    </w:p>
    <w:p w:rsidR="008745C7" w:rsidRDefault="008745C7">
      <w:pPr>
        <w:spacing w:before="240" w:after="0" w:line="240" w:lineRule="auto"/>
        <w:jc w:val="center"/>
        <w:rPr>
          <w:rFonts w:ascii="Times New Roman" w:hAnsi="Times New Roman" w:cs="Times New Roman"/>
          <w:b/>
          <w:lang w:val="uk-UA"/>
        </w:rPr>
      </w:pPr>
    </w:p>
    <w:p w:rsidR="008745C7" w:rsidRDefault="008745C7">
      <w:pPr>
        <w:spacing w:before="240" w:after="0" w:line="240" w:lineRule="auto"/>
        <w:jc w:val="center"/>
        <w:rPr>
          <w:rFonts w:ascii="Times New Roman" w:hAnsi="Times New Roman" w:cs="Times New Roman"/>
          <w:b/>
          <w:lang w:val="uk-UA"/>
        </w:rPr>
      </w:pPr>
    </w:p>
    <w:p w:rsidR="008745C7" w:rsidRDefault="008745C7">
      <w:pPr>
        <w:spacing w:before="240" w:after="0" w:line="240" w:lineRule="auto"/>
        <w:jc w:val="center"/>
        <w:rPr>
          <w:rFonts w:ascii="Times New Roman" w:hAnsi="Times New Roman" w:cs="Times New Roman"/>
          <w:b/>
          <w:lang w:val="uk-UA"/>
        </w:rPr>
      </w:pPr>
    </w:p>
    <w:p w:rsidR="008745C7" w:rsidRDefault="008745C7">
      <w:pPr>
        <w:spacing w:before="240" w:after="0" w:line="240" w:lineRule="auto"/>
        <w:jc w:val="center"/>
        <w:rPr>
          <w:rFonts w:ascii="Times New Roman" w:hAnsi="Times New Roman" w:cs="Times New Roman"/>
          <w:b/>
          <w:lang w:val="uk-UA"/>
        </w:rPr>
      </w:pPr>
    </w:p>
    <w:p w:rsidR="008745C7" w:rsidRDefault="008745C7">
      <w:pPr>
        <w:spacing w:before="240" w:after="0" w:line="240" w:lineRule="auto"/>
        <w:jc w:val="center"/>
        <w:rPr>
          <w:rFonts w:ascii="Times New Roman" w:hAnsi="Times New Roman" w:cs="Times New Roman"/>
          <w:b/>
          <w:lang w:val="uk-UA"/>
        </w:rPr>
      </w:pPr>
    </w:p>
    <w:p w:rsidR="008745C7" w:rsidRDefault="008745C7">
      <w:pPr>
        <w:spacing w:before="240" w:after="0" w:line="240" w:lineRule="auto"/>
        <w:jc w:val="center"/>
        <w:rPr>
          <w:rFonts w:ascii="Times New Roman" w:hAnsi="Times New Roman" w:cs="Times New Roman"/>
          <w:b/>
          <w:lang w:val="uk-UA"/>
        </w:rPr>
      </w:pPr>
    </w:p>
    <w:p w:rsidR="008745C7" w:rsidRPr="00CC7B76" w:rsidRDefault="008745C7">
      <w:pPr>
        <w:spacing w:before="240" w:after="0" w:line="240" w:lineRule="auto"/>
        <w:jc w:val="center"/>
        <w:rPr>
          <w:rFonts w:ascii="Times New Roman" w:hAnsi="Times New Roman" w:cs="Times New Roman"/>
          <w:b/>
          <w:lang w:val="uk-UA"/>
        </w:rPr>
      </w:pPr>
    </w:p>
    <w:p w:rsidR="008745C7" w:rsidRPr="00CC7B76" w:rsidRDefault="008745C7">
      <w:pPr>
        <w:spacing w:before="240" w:after="0" w:line="240" w:lineRule="auto"/>
        <w:jc w:val="center"/>
        <w:rPr>
          <w:rFonts w:ascii="Times New Roman" w:hAnsi="Times New Roman" w:cs="Times New Roman"/>
          <w:b/>
          <w:lang w:val="uk-UA"/>
        </w:rPr>
      </w:pPr>
    </w:p>
    <w:p w:rsidR="008745C7" w:rsidRPr="00CC7B76" w:rsidRDefault="008745C7">
      <w:pPr>
        <w:spacing w:before="240" w:after="0" w:line="240" w:lineRule="auto"/>
        <w:jc w:val="center"/>
        <w:rPr>
          <w:rFonts w:ascii="Times New Roman" w:hAnsi="Times New Roman" w:cs="Times New Roman"/>
          <w:lang w:val="uk-UA"/>
        </w:rPr>
      </w:pPr>
      <w:r w:rsidRPr="00CC7B76">
        <w:rPr>
          <w:rFonts w:ascii="Times New Roman" w:hAnsi="Times New Roman" w:cs="Times New Roman"/>
          <w:b/>
          <w:lang w:val="uk-UA"/>
        </w:rPr>
        <w:t>3.2. Документи, які надаються ПЕРЕМОЖЦЕМ (фізичною особою чи фізичною особою — підприємцем):</w:t>
      </w: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8745C7" w:rsidRPr="00CC7B76" w:rsidTr="00E56F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jc w:val="center"/>
              <w:rPr>
                <w:rFonts w:ascii="Times New Roman" w:hAnsi="Times New Roman" w:cs="Times New Roman"/>
                <w:lang w:val="uk-UA"/>
              </w:rPr>
            </w:pPr>
            <w:r w:rsidRPr="00E56F53">
              <w:rPr>
                <w:rFonts w:ascii="Times New Roman" w:hAnsi="Times New Roman" w:cs="Times New Roman"/>
                <w:b/>
                <w:lang w:val="uk-UA"/>
              </w:rPr>
              <w:t>№</w:t>
            </w:r>
          </w:p>
          <w:p w:rsidR="008745C7" w:rsidRPr="00E56F53" w:rsidRDefault="008745C7" w:rsidP="00E56F53">
            <w:pPr>
              <w:spacing w:after="0" w:line="240" w:lineRule="auto"/>
              <w:ind w:left="100"/>
              <w:jc w:val="center"/>
              <w:rPr>
                <w:rFonts w:ascii="Times New Roman" w:hAnsi="Times New Roman" w:cs="Times New Roman"/>
                <w:lang w:val="uk-UA"/>
              </w:rPr>
            </w:pPr>
            <w:r w:rsidRPr="00E56F53">
              <w:rPr>
                <w:rFonts w:ascii="Times New Roman" w:hAnsi="Times New Roman" w:cs="Times New Roman"/>
                <w:b/>
                <w:lang w:val="uk-UA"/>
              </w:rPr>
              <w:t>з/п</w:t>
            </w:r>
          </w:p>
        </w:tc>
        <w:tc>
          <w:tcPr>
            <w:tcW w:w="4427"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ind w:left="100"/>
              <w:jc w:val="center"/>
              <w:rPr>
                <w:rFonts w:ascii="Times New Roman" w:hAnsi="Times New Roman" w:cs="Times New Roman"/>
                <w:lang w:val="uk-UA"/>
              </w:rPr>
            </w:pPr>
            <w:r w:rsidRPr="00E56F53">
              <w:rPr>
                <w:rFonts w:ascii="Times New Roman" w:hAnsi="Times New Roman" w:cs="Times New Roman"/>
                <w:b/>
                <w:lang w:val="uk-UA"/>
              </w:rPr>
              <w:t xml:space="preserve">Вимоги </w:t>
            </w:r>
            <w:r w:rsidRPr="00E56F53">
              <w:rPr>
                <w:rFonts w:ascii="Times New Roman" w:hAnsi="Times New Roman" w:cs="Times New Roman"/>
                <w:lang w:val="uk-UA"/>
              </w:rPr>
              <w:t>згідно пункту 44 Особливостей</w:t>
            </w:r>
          </w:p>
          <w:p w:rsidR="008745C7" w:rsidRPr="00E56F53" w:rsidRDefault="008745C7" w:rsidP="00E56F53">
            <w:pPr>
              <w:spacing w:after="0" w:line="240" w:lineRule="auto"/>
              <w:ind w:left="100"/>
              <w:jc w:val="center"/>
              <w:rPr>
                <w:rFonts w:ascii="Times New Roman" w:hAnsi="Times New Roman" w:cs="Times New Roman"/>
                <w:lang w:val="uk-UA"/>
              </w:rPr>
            </w:pPr>
          </w:p>
        </w:tc>
        <w:tc>
          <w:tcPr>
            <w:tcW w:w="4605"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ind w:left="100"/>
              <w:jc w:val="center"/>
              <w:rPr>
                <w:rFonts w:ascii="Times New Roman" w:hAnsi="Times New Roman" w:cs="Times New Roman"/>
                <w:lang w:val="uk-UA"/>
              </w:rPr>
            </w:pPr>
            <w:r w:rsidRPr="00E56F53">
              <w:rPr>
                <w:rFonts w:ascii="Times New Roman" w:hAnsi="Times New Roman" w:cs="Times New Roman"/>
                <w:b/>
                <w:lang w:val="uk-UA"/>
              </w:rPr>
              <w:t xml:space="preserve">Переможець торгів на виконання вимоги </w:t>
            </w:r>
            <w:r w:rsidRPr="00E56F53">
              <w:rPr>
                <w:rFonts w:ascii="Times New Roman" w:hAnsi="Times New Roman" w:cs="Times New Roman"/>
                <w:lang w:val="uk-UA"/>
              </w:rPr>
              <w:t>згідно пункту 44 Особливостей</w:t>
            </w:r>
            <w:r w:rsidRPr="00E56F53">
              <w:rPr>
                <w:rFonts w:ascii="Times New Roman" w:hAnsi="Times New Roman" w:cs="Times New Roman"/>
                <w:b/>
                <w:lang w:val="uk-UA"/>
              </w:rPr>
              <w:t xml:space="preserve"> (підтвердження відсутності підстав) повинен надати таку інформацію:</w:t>
            </w:r>
          </w:p>
        </w:tc>
      </w:tr>
      <w:tr w:rsidR="008745C7" w:rsidRPr="00DC02E6" w:rsidTr="00E56F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jc w:val="center"/>
              <w:rPr>
                <w:rFonts w:ascii="Times New Roman" w:hAnsi="Times New Roman" w:cs="Times New Roman"/>
                <w:lang w:val="uk-UA"/>
              </w:rPr>
            </w:pPr>
            <w:r w:rsidRPr="00E56F53">
              <w:rPr>
                <w:rFonts w:ascii="Times New Roman" w:hAnsi="Times New Roman" w:cs="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widowControl w:val="0"/>
              <w:spacing w:before="120" w:after="0" w:line="240" w:lineRule="auto"/>
              <w:jc w:val="both"/>
              <w:rPr>
                <w:rFonts w:ascii="Times New Roman" w:hAnsi="Times New Roman" w:cs="Times New Roman"/>
                <w:lang w:val="uk-UA"/>
              </w:rPr>
            </w:pPr>
            <w:r w:rsidRPr="00E56F53">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45C7" w:rsidRPr="00E56F53" w:rsidRDefault="008745C7" w:rsidP="00E56F53">
            <w:pPr>
              <w:spacing w:after="0" w:line="240" w:lineRule="auto"/>
              <w:jc w:val="both"/>
              <w:rPr>
                <w:rFonts w:ascii="Times New Roman" w:hAnsi="Times New Roman" w:cs="Times New Roman"/>
                <w:b/>
                <w:lang w:val="uk-UA"/>
              </w:rPr>
            </w:pPr>
            <w:r w:rsidRPr="00E56F53">
              <w:rPr>
                <w:rFonts w:ascii="Times New Roman" w:hAnsi="Times New Roman" w:cs="Times New Roman"/>
                <w:b/>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ind w:right="140"/>
              <w:jc w:val="both"/>
              <w:rPr>
                <w:rFonts w:ascii="Times New Roman" w:hAnsi="Times New Roman" w:cs="Times New Roman"/>
                <w:lang w:val="uk-UA"/>
              </w:rPr>
            </w:pPr>
            <w:r w:rsidRPr="00E56F53">
              <w:rPr>
                <w:rFonts w:ascii="Times New Roman" w:hAnsi="Times New Roman" w:cs="Times New Roman"/>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745C7" w:rsidRPr="00CC7B76" w:rsidTr="00E56F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jc w:val="center"/>
              <w:rPr>
                <w:rFonts w:ascii="Times New Roman" w:hAnsi="Times New Roman" w:cs="Times New Roman"/>
                <w:lang w:val="uk-UA"/>
              </w:rPr>
            </w:pPr>
            <w:r w:rsidRPr="00E56F53">
              <w:rPr>
                <w:rFonts w:ascii="Times New Roman" w:hAnsi="Times New Roman" w:cs="Times New Roman"/>
                <w:b/>
                <w:lang w:val="uk-UA"/>
              </w:rPr>
              <w:t>2</w:t>
            </w:r>
          </w:p>
        </w:tc>
        <w:tc>
          <w:tcPr>
            <w:tcW w:w="4427"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widowControl w:val="0"/>
              <w:spacing w:before="120" w:after="0" w:line="240" w:lineRule="auto"/>
              <w:jc w:val="both"/>
              <w:rPr>
                <w:rFonts w:ascii="Times New Roman" w:hAnsi="Times New Roman" w:cs="Times New Roman"/>
                <w:lang w:val="uk-UA"/>
              </w:rPr>
            </w:pPr>
            <w:r w:rsidRPr="00E56F53">
              <w:rPr>
                <w:rFonts w:ascii="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45C7" w:rsidRPr="00E56F53" w:rsidRDefault="008745C7" w:rsidP="00E56F53">
            <w:pPr>
              <w:widowControl w:val="0"/>
              <w:spacing w:before="120" w:after="0" w:line="240" w:lineRule="auto"/>
              <w:jc w:val="both"/>
              <w:rPr>
                <w:rFonts w:ascii="Times New Roman" w:hAnsi="Times New Roman" w:cs="Times New Roman"/>
                <w:b/>
                <w:lang w:val="uk-UA"/>
              </w:rPr>
            </w:pPr>
            <w:r w:rsidRPr="00E56F53">
              <w:rPr>
                <w:rFonts w:ascii="Times New Roman" w:hAnsi="Times New Roman" w:cs="Times New Roman"/>
                <w:b/>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Pr>
          <w:p w:rsidR="008745C7" w:rsidRPr="00E56F53" w:rsidRDefault="008745C7" w:rsidP="00E56F53">
            <w:pPr>
              <w:spacing w:after="0" w:line="240" w:lineRule="auto"/>
              <w:jc w:val="both"/>
              <w:rPr>
                <w:rFonts w:ascii="Times New Roman" w:hAnsi="Times New Roman" w:cs="Times New Roman"/>
                <w:b/>
                <w:lang w:val="uk-UA"/>
              </w:rPr>
            </w:pPr>
            <w:r w:rsidRPr="00E56F53">
              <w:rPr>
                <w:rFonts w:ascii="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745C7" w:rsidRPr="00E56F53" w:rsidRDefault="008745C7" w:rsidP="00E56F53">
            <w:pPr>
              <w:spacing w:after="0" w:line="240" w:lineRule="auto"/>
              <w:jc w:val="both"/>
              <w:rPr>
                <w:rFonts w:ascii="Times New Roman" w:hAnsi="Times New Roman" w:cs="Times New Roman"/>
                <w:b/>
                <w:lang w:val="uk-UA"/>
              </w:rPr>
            </w:pP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b/>
                <w:lang w:val="uk-UA"/>
              </w:rPr>
              <w:t>Документ повинен бути не більше 30-денної давнини від дати подання документа.</w:t>
            </w:r>
            <w:r w:rsidRPr="00E56F53">
              <w:rPr>
                <w:rFonts w:ascii="Times New Roman" w:hAnsi="Times New Roman" w:cs="Times New Roman"/>
                <w:lang w:val="uk-UA"/>
              </w:rPr>
              <w:t> </w:t>
            </w:r>
          </w:p>
        </w:tc>
      </w:tr>
      <w:tr w:rsidR="008745C7" w:rsidRPr="00CC7B76" w:rsidTr="00E56F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jc w:val="center"/>
              <w:rPr>
                <w:rFonts w:ascii="Times New Roman" w:hAnsi="Times New Roman" w:cs="Times New Roman"/>
                <w:lang w:val="uk-UA"/>
              </w:rPr>
            </w:pPr>
            <w:r w:rsidRPr="00E56F53">
              <w:rPr>
                <w:rFonts w:ascii="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widowControl w:val="0"/>
              <w:spacing w:before="120" w:after="0" w:line="240" w:lineRule="auto"/>
              <w:jc w:val="both"/>
              <w:rPr>
                <w:rFonts w:ascii="Times New Roman" w:hAnsi="Times New Roman" w:cs="Times New Roman"/>
                <w:lang w:val="uk-UA"/>
              </w:rPr>
            </w:pPr>
            <w:r w:rsidRPr="00E56F53">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b/>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Pr>
          <w:p w:rsidR="008745C7" w:rsidRPr="00E56F53" w:rsidRDefault="008745C7" w:rsidP="00E56F53">
            <w:pPr>
              <w:widowControl w:val="0"/>
              <w:spacing w:after="0" w:line="276" w:lineRule="auto"/>
              <w:rPr>
                <w:rFonts w:ascii="Times New Roman" w:hAnsi="Times New Roman" w:cs="Times New Roman"/>
                <w:lang w:val="uk-UA"/>
              </w:rPr>
            </w:pPr>
          </w:p>
        </w:tc>
      </w:tr>
      <w:tr w:rsidR="008745C7" w:rsidRPr="00DC02E6" w:rsidTr="00E56F53">
        <w:trPr>
          <w:trHeight w:val="385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jc w:val="center"/>
              <w:rPr>
                <w:rFonts w:ascii="Times New Roman" w:hAnsi="Times New Roman" w:cs="Times New Roman"/>
                <w:b/>
                <w:lang w:val="uk-UA"/>
              </w:rPr>
            </w:pPr>
            <w:r w:rsidRPr="00E56F53">
              <w:rPr>
                <w:rFonts w:ascii="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45C7" w:rsidRPr="00E56F53" w:rsidRDefault="008745C7" w:rsidP="00E56F53">
            <w:pPr>
              <w:spacing w:after="0" w:line="240" w:lineRule="auto"/>
              <w:jc w:val="both"/>
              <w:rPr>
                <w:rFonts w:ascii="Times New Roman" w:hAnsi="Times New Roman" w:cs="Times New Roman"/>
                <w:b/>
                <w:lang w:val="uk-UA"/>
              </w:rPr>
            </w:pPr>
            <w:r w:rsidRPr="00E56F53">
              <w:rPr>
                <w:rFonts w:ascii="Times New Roman" w:hAnsi="Times New Roman" w:cs="Times New Roman"/>
                <w:b/>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348" w:line="240" w:lineRule="auto"/>
              <w:jc w:val="both"/>
              <w:rPr>
                <w:rFonts w:ascii="Times New Roman" w:hAnsi="Times New Roman" w:cs="Times New Roman"/>
                <w:lang w:val="uk-UA"/>
              </w:rPr>
            </w:pPr>
            <w:r w:rsidRPr="00E56F53">
              <w:rPr>
                <w:rFonts w:ascii="Times New Roman" w:hAnsi="Times New Roman" w:cs="Times New Roman"/>
                <w:b/>
                <w:lang w:val="uk-UA"/>
              </w:rPr>
              <w:t>Довідка в довільній формі</w:t>
            </w:r>
            <w:r w:rsidRPr="00E56F53">
              <w:rPr>
                <w:rFonts w:ascii="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r>
    </w:tbl>
    <w:p w:rsidR="008745C7" w:rsidRPr="00CC7B76" w:rsidRDefault="008745C7">
      <w:pPr>
        <w:shd w:val="clear" w:color="auto" w:fill="FFFFFF"/>
        <w:spacing w:after="0" w:line="240" w:lineRule="auto"/>
        <w:rPr>
          <w:rFonts w:ascii="Times New Roman" w:hAnsi="Times New Roman" w:cs="Times New Roman"/>
          <w:lang w:val="uk-UA"/>
        </w:rPr>
      </w:pPr>
    </w:p>
    <w:p w:rsidR="008745C7" w:rsidRPr="00CC7B76" w:rsidRDefault="008745C7">
      <w:pPr>
        <w:shd w:val="clear" w:color="auto" w:fill="FFFFFF"/>
        <w:spacing w:after="0" w:line="240" w:lineRule="auto"/>
        <w:rPr>
          <w:rFonts w:ascii="Times New Roman" w:hAnsi="Times New Roman" w:cs="Times New Roman"/>
          <w:b/>
          <w:lang w:val="uk-UA"/>
        </w:rPr>
      </w:pPr>
      <w:r w:rsidRPr="00CC7B76">
        <w:rPr>
          <w:rFonts w:ascii="Times New Roman" w:hAnsi="Times New Roman" w:cs="Times New Roman"/>
          <w:b/>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8745C7" w:rsidRPr="00CC7B76" w:rsidRDefault="008745C7">
      <w:pPr>
        <w:shd w:val="clear" w:color="auto" w:fill="FFFFFF"/>
        <w:spacing w:after="0" w:line="240" w:lineRule="auto"/>
        <w:rPr>
          <w:rFonts w:ascii="Times New Roman" w:hAnsi="Times New Roman" w:cs="Times New Roman"/>
          <w:b/>
          <w:lang w:val="uk-UA"/>
        </w:rPr>
      </w:pPr>
    </w:p>
    <w:p w:rsidR="008745C7" w:rsidRDefault="008745C7" w:rsidP="00F71965">
      <w:pPr>
        <w:shd w:val="clear" w:color="auto" w:fill="FFFFFF"/>
        <w:spacing w:after="0" w:line="240" w:lineRule="auto"/>
        <w:ind w:firstLine="720"/>
        <w:jc w:val="both"/>
        <w:rPr>
          <w:rFonts w:ascii="Times New Roman" w:hAnsi="Times New Roman" w:cs="Times New Roman"/>
          <w:lang w:val="uk-UA"/>
        </w:rPr>
      </w:pPr>
      <w:r w:rsidRPr="00F71965">
        <w:rPr>
          <w:rFonts w:ascii="Times New Roman" w:hAnsi="Times New Roman" w:cs="Times New Roman"/>
          <w:lang w:val="uk-UA"/>
        </w:rPr>
        <w:t xml:space="preserve">Документи, які складаються Учасником в довільній формі, повинні мати такі обов’язкові реквізити: назву Учасника; назву виду документа </w:t>
      </w:r>
      <w:r>
        <w:rPr>
          <w:rFonts w:ascii="Times New Roman" w:hAnsi="Times New Roman" w:cs="Times New Roman"/>
          <w:lang w:val="uk-UA"/>
        </w:rPr>
        <w:t xml:space="preserve">для гарантійних листів </w:t>
      </w:r>
      <w:r w:rsidRPr="00F71965">
        <w:rPr>
          <w:rFonts w:ascii="Times New Roman" w:hAnsi="Times New Roman" w:cs="Times New Roman"/>
          <w:lang w:val="uk-UA"/>
        </w:rPr>
        <w:t xml:space="preserve">(не зазначають на </w:t>
      </w:r>
      <w:r>
        <w:rPr>
          <w:rFonts w:ascii="Times New Roman" w:hAnsi="Times New Roman" w:cs="Times New Roman"/>
          <w:lang w:val="uk-UA"/>
        </w:rPr>
        <w:t xml:space="preserve">простих інформаційних </w:t>
      </w:r>
      <w:r w:rsidRPr="00F71965">
        <w:rPr>
          <w:rFonts w:ascii="Times New Roman" w:hAnsi="Times New Roman" w:cs="Times New Roman"/>
          <w:lang w:val="uk-UA"/>
        </w:rPr>
        <w:t>листах</w:t>
      </w:r>
      <w:r>
        <w:rPr>
          <w:rFonts w:ascii="Times New Roman" w:hAnsi="Times New Roman" w:cs="Times New Roman"/>
          <w:lang w:val="uk-UA"/>
        </w:rPr>
        <w:t>, довідках, тощо</w:t>
      </w:r>
      <w:r w:rsidRPr="00F71965">
        <w:rPr>
          <w:rFonts w:ascii="Times New Roman" w:hAnsi="Times New Roman" w:cs="Times New Roman"/>
          <w:lang w:val="uk-UA"/>
        </w:rPr>
        <w:t xml:space="preserve">); реєстраційний номер та дата реєстрації документа, текст документа, підпис уповноваженої особи учасника закупівлі </w:t>
      </w:r>
      <w:r>
        <w:rPr>
          <w:rFonts w:ascii="Times New Roman" w:hAnsi="Times New Roman" w:cs="Times New Roman"/>
          <w:lang w:val="uk-UA"/>
        </w:rPr>
        <w:t xml:space="preserve">або Учасника </w:t>
      </w:r>
      <w:r w:rsidRPr="00F71965">
        <w:rPr>
          <w:rFonts w:ascii="Times New Roman" w:hAnsi="Times New Roman" w:cs="Times New Roman"/>
          <w:lang w:val="uk-UA"/>
        </w:rPr>
        <w:t>(із з</w:t>
      </w:r>
      <w:r>
        <w:rPr>
          <w:rFonts w:ascii="Times New Roman" w:hAnsi="Times New Roman" w:cs="Times New Roman"/>
          <w:lang w:val="uk-UA"/>
        </w:rPr>
        <w:t>азначенням прізвища, ініціалів</w:t>
      </w:r>
      <w:r w:rsidRPr="00F71965">
        <w:rPr>
          <w:rFonts w:ascii="Times New Roman" w:hAnsi="Times New Roman" w:cs="Times New Roman"/>
          <w:lang w:val="uk-UA"/>
        </w:rPr>
        <w:t xml:space="preserve">), а також відбитки печатки учасника (у разі використання) (окрім документів, виданих іншими підприємствами/ установами/організаціями). </w:t>
      </w:r>
    </w:p>
    <w:p w:rsidR="008745C7" w:rsidRPr="00F71965" w:rsidRDefault="008745C7" w:rsidP="00F71965">
      <w:pPr>
        <w:shd w:val="clear" w:color="auto" w:fill="FFFFFF"/>
        <w:spacing w:after="0" w:line="240" w:lineRule="auto"/>
        <w:ind w:firstLine="720"/>
        <w:jc w:val="both"/>
        <w:rPr>
          <w:rFonts w:ascii="Times New Roman" w:hAnsi="Times New Roman" w:cs="Times New Roman"/>
          <w:lang w:val="uk-UA"/>
        </w:rPr>
      </w:pPr>
      <w:r w:rsidRPr="004A760F">
        <w:rPr>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745C7" w:rsidRPr="00F71965" w:rsidRDefault="008745C7" w:rsidP="00F71965">
      <w:pPr>
        <w:shd w:val="clear" w:color="auto" w:fill="FFFFFF"/>
        <w:spacing w:after="0" w:line="240" w:lineRule="auto"/>
        <w:ind w:firstLine="720"/>
        <w:jc w:val="both"/>
        <w:rPr>
          <w:rFonts w:ascii="Times New Roman" w:hAnsi="Times New Roman" w:cs="Times New Roman"/>
          <w:lang w:val="uk-UA"/>
        </w:rPr>
      </w:pPr>
      <w:r w:rsidRPr="00F71965">
        <w:rPr>
          <w:rFonts w:ascii="Times New Roman" w:hAnsi="Times New Roman" w:cs="Times New Roman"/>
          <w:lang w:val="uk-UA"/>
        </w:rPr>
        <w:t>Документи, що подаються у складі тендерної пропозиції учасника, мають бути чинними.</w:t>
      </w:r>
    </w:p>
    <w:p w:rsidR="008745C7" w:rsidRPr="00F71965" w:rsidRDefault="008745C7" w:rsidP="00F71965">
      <w:pPr>
        <w:shd w:val="clear" w:color="auto" w:fill="FFFFFF"/>
        <w:spacing w:after="0" w:line="240" w:lineRule="auto"/>
        <w:jc w:val="both"/>
        <w:rPr>
          <w:rFonts w:ascii="Times New Roman" w:hAnsi="Times New Roman" w:cs="Times New Roman"/>
          <w:lang w:val="uk-UA"/>
        </w:rPr>
      </w:pPr>
    </w:p>
    <w:p w:rsidR="008745C7" w:rsidRPr="00CC7B76" w:rsidRDefault="008745C7" w:rsidP="00F71965">
      <w:pPr>
        <w:shd w:val="clear" w:color="auto" w:fill="FFFFFF"/>
        <w:spacing w:after="0" w:line="240" w:lineRule="auto"/>
        <w:jc w:val="both"/>
        <w:rPr>
          <w:rFonts w:ascii="Times New Roman" w:hAnsi="Times New Roman" w:cs="Times New Roman"/>
          <w:lang w:val="uk-UA"/>
        </w:rPr>
      </w:pPr>
    </w:p>
    <w:tbl>
      <w:tblPr>
        <w:tblW w:w="9879" w:type="dxa"/>
        <w:tblInd w:w="-100" w:type="dxa"/>
        <w:tblLayout w:type="fixed"/>
        <w:tblCellMar>
          <w:top w:w="15" w:type="dxa"/>
          <w:left w:w="15" w:type="dxa"/>
          <w:bottom w:w="15" w:type="dxa"/>
          <w:right w:w="15" w:type="dxa"/>
        </w:tblCellMar>
        <w:tblLook w:val="0000"/>
      </w:tblPr>
      <w:tblGrid>
        <w:gridCol w:w="657"/>
        <w:gridCol w:w="9222"/>
      </w:tblGrid>
      <w:tr w:rsidR="008745C7" w:rsidRPr="00CC7B76" w:rsidTr="00E56F53">
        <w:trPr>
          <w:trHeight w:val="124"/>
        </w:trPr>
        <w:tc>
          <w:tcPr>
            <w:tcW w:w="98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745C7" w:rsidRPr="00E56F53" w:rsidRDefault="008745C7" w:rsidP="00E56F53">
            <w:pPr>
              <w:spacing w:after="0" w:line="240" w:lineRule="auto"/>
              <w:ind w:left="100"/>
              <w:jc w:val="center"/>
              <w:rPr>
                <w:rFonts w:ascii="Times New Roman" w:hAnsi="Times New Roman" w:cs="Times New Roman"/>
                <w:lang w:val="uk-UA"/>
              </w:rPr>
            </w:pPr>
            <w:r w:rsidRPr="00E56F53">
              <w:rPr>
                <w:rFonts w:ascii="Times New Roman" w:hAnsi="Times New Roman" w:cs="Times New Roman"/>
                <w:b/>
                <w:lang w:val="uk-UA"/>
              </w:rPr>
              <w:t>Інші документи від Учасника, які надаються в тендерній пропозиції:</w:t>
            </w:r>
          </w:p>
        </w:tc>
      </w:tr>
      <w:tr w:rsidR="008745C7" w:rsidRPr="00CC7B76" w:rsidTr="00E56F53">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rPr>
                <w:rFonts w:ascii="Times New Roman" w:hAnsi="Times New Roman" w:cs="Times New Roman"/>
                <w:lang w:val="uk-UA"/>
              </w:rPr>
            </w:pPr>
            <w:r w:rsidRPr="00E56F53">
              <w:rPr>
                <w:rFonts w:ascii="Times New Roman" w:hAnsi="Times New Roman" w:cs="Times New Roman"/>
                <w:b/>
                <w:lang w:val="uk-UA"/>
              </w:rPr>
              <w:t>1</w:t>
            </w:r>
          </w:p>
        </w:tc>
        <w:tc>
          <w:tcPr>
            <w:tcW w:w="9222"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ind w:left="100"/>
              <w:jc w:val="both"/>
              <w:rPr>
                <w:rFonts w:ascii="Times New Roman" w:hAnsi="Times New Roman" w:cs="Times New Roman"/>
                <w:lang w:val="uk-UA"/>
              </w:rPr>
            </w:pPr>
            <w:r w:rsidRPr="00E56F53">
              <w:rPr>
                <w:rFonts w:ascii="Times New Roman" w:hAnsi="Times New Roman" w:cs="Times New Roman"/>
                <w:b/>
                <w:lang w:val="uk-UA"/>
              </w:rPr>
              <w:t>Повноваження щодо підпису документів тендерної пропозиції учасника процедури закупівлі підтверджується</w:t>
            </w:r>
            <w:r w:rsidRPr="00E56F53">
              <w:rPr>
                <w:rFonts w:ascii="Times New Roman" w:hAnsi="Times New Roman" w:cs="Times New Roman"/>
                <w:lang w:val="uk-UA"/>
              </w:rPr>
              <w:t xml:space="preserve">: </w:t>
            </w:r>
          </w:p>
          <w:p w:rsidR="008745C7" w:rsidRPr="00E56F53" w:rsidRDefault="008745C7" w:rsidP="00E56F53">
            <w:pPr>
              <w:spacing w:after="0" w:line="240" w:lineRule="auto"/>
              <w:ind w:left="100"/>
              <w:jc w:val="both"/>
              <w:rPr>
                <w:rFonts w:ascii="Times New Roman" w:hAnsi="Times New Roman" w:cs="Times New Roman"/>
                <w:lang w:val="uk-UA"/>
              </w:rPr>
            </w:pPr>
            <w:r w:rsidRPr="00E56F53">
              <w:rPr>
                <w:rFonts w:ascii="Times New Roman" w:hAnsi="Times New Roman" w:cs="Times New Roman"/>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E56F53">
              <w:rPr>
                <w:rFonts w:ascii="Times New Roman" w:hAnsi="Times New Roman" w:cs="Times New Roman"/>
                <w:b/>
                <w:lang w:val="uk-UA"/>
              </w:rPr>
              <w:t>розпорядчі документи про призначення (обрання) на посаду відповідної особи - наказ про призначення або протокол зборів засновників, або виписка або витяг із ЄДРПОУ, тощо.</w:t>
            </w:r>
          </w:p>
          <w:p w:rsidR="008745C7" w:rsidRPr="00E56F53" w:rsidRDefault="008745C7" w:rsidP="00E56F53">
            <w:pPr>
              <w:spacing w:after="0" w:line="240" w:lineRule="auto"/>
              <w:ind w:left="100"/>
              <w:jc w:val="both"/>
              <w:rPr>
                <w:rFonts w:ascii="Times New Roman" w:hAnsi="Times New Roman" w:cs="Times New Roman"/>
                <w:b/>
                <w:lang w:val="uk-UA"/>
              </w:rPr>
            </w:pPr>
            <w:r w:rsidRPr="00E56F53">
              <w:rPr>
                <w:rFonts w:ascii="Times New Roman" w:hAnsi="Times New Roman" w:cs="Times New Roman"/>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E56F53">
              <w:rPr>
                <w:rFonts w:ascii="Times New Roman" w:hAnsi="Times New Roman" w:cs="Times New Roman"/>
                <w:b/>
                <w:lang w:val="uk-UA"/>
              </w:rPr>
              <w:t>довіреність або доручення оформлені у відповідності до вимог чинного законодавства.</w:t>
            </w:r>
          </w:p>
          <w:p w:rsidR="008745C7" w:rsidRPr="00E56F53" w:rsidRDefault="008745C7" w:rsidP="00E56F53">
            <w:pPr>
              <w:spacing w:after="0" w:line="240" w:lineRule="auto"/>
              <w:ind w:left="100"/>
              <w:jc w:val="both"/>
              <w:rPr>
                <w:rFonts w:ascii="Times New Roman" w:hAnsi="Times New Roman" w:cs="Times New Roman"/>
                <w:lang w:val="uk-UA"/>
              </w:rPr>
            </w:pPr>
            <w:r w:rsidRPr="00E56F53">
              <w:rPr>
                <w:rFonts w:ascii="Times New Roman" w:hAnsi="Times New Roman" w:cs="Times New Roman"/>
                <w:lang w:val="uk-UA"/>
              </w:rPr>
              <w:t xml:space="preserve"> - для фізичних осіб-підприємців - </w:t>
            </w:r>
            <w:r w:rsidRPr="00E56F53">
              <w:rPr>
                <w:rFonts w:ascii="Times New Roman" w:hAnsi="Times New Roman" w:cs="Times New Roman"/>
                <w:b/>
                <w:lang w:val="uk-UA"/>
              </w:rPr>
              <w:t>копія свідоцтва про державну реєстрацію або виписку або витягу із ЄДР, тощо.</w:t>
            </w:r>
          </w:p>
          <w:p w:rsidR="008745C7" w:rsidRPr="00E56F53" w:rsidRDefault="008745C7" w:rsidP="00E56F53">
            <w:pPr>
              <w:spacing w:after="0" w:line="240" w:lineRule="auto"/>
              <w:ind w:left="100"/>
              <w:jc w:val="both"/>
              <w:rPr>
                <w:rFonts w:ascii="Times New Roman" w:hAnsi="Times New Roman" w:cs="Times New Roman"/>
                <w:lang w:val="uk-UA"/>
              </w:rPr>
            </w:pPr>
            <w:r w:rsidRPr="00E56F53">
              <w:rPr>
                <w:rFonts w:ascii="Times New Roman" w:hAnsi="Times New Roman" w:cs="Times New Roman"/>
                <w:lang w:val="uk-UA"/>
              </w:rPr>
              <w:t xml:space="preserve">- для іноземного учасника - </w:t>
            </w:r>
            <w:r w:rsidRPr="00E56F53">
              <w:rPr>
                <w:rFonts w:ascii="Times New Roman" w:hAnsi="Times New Roman" w:cs="Times New Roman"/>
                <w:b/>
                <w:lang w:val="uk-UA"/>
              </w:rPr>
              <w:t>завірений переклад витягу з торгового реєстру, тощо</w:t>
            </w:r>
            <w:r w:rsidRPr="00E56F53">
              <w:rPr>
                <w:rFonts w:ascii="Times New Roman" w:hAnsi="Times New Roman" w:cs="Times New Roman"/>
                <w:lang w:val="uk-UA"/>
              </w:rPr>
              <w:t>.</w:t>
            </w:r>
          </w:p>
        </w:tc>
      </w:tr>
      <w:tr w:rsidR="008745C7" w:rsidRPr="00DC02E6" w:rsidTr="00E56F53">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rPr>
                <w:rFonts w:ascii="Times New Roman" w:hAnsi="Times New Roman" w:cs="Times New Roman"/>
                <w:b/>
                <w:lang w:val="uk-UA"/>
              </w:rPr>
            </w:pPr>
            <w:r w:rsidRPr="00E56F53">
              <w:rPr>
                <w:rFonts w:ascii="Times New Roman" w:hAnsi="Times New Roman" w:cs="Times New Roman"/>
                <w:b/>
                <w:lang w:val="uk-UA"/>
              </w:rPr>
              <w:t>2</w:t>
            </w:r>
          </w:p>
        </w:tc>
        <w:tc>
          <w:tcPr>
            <w:tcW w:w="9222"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ind w:left="100"/>
              <w:jc w:val="both"/>
              <w:rPr>
                <w:rFonts w:ascii="Times New Roman" w:hAnsi="Times New Roman" w:cs="Times New Roman"/>
                <w:lang w:val="uk-UA"/>
              </w:rPr>
            </w:pPr>
            <w:r w:rsidRPr="00E56F53">
              <w:rPr>
                <w:rFonts w:ascii="Times New Roman" w:hAnsi="Times New Roman" w:cs="Times New Roman"/>
                <w:b/>
                <w:lang w:val="uk-UA"/>
              </w:rPr>
              <w:t>Довідка</w:t>
            </w:r>
            <w:r w:rsidRPr="00E56F53">
              <w:rPr>
                <w:rFonts w:ascii="Times New Roman" w:hAnsi="Times New Roman" w:cs="Times New Roman"/>
                <w:lang w:val="uk-UA"/>
              </w:rPr>
              <w:t xml:space="preserve">, складена в довільній формі, яка містить </w:t>
            </w:r>
            <w:r w:rsidRPr="00E56F53">
              <w:rPr>
                <w:rFonts w:ascii="Times New Roman" w:hAnsi="Times New Roman" w:cs="Times New Roman"/>
                <w:b/>
                <w:lang w:val="uk-UA"/>
              </w:rPr>
              <w:t>інформацію про кінцевого бенефіціарного власника учасника</w:t>
            </w:r>
            <w:r w:rsidRPr="00E56F53">
              <w:rPr>
                <w:rFonts w:ascii="Times New Roman" w:hAnsi="Times New Roman" w:cs="Times New Roman"/>
                <w:lang w:val="uk-UA"/>
              </w:rPr>
              <w:t>,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tc>
      </w:tr>
      <w:tr w:rsidR="008745C7" w:rsidRPr="00CC7B76" w:rsidTr="00E56F53">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rPr>
                <w:rFonts w:ascii="Times New Roman" w:hAnsi="Times New Roman" w:cs="Times New Roman"/>
                <w:b/>
                <w:lang w:val="uk-UA"/>
              </w:rPr>
            </w:pPr>
            <w:r w:rsidRPr="00E56F53">
              <w:rPr>
                <w:rFonts w:ascii="Times New Roman" w:hAnsi="Times New Roman" w:cs="Times New Roman"/>
                <w:b/>
                <w:lang w:val="uk-UA"/>
              </w:rPr>
              <w:t>3</w:t>
            </w:r>
          </w:p>
        </w:tc>
        <w:tc>
          <w:tcPr>
            <w:tcW w:w="9222"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745C7" w:rsidRPr="00E56F53" w:rsidRDefault="008745C7" w:rsidP="00E56F53">
            <w:pPr>
              <w:numPr>
                <w:ilvl w:val="0"/>
                <w:numId w:val="2"/>
              </w:numPr>
              <w:spacing w:after="0" w:line="240" w:lineRule="auto"/>
              <w:ind w:left="283" w:hanging="283"/>
              <w:jc w:val="both"/>
              <w:rPr>
                <w:rFonts w:ascii="Times New Roman" w:hAnsi="Times New Roman" w:cs="Times New Roman"/>
                <w:lang w:val="uk-UA"/>
              </w:rPr>
            </w:pPr>
            <w:r w:rsidRPr="00E56F53">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745C7" w:rsidRPr="00E56F53" w:rsidRDefault="008745C7" w:rsidP="00E56F53">
            <w:pPr>
              <w:spacing w:after="0" w:line="240" w:lineRule="auto"/>
              <w:ind w:left="283" w:hanging="283"/>
              <w:jc w:val="both"/>
              <w:rPr>
                <w:rFonts w:ascii="Times New Roman" w:hAnsi="Times New Roman" w:cs="Times New Roman"/>
                <w:lang w:val="uk-UA"/>
              </w:rPr>
            </w:pPr>
            <w:r w:rsidRPr="00E56F53">
              <w:rPr>
                <w:rFonts w:ascii="Times New Roman" w:hAnsi="Times New Roman" w:cs="Times New Roman"/>
                <w:i/>
                <w:lang w:val="uk-UA"/>
              </w:rPr>
              <w:t>або</w:t>
            </w:r>
            <w:r>
              <w:rPr>
                <w:rFonts w:ascii="Times New Roman" w:hAnsi="Times New Roman" w:cs="Times New Roman"/>
                <w:i/>
                <w:lang w:val="uk-UA"/>
              </w:rPr>
              <w:t xml:space="preserve"> </w:t>
            </w:r>
            <w:r w:rsidRPr="00E56F53">
              <w:rPr>
                <w:rFonts w:ascii="Times New Roman" w:hAnsi="Times New Roman" w:cs="Times New Roman"/>
                <w:lang w:val="uk-UA"/>
              </w:rPr>
              <w:t>посвідчення біженця чи документ, що підтверджує надання притулку в Україні,</w:t>
            </w:r>
          </w:p>
          <w:p w:rsidR="008745C7" w:rsidRPr="00E56F53" w:rsidRDefault="008745C7" w:rsidP="00E56F53">
            <w:pPr>
              <w:spacing w:after="0" w:line="240" w:lineRule="auto"/>
              <w:ind w:left="283" w:hanging="283"/>
              <w:jc w:val="both"/>
              <w:rPr>
                <w:rFonts w:ascii="Times New Roman" w:hAnsi="Times New Roman" w:cs="Times New Roman"/>
                <w:lang w:val="uk-UA"/>
              </w:rPr>
            </w:pPr>
            <w:r w:rsidRPr="00E56F53">
              <w:rPr>
                <w:rFonts w:ascii="Times New Roman" w:hAnsi="Times New Roman" w:cs="Times New Roman"/>
                <w:i/>
                <w:lang w:val="uk-UA"/>
              </w:rPr>
              <w:t>або</w:t>
            </w:r>
            <w:r w:rsidRPr="00E56F53">
              <w:rPr>
                <w:rFonts w:ascii="Times New Roman" w:hAnsi="Times New Roman" w:cs="Times New Roman"/>
                <w:lang w:val="uk-UA"/>
              </w:rPr>
              <w:t xml:space="preserve"> посвідчення особи, яка потребує додаткового захисту в Україні,</w:t>
            </w:r>
          </w:p>
          <w:p w:rsidR="008745C7" w:rsidRPr="00E56F53" w:rsidRDefault="008745C7" w:rsidP="00E56F53">
            <w:pPr>
              <w:spacing w:after="0" w:line="240" w:lineRule="auto"/>
              <w:ind w:left="283" w:hanging="283"/>
              <w:jc w:val="both"/>
              <w:rPr>
                <w:rFonts w:ascii="Times New Roman" w:hAnsi="Times New Roman" w:cs="Times New Roman"/>
                <w:lang w:val="uk-UA"/>
              </w:rPr>
            </w:pPr>
            <w:r w:rsidRPr="00E56F53">
              <w:rPr>
                <w:rFonts w:ascii="Times New Roman" w:hAnsi="Times New Roman" w:cs="Times New Roman"/>
                <w:i/>
                <w:lang w:val="uk-UA"/>
              </w:rPr>
              <w:t>або</w:t>
            </w:r>
            <w:r>
              <w:rPr>
                <w:rFonts w:ascii="Times New Roman" w:hAnsi="Times New Roman" w:cs="Times New Roman"/>
                <w:i/>
                <w:lang w:val="uk-UA"/>
              </w:rPr>
              <w:t xml:space="preserve"> </w:t>
            </w:r>
            <w:r w:rsidRPr="00E56F53">
              <w:rPr>
                <w:rFonts w:ascii="Times New Roman" w:hAnsi="Times New Roman" w:cs="Times New Roman"/>
                <w:lang w:val="uk-UA"/>
              </w:rPr>
              <w:t>посвідчення особи, якій надано тимчасовий захист в Україні,</w:t>
            </w:r>
          </w:p>
          <w:p w:rsidR="008745C7" w:rsidRPr="00E56F53" w:rsidRDefault="008745C7" w:rsidP="00E56F53">
            <w:pPr>
              <w:shd w:val="clear" w:color="auto" w:fill="FFFFFF"/>
              <w:spacing w:after="0" w:line="240" w:lineRule="auto"/>
              <w:ind w:left="283" w:hanging="283"/>
              <w:jc w:val="both"/>
              <w:rPr>
                <w:rFonts w:ascii="Times New Roman" w:hAnsi="Times New Roman" w:cs="Times New Roman"/>
                <w:b/>
                <w:lang w:val="uk-UA"/>
              </w:rPr>
            </w:pPr>
            <w:r w:rsidRPr="00E56F53">
              <w:rPr>
                <w:rFonts w:ascii="Times New Roman" w:hAnsi="Times New Roman" w:cs="Times New Roman"/>
                <w:i/>
                <w:lang w:val="uk-UA"/>
              </w:rPr>
              <w:t>або</w:t>
            </w:r>
            <w:r>
              <w:rPr>
                <w:rFonts w:ascii="Times New Roman" w:hAnsi="Times New Roman" w:cs="Times New Roman"/>
                <w:i/>
                <w:lang w:val="uk-UA"/>
              </w:rPr>
              <w:t xml:space="preserve"> </w:t>
            </w:r>
            <w:r w:rsidRPr="00E56F53">
              <w:rPr>
                <w:rFonts w:ascii="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745C7" w:rsidRPr="00CC7B76" w:rsidTr="00E56F53">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rPr>
                <w:rFonts w:ascii="Times New Roman" w:hAnsi="Times New Roman" w:cs="Times New Roman"/>
                <w:b/>
                <w:lang w:val="uk-UA"/>
              </w:rPr>
            </w:pPr>
            <w:r w:rsidRPr="00E56F53">
              <w:rPr>
                <w:rFonts w:ascii="Times New Roman" w:hAnsi="Times New Roman" w:cs="Times New Roman"/>
                <w:b/>
                <w:lang w:val="uk-UA"/>
              </w:rPr>
              <w:t>4</w:t>
            </w:r>
          </w:p>
        </w:tc>
        <w:tc>
          <w:tcPr>
            <w:tcW w:w="9222"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 xml:space="preserve">Учасник надає у складі тендерної пропозиції відповідний </w:t>
            </w:r>
            <w:r w:rsidRPr="00E56F53">
              <w:rPr>
                <w:rFonts w:ascii="Times New Roman" w:hAnsi="Times New Roman" w:cs="Times New Roman"/>
                <w:b/>
                <w:lang w:val="uk-UA"/>
              </w:rPr>
              <w:t>гарантійний лист складений Учасником в довільній формі,</w:t>
            </w:r>
            <w:r w:rsidRPr="00E56F53">
              <w:rPr>
                <w:rFonts w:ascii="Times New Roman" w:hAnsi="Times New Roman" w:cs="Times New Roman"/>
                <w:lang w:val="uk-UA"/>
              </w:rPr>
              <w:t>із зазначенням:</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 xml:space="preserve">- терміну </w:t>
            </w:r>
            <w:r w:rsidRPr="00E56F53">
              <w:rPr>
                <w:rFonts w:ascii="Times New Roman" w:hAnsi="Times New Roman" w:cs="Times New Roman"/>
                <w:b/>
                <w:lang w:val="uk-UA"/>
              </w:rPr>
              <w:t>безкоштовної</w:t>
            </w:r>
            <w:r>
              <w:rPr>
                <w:rFonts w:ascii="Times New Roman" w:hAnsi="Times New Roman" w:cs="Times New Roman"/>
                <w:b/>
                <w:lang w:val="uk-UA"/>
              </w:rPr>
              <w:t xml:space="preserve"> </w:t>
            </w:r>
            <w:r w:rsidRPr="00E56F53">
              <w:rPr>
                <w:rFonts w:ascii="Times New Roman" w:hAnsi="Times New Roman" w:cs="Times New Roman"/>
                <w:b/>
                <w:lang w:val="uk-UA"/>
              </w:rPr>
              <w:t>гарантії</w:t>
            </w:r>
            <w:r w:rsidRPr="00E56F53">
              <w:rPr>
                <w:rFonts w:ascii="Times New Roman" w:hAnsi="Times New Roman" w:cs="Times New Roman"/>
                <w:lang w:val="uk-UA"/>
              </w:rPr>
              <w:t xml:space="preserve"> на металопластикові вироби включаючи пристрої поворотні, відкидні, поворотно-відкидні, ручки віконні, дверні та  фурнітуру для віконних блоків, який буде </w:t>
            </w:r>
            <w:r w:rsidRPr="00E56F53">
              <w:rPr>
                <w:rFonts w:ascii="Times New Roman" w:hAnsi="Times New Roman" w:cs="Times New Roman"/>
                <w:b/>
                <w:lang w:val="uk-UA"/>
              </w:rPr>
              <w:t>не менше 1 (одного) року</w:t>
            </w:r>
            <w:r>
              <w:rPr>
                <w:rFonts w:ascii="Times New Roman" w:hAnsi="Times New Roman" w:cs="Times New Roman"/>
                <w:b/>
                <w:lang w:val="uk-UA"/>
              </w:rPr>
              <w:t xml:space="preserve"> </w:t>
            </w:r>
            <w:r w:rsidRPr="00E56F53">
              <w:rPr>
                <w:rFonts w:ascii="Times New Roman" w:hAnsi="Times New Roman" w:cs="Times New Roman"/>
                <w:lang w:val="uk-UA"/>
              </w:rPr>
              <w:t xml:space="preserve">з дати поставки Товару. У випадку виявлення протягом гарантійного строку/терміну прихованих дефектів Товару Замовник має право пред’явити Продавцю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Продавець на підставі претензії Замовника в строк, що не перевішує 15 (п’ятнадцяти) </w:t>
            </w:r>
            <w:r w:rsidRPr="00E56F53">
              <w:rPr>
                <w:rFonts w:ascii="Times New Roman" w:hAnsi="Times New Roman" w:cs="Times New Roman"/>
                <w:b/>
                <w:lang w:val="uk-UA"/>
              </w:rPr>
              <w:t>календарних днів</w:t>
            </w:r>
            <w:r w:rsidRPr="00E56F53">
              <w:rPr>
                <w:rFonts w:ascii="Times New Roman" w:hAnsi="Times New Roman" w:cs="Times New Roman"/>
                <w:lang w:val="uk-UA"/>
              </w:rPr>
              <w:t xml:space="preserve">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w:t>
            </w:r>
          </w:p>
        </w:tc>
      </w:tr>
      <w:tr w:rsidR="008745C7" w:rsidRPr="00CC7B76" w:rsidTr="00E56F53">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rPr>
                <w:rFonts w:ascii="Times New Roman" w:hAnsi="Times New Roman" w:cs="Times New Roman"/>
                <w:b/>
                <w:lang w:val="uk-UA"/>
              </w:rPr>
            </w:pPr>
            <w:r w:rsidRPr="00E56F53">
              <w:rPr>
                <w:rFonts w:ascii="Times New Roman" w:hAnsi="Times New Roman" w:cs="Times New Roman"/>
                <w:b/>
                <w:lang w:val="uk-UA"/>
              </w:rPr>
              <w:t>5</w:t>
            </w:r>
          </w:p>
        </w:tc>
        <w:tc>
          <w:tcPr>
            <w:tcW w:w="9222"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 xml:space="preserve">Учасник надає у складі тендерної пропозиції відповідний </w:t>
            </w:r>
            <w:r w:rsidRPr="00E56F53">
              <w:rPr>
                <w:rFonts w:ascii="Times New Roman" w:hAnsi="Times New Roman" w:cs="Times New Roman"/>
                <w:b/>
                <w:lang w:val="uk-UA"/>
              </w:rPr>
              <w:t>гарантійний лист,</w:t>
            </w:r>
            <w:r w:rsidRPr="00E56F53">
              <w:rPr>
                <w:rFonts w:ascii="Times New Roman" w:hAnsi="Times New Roman" w:cs="Times New Roman"/>
                <w:lang w:val="uk-UA"/>
              </w:rPr>
              <w:t xml:space="preserve"> що:</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w:t>
            </w:r>
            <w:r w:rsidRPr="00E56F53">
              <w:rPr>
                <w:rFonts w:ascii="Times New Roman" w:hAnsi="Times New Roman" w:cs="Times New Roman"/>
                <w:b/>
                <w:lang w:val="uk-UA"/>
              </w:rPr>
              <w:t>Товар новий</w:t>
            </w:r>
            <w:r w:rsidRPr="00E56F53">
              <w:rPr>
                <w:rFonts w:ascii="Times New Roman" w:hAnsi="Times New Roman" w:cs="Times New Roman"/>
                <w:lang w:val="uk-UA"/>
              </w:rPr>
              <w:t>,  такий, що не перебував в експлуатації (використанні), не перебуває в заставі або під арештом, вільний від претензій третіх осіб, повинен бути в спеціальній упаковці, яка відповідає характеру товару і захищає його від пошкоджень під час поставки, транспортування та зберігання, не раніше 2023 р. виготовлення, терміни та умови його зберігання не порушені;</w:t>
            </w:r>
          </w:p>
          <w:p w:rsidR="008745C7" w:rsidRPr="00E56F53" w:rsidRDefault="008745C7" w:rsidP="00E56F53">
            <w:pPr>
              <w:spacing w:after="0" w:line="240" w:lineRule="auto"/>
              <w:jc w:val="both"/>
              <w:rPr>
                <w:rFonts w:ascii="Times New Roman" w:hAnsi="Times New Roman" w:cs="Times New Roman"/>
                <w:highlight w:val="yellow"/>
                <w:lang w:val="uk-UA"/>
              </w:rPr>
            </w:pPr>
            <w:r w:rsidRPr="00E56F53">
              <w:rPr>
                <w:rFonts w:ascii="Times New Roman" w:hAnsi="Times New Roman" w:cs="Times New Roman"/>
                <w:lang w:val="uk-UA"/>
              </w:rPr>
              <w:t xml:space="preserve">- загальна </w:t>
            </w:r>
            <w:r w:rsidRPr="00E56F53">
              <w:rPr>
                <w:rFonts w:ascii="Times New Roman" w:hAnsi="Times New Roman" w:cs="Times New Roman"/>
                <w:b/>
                <w:lang w:val="uk-UA"/>
              </w:rPr>
              <w:t>ціна Товару визначена з урахуванням витрат</w:t>
            </w:r>
            <w:r w:rsidRPr="00E56F53">
              <w:rPr>
                <w:rFonts w:ascii="Times New Roman" w:hAnsi="Times New Roman" w:cs="Times New Roman"/>
                <w:lang w:val="uk-UA"/>
              </w:rPr>
              <w:t xml:space="preserve"> на пакування; маркування; транспортні витрати до місця поставки; доставку Товару (завантаження, розвантаження, занесення до приміщення та підйом на відповідний поверх; сплату митних тарифів, податків і зборів; інших витрат.</w:t>
            </w:r>
          </w:p>
        </w:tc>
      </w:tr>
      <w:tr w:rsidR="008745C7" w:rsidRPr="00DC02E6" w:rsidTr="00E56F53">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rPr>
                <w:rFonts w:ascii="Times New Roman" w:hAnsi="Times New Roman" w:cs="Times New Roman"/>
                <w:b/>
                <w:lang w:val="uk-UA"/>
              </w:rPr>
            </w:pPr>
            <w:r w:rsidRPr="00E56F53">
              <w:rPr>
                <w:rFonts w:ascii="Times New Roman" w:hAnsi="Times New Roman" w:cs="Times New Roman"/>
                <w:b/>
                <w:lang w:val="uk-UA"/>
              </w:rPr>
              <w:t>6</w:t>
            </w:r>
          </w:p>
        </w:tc>
        <w:tc>
          <w:tcPr>
            <w:tcW w:w="9222"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 xml:space="preserve">Учасник надає у складі тендерної пропозиції відповідний </w:t>
            </w:r>
            <w:r w:rsidRPr="00E56F53">
              <w:rPr>
                <w:rFonts w:ascii="Times New Roman" w:hAnsi="Times New Roman" w:cs="Times New Roman"/>
                <w:b/>
                <w:lang w:val="uk-UA"/>
              </w:rPr>
              <w:t>гарантійний лист</w:t>
            </w:r>
            <w:r w:rsidRPr="00E56F53">
              <w:rPr>
                <w:rFonts w:ascii="Times New Roman" w:hAnsi="Times New Roman" w:cs="Times New Roman"/>
                <w:lang w:val="uk-UA"/>
              </w:rPr>
              <w:t xml:space="preserve">, що в разі визнання його Переможцем, з метою надання товару належної (високої) якості та відповідних розмірів, перед початком виготовлення металопластикових виробів </w:t>
            </w:r>
            <w:r w:rsidRPr="00E56F53">
              <w:rPr>
                <w:rFonts w:ascii="Times New Roman" w:hAnsi="Times New Roman" w:cs="Times New Roman"/>
                <w:b/>
                <w:lang w:val="uk-UA"/>
              </w:rPr>
              <w:t>необхідно буде провести</w:t>
            </w:r>
            <w:r>
              <w:rPr>
                <w:rFonts w:ascii="Times New Roman" w:hAnsi="Times New Roman" w:cs="Times New Roman"/>
                <w:b/>
                <w:lang w:val="uk-UA"/>
              </w:rPr>
              <w:t xml:space="preserve"> </w:t>
            </w:r>
            <w:r w:rsidRPr="00E56F53">
              <w:rPr>
                <w:rFonts w:ascii="Times New Roman" w:hAnsi="Times New Roman" w:cs="Times New Roman"/>
                <w:lang w:val="uk-UA"/>
              </w:rPr>
              <w:t xml:space="preserve">обов’язковий огляд місця встановлення (монтажу) Товару, із залученням фахівців відповідної кваліфікації, </w:t>
            </w:r>
            <w:r w:rsidRPr="00E56F53">
              <w:rPr>
                <w:rFonts w:ascii="Times New Roman" w:hAnsi="Times New Roman" w:cs="Times New Roman"/>
                <w:b/>
                <w:lang w:val="uk-UA"/>
              </w:rPr>
              <w:t>для більш детального уточнення розмірів</w:t>
            </w:r>
            <w:r w:rsidRPr="00E56F53">
              <w:rPr>
                <w:rFonts w:ascii="Times New Roman" w:hAnsi="Times New Roman" w:cs="Times New Roman"/>
                <w:lang w:val="uk-UA"/>
              </w:rPr>
              <w:t>.</w:t>
            </w:r>
          </w:p>
        </w:tc>
      </w:tr>
      <w:tr w:rsidR="008745C7" w:rsidRPr="00DC02E6" w:rsidTr="00E56F53">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rPr>
                <w:rFonts w:ascii="Times New Roman" w:hAnsi="Times New Roman" w:cs="Times New Roman"/>
                <w:b/>
                <w:lang w:val="uk-UA"/>
              </w:rPr>
            </w:pPr>
            <w:r w:rsidRPr="00E56F53">
              <w:rPr>
                <w:rFonts w:ascii="Times New Roman" w:hAnsi="Times New Roman" w:cs="Times New Roman"/>
                <w:b/>
                <w:lang w:val="uk-UA"/>
              </w:rPr>
              <w:t>7</w:t>
            </w:r>
          </w:p>
        </w:tc>
        <w:tc>
          <w:tcPr>
            <w:tcW w:w="9222"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 xml:space="preserve">У складі тендерної пропозиції Учасник надає </w:t>
            </w:r>
            <w:r w:rsidRPr="00E56F53">
              <w:rPr>
                <w:rFonts w:ascii="Times New Roman" w:hAnsi="Times New Roman" w:cs="Times New Roman"/>
                <w:b/>
                <w:lang w:val="uk-UA"/>
              </w:rPr>
              <w:t>документи</w:t>
            </w:r>
            <w:r w:rsidRPr="00E56F53">
              <w:rPr>
                <w:rFonts w:ascii="Times New Roman" w:hAnsi="Times New Roman" w:cs="Times New Roman"/>
                <w:lang w:val="uk-UA"/>
              </w:rPr>
              <w:t>, що підтверджують якість  металопластикових вікон:</w:t>
            </w:r>
          </w:p>
          <w:p w:rsidR="008745C7" w:rsidRPr="00E56F53" w:rsidRDefault="008745C7" w:rsidP="00E56F53">
            <w:pPr>
              <w:spacing w:after="0" w:line="240" w:lineRule="auto"/>
              <w:jc w:val="both"/>
              <w:rPr>
                <w:rFonts w:ascii="Times New Roman" w:hAnsi="Times New Roman" w:cs="Times New Roman"/>
                <w:b/>
                <w:lang w:val="uk-UA"/>
              </w:rPr>
            </w:pPr>
            <w:r w:rsidRPr="00E56F53">
              <w:rPr>
                <w:rFonts w:ascii="Times New Roman" w:hAnsi="Times New Roman" w:cs="Times New Roman"/>
                <w:b/>
                <w:lang w:val="uk-UA"/>
              </w:rPr>
              <w:t>-</w:t>
            </w:r>
            <w:r w:rsidRPr="00E56F53">
              <w:rPr>
                <w:rFonts w:ascii="Times New Roman" w:hAnsi="Times New Roman" w:cs="Times New Roman"/>
                <w:b/>
                <w:lang w:val="uk-UA"/>
              </w:rPr>
              <w:tab/>
              <w:t>Сертифікати відповідності на профілі з полівінілхлориду, ущільнювачі та фурнітуру (пристрої поворотні, ручки дверні та  ін. фурнітуру);</w:t>
            </w:r>
          </w:p>
          <w:p w:rsidR="008745C7" w:rsidRPr="00E56F53" w:rsidRDefault="008745C7" w:rsidP="00E56F53">
            <w:pPr>
              <w:spacing w:after="0" w:line="240" w:lineRule="auto"/>
              <w:jc w:val="both"/>
              <w:rPr>
                <w:rFonts w:ascii="Times New Roman" w:hAnsi="Times New Roman" w:cs="Times New Roman"/>
                <w:b/>
                <w:lang w:val="uk-UA"/>
              </w:rPr>
            </w:pPr>
            <w:r w:rsidRPr="00E56F53">
              <w:rPr>
                <w:rFonts w:ascii="Times New Roman" w:hAnsi="Times New Roman" w:cs="Times New Roman"/>
                <w:lang w:val="uk-UA"/>
              </w:rPr>
              <w:t>-</w:t>
            </w:r>
            <w:r w:rsidRPr="00E56F53">
              <w:rPr>
                <w:rFonts w:ascii="Times New Roman" w:hAnsi="Times New Roman" w:cs="Times New Roman"/>
                <w:lang w:val="uk-UA"/>
              </w:rPr>
              <w:tab/>
            </w:r>
            <w:r w:rsidRPr="00E56F53">
              <w:rPr>
                <w:rFonts w:ascii="Times New Roman" w:hAnsi="Times New Roman" w:cs="Times New Roman"/>
                <w:b/>
                <w:lang w:val="uk-UA"/>
              </w:rPr>
              <w:t>Висновки державної санітарно-епідеміологічної експертизи на профіль з полівінілхлориду, ущільнювачі,</w:t>
            </w:r>
            <w:r>
              <w:rPr>
                <w:rFonts w:ascii="Times New Roman" w:hAnsi="Times New Roman" w:cs="Times New Roman"/>
                <w:b/>
                <w:lang w:val="uk-UA"/>
              </w:rPr>
              <w:t xml:space="preserve"> </w:t>
            </w:r>
            <w:r w:rsidRPr="00E56F53">
              <w:rPr>
                <w:rFonts w:ascii="Times New Roman" w:hAnsi="Times New Roman" w:cs="Times New Roman"/>
                <w:b/>
                <w:lang w:val="uk-UA"/>
              </w:rPr>
              <w:t xml:space="preserve">фурнітуру (пристрої поворотні, ручки </w:t>
            </w:r>
            <w:r>
              <w:rPr>
                <w:rFonts w:ascii="Times New Roman" w:hAnsi="Times New Roman" w:cs="Times New Roman"/>
                <w:b/>
                <w:lang w:val="uk-UA"/>
              </w:rPr>
              <w:t>віконні</w:t>
            </w:r>
            <w:r w:rsidRPr="00E56F53">
              <w:rPr>
                <w:rFonts w:ascii="Times New Roman" w:hAnsi="Times New Roman" w:cs="Times New Roman"/>
                <w:b/>
                <w:lang w:val="uk-UA"/>
              </w:rPr>
              <w:t xml:space="preserve"> та  ін. фурнітуру)</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b/>
                <w:lang w:val="uk-UA"/>
              </w:rPr>
              <w:t>-</w:t>
            </w:r>
            <w:r w:rsidRPr="00E56F53">
              <w:rPr>
                <w:rFonts w:ascii="Times New Roman" w:hAnsi="Times New Roman" w:cs="Times New Roman"/>
                <w:b/>
                <w:lang w:val="uk-UA"/>
              </w:rPr>
              <w:tab/>
              <w:t xml:space="preserve">Протоколи випробувань на профілі з полівінілхлориду, фурнітуру (пристрої поворотні, ручки </w:t>
            </w:r>
            <w:r>
              <w:rPr>
                <w:rFonts w:ascii="Times New Roman" w:hAnsi="Times New Roman" w:cs="Times New Roman"/>
                <w:b/>
                <w:lang w:val="uk-UA"/>
              </w:rPr>
              <w:t>віконні</w:t>
            </w:r>
            <w:r w:rsidRPr="00E56F53">
              <w:rPr>
                <w:rFonts w:ascii="Times New Roman" w:hAnsi="Times New Roman" w:cs="Times New Roman"/>
                <w:b/>
                <w:lang w:val="uk-UA"/>
              </w:rPr>
              <w:t xml:space="preserve"> та ін. фурнітуру).</w:t>
            </w:r>
          </w:p>
        </w:tc>
      </w:tr>
      <w:tr w:rsidR="008745C7" w:rsidRPr="00CC7B76" w:rsidTr="00E56F53">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rPr>
                <w:rFonts w:ascii="Times New Roman" w:hAnsi="Times New Roman" w:cs="Times New Roman"/>
                <w:b/>
                <w:lang w:val="uk-UA"/>
              </w:rPr>
            </w:pPr>
            <w:r w:rsidRPr="00E56F53">
              <w:rPr>
                <w:rFonts w:ascii="Times New Roman" w:hAnsi="Times New Roman" w:cs="Times New Roman"/>
                <w:b/>
                <w:lang w:val="uk-UA"/>
              </w:rPr>
              <w:t>8</w:t>
            </w:r>
          </w:p>
        </w:tc>
        <w:tc>
          <w:tcPr>
            <w:tcW w:w="9222"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jc w:val="both"/>
              <w:rPr>
                <w:rFonts w:ascii="Times New Roman" w:hAnsi="Times New Roman" w:cs="Times New Roman"/>
                <w:b/>
                <w:lang w:val="uk-UA"/>
              </w:rPr>
            </w:pPr>
            <w:r w:rsidRPr="00E56F53">
              <w:rPr>
                <w:rFonts w:ascii="Times New Roman" w:hAnsi="Times New Roman" w:cs="Times New Roman"/>
                <w:lang w:val="uk-UA"/>
              </w:rPr>
              <w:t xml:space="preserve">Учасник надає у складі тендерної пропозиції відповідний </w:t>
            </w:r>
            <w:r w:rsidRPr="00E56F53">
              <w:rPr>
                <w:rFonts w:ascii="Times New Roman" w:hAnsi="Times New Roman" w:cs="Times New Roman"/>
                <w:b/>
                <w:lang w:val="uk-UA"/>
              </w:rPr>
              <w:t>гарантійний лист</w:t>
            </w:r>
            <w:r w:rsidRPr="00E56F53">
              <w:rPr>
                <w:rFonts w:ascii="Times New Roman" w:hAnsi="Times New Roman" w:cs="Times New Roman"/>
                <w:lang w:val="uk-UA"/>
              </w:rPr>
              <w:t>, що металопластикові конструкції виготовляються відповідно до ДСТУ.</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b/>
                <w:lang w:val="uk-UA"/>
              </w:rPr>
              <w:t>На кожний виріб</w:t>
            </w:r>
            <w:r w:rsidRPr="00E56F53">
              <w:rPr>
                <w:rFonts w:ascii="Times New Roman" w:hAnsi="Times New Roman" w:cs="Times New Roman"/>
                <w:lang w:val="uk-UA"/>
              </w:rPr>
              <w:t>, при передачі його Замовнику, повинен бути оформл</w:t>
            </w:r>
            <w:bookmarkStart w:id="0" w:name="_GoBack"/>
            <w:bookmarkEnd w:id="0"/>
            <w:r w:rsidRPr="00E56F53">
              <w:rPr>
                <w:rFonts w:ascii="Times New Roman" w:hAnsi="Times New Roman" w:cs="Times New Roman"/>
                <w:lang w:val="uk-UA"/>
              </w:rPr>
              <w:t>ений</w:t>
            </w:r>
            <w:r>
              <w:rPr>
                <w:rFonts w:ascii="Times New Roman" w:hAnsi="Times New Roman" w:cs="Times New Roman"/>
                <w:lang w:val="uk-UA"/>
              </w:rPr>
              <w:t xml:space="preserve"> </w:t>
            </w:r>
            <w:r w:rsidRPr="00E56F53">
              <w:rPr>
                <w:rFonts w:ascii="Times New Roman" w:hAnsi="Times New Roman" w:cs="Times New Roman"/>
                <w:b/>
                <w:lang w:val="uk-UA"/>
              </w:rPr>
              <w:t>Паспорт виробу</w:t>
            </w:r>
            <w:r w:rsidRPr="00E56F53">
              <w:rPr>
                <w:rFonts w:ascii="Times New Roman" w:hAnsi="Times New Roman" w:cs="Times New Roman"/>
                <w:lang w:val="uk-UA"/>
              </w:rPr>
              <w:t xml:space="preserve"> відповідно </w:t>
            </w:r>
            <w:r w:rsidRPr="00E56F53">
              <w:rPr>
                <w:rFonts w:ascii="Times New Roman" w:hAnsi="Times New Roman" w:cs="Times New Roman"/>
                <w:b/>
                <w:lang w:val="uk-UA"/>
              </w:rPr>
              <w:t>до Додатка 4</w:t>
            </w:r>
            <w:r w:rsidRPr="00E56F53">
              <w:rPr>
                <w:rFonts w:ascii="Times New Roman" w:hAnsi="Times New Roman" w:cs="Times New Roman"/>
                <w:lang w:val="uk-UA"/>
              </w:rPr>
              <w:t>Тендерної документації.</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Паспорт виробу обов’язково містить:</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1.</w:t>
            </w:r>
            <w:r w:rsidRPr="00E56F53">
              <w:rPr>
                <w:rFonts w:ascii="Times New Roman" w:hAnsi="Times New Roman" w:cs="Times New Roman"/>
                <w:lang w:val="uk-UA"/>
              </w:rPr>
              <w:tab/>
              <w:t>Відомості про Учасника (найменування, контакті дані).</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2.</w:t>
            </w:r>
            <w:r w:rsidRPr="00E56F53">
              <w:rPr>
                <w:rFonts w:ascii="Times New Roman" w:hAnsi="Times New Roman" w:cs="Times New Roman"/>
                <w:lang w:val="uk-UA"/>
              </w:rPr>
              <w:tab/>
              <w:t>Найменування метал</w:t>
            </w:r>
            <w:r>
              <w:rPr>
                <w:rFonts w:ascii="Times New Roman" w:hAnsi="Times New Roman" w:cs="Times New Roman"/>
                <w:lang w:val="uk-UA"/>
              </w:rPr>
              <w:t>опластикової конструкції (вікна</w:t>
            </w:r>
            <w:r w:rsidRPr="00E56F53">
              <w:rPr>
                <w:rFonts w:ascii="Times New Roman" w:hAnsi="Times New Roman" w:cs="Times New Roman"/>
                <w:lang w:val="uk-UA"/>
              </w:rPr>
              <w:t>).</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3.          Габаритні розміри.</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4.</w:t>
            </w:r>
            <w:r w:rsidRPr="00E56F53">
              <w:rPr>
                <w:rFonts w:ascii="Times New Roman" w:hAnsi="Times New Roman" w:cs="Times New Roman"/>
                <w:lang w:val="uk-UA"/>
              </w:rPr>
              <w:tab/>
              <w:t>Технічний опис виробу з детальним описом комплектуючих, їх характеристик, а також комплектності, а саме:</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-торгова марка профілю,</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-ущільнювачі,</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-торгова марка фурнітури,</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-колір,</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 приведений опір теплопередачі, Rqmin (m2*К/Вт),</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-звукоізоляція,Rw.</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5. Відповідність ДСТУ.</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6.Дата встановлення.</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7.Строки гарантії.</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8. Інша інформація.</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9. Назва Учасника, підпис, печатка (за наявністю).</w:t>
            </w:r>
          </w:p>
        </w:tc>
      </w:tr>
      <w:tr w:rsidR="008745C7" w:rsidRPr="00DC02E6" w:rsidTr="00E56F53">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rPr>
                <w:rFonts w:ascii="Times New Roman" w:hAnsi="Times New Roman" w:cs="Times New Roman"/>
                <w:b/>
                <w:lang w:val="uk-UA"/>
              </w:rPr>
            </w:pPr>
            <w:r w:rsidRPr="00E56F53">
              <w:rPr>
                <w:rFonts w:ascii="Times New Roman" w:hAnsi="Times New Roman" w:cs="Times New Roman"/>
                <w:b/>
                <w:lang w:val="uk-UA"/>
              </w:rPr>
              <w:t>9</w:t>
            </w:r>
          </w:p>
        </w:tc>
        <w:tc>
          <w:tcPr>
            <w:tcW w:w="9222"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 xml:space="preserve">Учасник надає у складі тендерної пропозиції відповідний </w:t>
            </w:r>
            <w:r w:rsidRPr="00E56F53">
              <w:rPr>
                <w:rFonts w:ascii="Times New Roman" w:hAnsi="Times New Roman" w:cs="Times New Roman"/>
                <w:b/>
                <w:lang w:val="uk-UA"/>
              </w:rPr>
              <w:t>гарантійний лист</w:t>
            </w:r>
            <w:r w:rsidRPr="00E56F53">
              <w:rPr>
                <w:rFonts w:ascii="Times New Roman" w:hAnsi="Times New Roman" w:cs="Times New Roman"/>
                <w:lang w:val="uk-UA"/>
              </w:rPr>
              <w:t>, що в разі визнання його Переможцем</w:t>
            </w:r>
            <w:r w:rsidRPr="00E56F53">
              <w:rPr>
                <w:rFonts w:ascii="Times New Roman" w:hAnsi="Times New Roman" w:cs="Times New Roman"/>
                <w:b/>
                <w:lang w:val="uk-UA"/>
              </w:rPr>
              <w:t>, товар буде надано</w:t>
            </w:r>
            <w:r w:rsidRPr="00E56F53">
              <w:rPr>
                <w:rFonts w:ascii="Times New Roman" w:hAnsi="Times New Roman" w:cs="Times New Roman"/>
                <w:lang w:val="uk-UA"/>
              </w:rPr>
              <w:t xml:space="preserve"> (з всіма супутніми послугами) </w:t>
            </w:r>
            <w:r w:rsidRPr="00E56F53">
              <w:rPr>
                <w:rFonts w:ascii="Times New Roman" w:hAnsi="Times New Roman" w:cs="Times New Roman"/>
                <w:b/>
                <w:lang w:val="uk-UA"/>
              </w:rPr>
              <w:t>в термін</w:t>
            </w:r>
            <w:r w:rsidRPr="00E56F53">
              <w:rPr>
                <w:rFonts w:ascii="Times New Roman" w:hAnsi="Times New Roman" w:cs="Times New Roman"/>
                <w:lang w:val="uk-UA"/>
              </w:rPr>
              <w:t>, який не перевищує 21 робочий день з дня отримання замовлення від Замовника.</w:t>
            </w:r>
          </w:p>
        </w:tc>
      </w:tr>
      <w:tr w:rsidR="008745C7" w:rsidRPr="007C2E5B" w:rsidTr="00E56F53">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5C7" w:rsidRPr="00E56F53" w:rsidRDefault="008745C7" w:rsidP="00E56F53">
            <w:pPr>
              <w:spacing w:after="0" w:line="240" w:lineRule="auto"/>
              <w:ind w:left="100"/>
              <w:rPr>
                <w:rFonts w:ascii="Times New Roman" w:hAnsi="Times New Roman" w:cs="Times New Roman"/>
                <w:b/>
                <w:lang w:val="uk-UA"/>
              </w:rPr>
            </w:pPr>
            <w:r w:rsidRPr="00E56F53">
              <w:rPr>
                <w:rFonts w:ascii="Times New Roman" w:hAnsi="Times New Roman" w:cs="Times New Roman"/>
                <w:b/>
                <w:lang w:val="uk-UA"/>
              </w:rPr>
              <w:t>10</w:t>
            </w:r>
          </w:p>
        </w:tc>
        <w:tc>
          <w:tcPr>
            <w:tcW w:w="9222" w:type="dxa"/>
            <w:tcBorders>
              <w:top w:val="single" w:sz="8" w:space="0" w:color="000000"/>
              <w:left w:val="single" w:sz="8" w:space="0" w:color="000000"/>
              <w:bottom w:val="single" w:sz="8" w:space="0" w:color="000000"/>
              <w:right w:val="single" w:sz="8" w:space="0" w:color="000000"/>
            </w:tcBorders>
          </w:tcPr>
          <w:p w:rsidR="008745C7" w:rsidRPr="00E56F53" w:rsidRDefault="008745C7" w:rsidP="00E56F53">
            <w:pPr>
              <w:spacing w:after="0" w:line="240" w:lineRule="auto"/>
              <w:jc w:val="both"/>
              <w:rPr>
                <w:rFonts w:ascii="Times New Roman" w:hAnsi="Times New Roman" w:cs="Times New Roman"/>
                <w:b/>
                <w:lang w:val="uk-UA"/>
              </w:rPr>
            </w:pPr>
            <w:r w:rsidRPr="00E56F53">
              <w:rPr>
                <w:rFonts w:ascii="Times New Roman" w:hAnsi="Times New Roman" w:cs="Times New Roman"/>
                <w:b/>
                <w:lang w:val="uk-UA"/>
              </w:rPr>
              <w:t xml:space="preserve">Увага! </w:t>
            </w:r>
          </w:p>
          <w:p w:rsidR="008745C7" w:rsidRPr="00E56F53" w:rsidRDefault="008745C7" w:rsidP="00E56F53">
            <w:pPr>
              <w:spacing w:after="0" w:line="240" w:lineRule="auto"/>
              <w:jc w:val="both"/>
              <w:rPr>
                <w:rFonts w:ascii="Times New Roman" w:hAnsi="Times New Roman" w:cs="Times New Roman"/>
                <w:b/>
                <w:lang w:val="uk-UA"/>
              </w:rPr>
            </w:pPr>
            <w:r w:rsidRPr="00E56F53">
              <w:rPr>
                <w:rFonts w:ascii="Times New Roman" w:hAnsi="Times New Roman" w:cs="Times New Roman"/>
                <w:b/>
                <w:lang w:val="uk-UA"/>
              </w:rPr>
              <w:t xml:space="preserve">Переможець торгів разом з підписаним договором надає Замовнику </w:t>
            </w:r>
            <w:r w:rsidRPr="00E56F53">
              <w:rPr>
                <w:rFonts w:ascii="Times New Roman" w:hAnsi="Times New Roman" w:cs="Times New Roman"/>
                <w:b/>
                <w:u w:val="single"/>
                <w:lang w:val="uk-UA"/>
              </w:rPr>
              <w:t>оригінали всіх гарантійних листів</w:t>
            </w:r>
            <w:r w:rsidRPr="00E56F53">
              <w:rPr>
                <w:rFonts w:ascii="Times New Roman" w:hAnsi="Times New Roman" w:cs="Times New Roman"/>
                <w:b/>
                <w:lang w:val="uk-UA"/>
              </w:rPr>
              <w:t xml:space="preserve">, які вимагалися в складі тендерної пропозиції. </w:t>
            </w:r>
          </w:p>
          <w:p w:rsidR="008745C7" w:rsidRPr="00E56F53" w:rsidRDefault="008745C7" w:rsidP="00E56F53">
            <w:pPr>
              <w:spacing w:after="0" w:line="240" w:lineRule="auto"/>
              <w:jc w:val="both"/>
              <w:rPr>
                <w:rFonts w:ascii="Times New Roman" w:hAnsi="Times New Roman" w:cs="Times New Roman"/>
                <w:lang w:val="uk-UA"/>
              </w:rPr>
            </w:pPr>
            <w:r w:rsidRPr="00E56F53">
              <w:rPr>
                <w:rFonts w:ascii="Times New Roman" w:hAnsi="Times New Roman" w:cs="Times New Roman"/>
                <w:lang w:val="uk-UA"/>
              </w:rPr>
              <w:t>Надання довідки та/або будь якої іншої інформації на цей пункт Замовником не вимагається.</w:t>
            </w:r>
          </w:p>
        </w:tc>
      </w:tr>
    </w:tbl>
    <w:p w:rsidR="008745C7" w:rsidRPr="00CC7B76" w:rsidRDefault="008745C7" w:rsidP="002670CA">
      <w:pPr>
        <w:spacing w:after="0" w:line="240" w:lineRule="auto"/>
        <w:rPr>
          <w:rFonts w:ascii="Times New Roman" w:hAnsi="Times New Roman" w:cs="Times New Roman"/>
          <w:lang w:val="uk-UA"/>
        </w:rPr>
      </w:pPr>
      <w:bookmarkStart w:id="1" w:name="_heading=h.gjdgxs" w:colFirst="0" w:colLast="0"/>
      <w:bookmarkEnd w:id="1"/>
    </w:p>
    <w:sectPr w:rsidR="008745C7" w:rsidRPr="00CC7B76" w:rsidSect="003818CA">
      <w:pgSz w:w="11906" w:h="16838"/>
      <w:pgMar w:top="709" w:right="850" w:bottom="426" w:left="1417"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A2B30"/>
    <w:multiLevelType w:val="multilevel"/>
    <w:tmpl w:val="35C67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3A5632"/>
    <w:multiLevelType w:val="multilevel"/>
    <w:tmpl w:val="1E3A007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3FAE3E42"/>
    <w:multiLevelType w:val="multilevel"/>
    <w:tmpl w:val="492EE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0F7E05"/>
    <w:multiLevelType w:val="multilevel"/>
    <w:tmpl w:val="8E003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B454A8"/>
    <w:multiLevelType w:val="multilevel"/>
    <w:tmpl w:val="CCCC4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112"/>
    <w:rsid w:val="000017DB"/>
    <w:rsid w:val="00001D8A"/>
    <w:rsid w:val="000123BF"/>
    <w:rsid w:val="00020CF7"/>
    <w:rsid w:val="000354F1"/>
    <w:rsid w:val="00055A22"/>
    <w:rsid w:val="0007669C"/>
    <w:rsid w:val="000A4FB9"/>
    <w:rsid w:val="001275D6"/>
    <w:rsid w:val="00135C39"/>
    <w:rsid w:val="00151FE4"/>
    <w:rsid w:val="00165752"/>
    <w:rsid w:val="00166A2C"/>
    <w:rsid w:val="00167E27"/>
    <w:rsid w:val="0018462D"/>
    <w:rsid w:val="001A1A40"/>
    <w:rsid w:val="001B1B8D"/>
    <w:rsid w:val="001B502D"/>
    <w:rsid w:val="00207C3B"/>
    <w:rsid w:val="0021263D"/>
    <w:rsid w:val="00227BE6"/>
    <w:rsid w:val="002670CA"/>
    <w:rsid w:val="00326025"/>
    <w:rsid w:val="00331BC9"/>
    <w:rsid w:val="003700E3"/>
    <w:rsid w:val="003818CA"/>
    <w:rsid w:val="00386087"/>
    <w:rsid w:val="003A2AED"/>
    <w:rsid w:val="003E39B3"/>
    <w:rsid w:val="004003EB"/>
    <w:rsid w:val="00403760"/>
    <w:rsid w:val="004321B8"/>
    <w:rsid w:val="00470027"/>
    <w:rsid w:val="00471112"/>
    <w:rsid w:val="00490A7B"/>
    <w:rsid w:val="004979FD"/>
    <w:rsid w:val="004A760F"/>
    <w:rsid w:val="004E2182"/>
    <w:rsid w:val="004E2649"/>
    <w:rsid w:val="004E3DA6"/>
    <w:rsid w:val="004E56F9"/>
    <w:rsid w:val="004F5DF0"/>
    <w:rsid w:val="00503B7C"/>
    <w:rsid w:val="005139B4"/>
    <w:rsid w:val="00542B40"/>
    <w:rsid w:val="00564529"/>
    <w:rsid w:val="005A6AE4"/>
    <w:rsid w:val="005C754D"/>
    <w:rsid w:val="005D7E6B"/>
    <w:rsid w:val="00624BA6"/>
    <w:rsid w:val="00652413"/>
    <w:rsid w:val="00657841"/>
    <w:rsid w:val="00680420"/>
    <w:rsid w:val="0068646F"/>
    <w:rsid w:val="006D19D2"/>
    <w:rsid w:val="006E79A5"/>
    <w:rsid w:val="00723484"/>
    <w:rsid w:val="0077789C"/>
    <w:rsid w:val="007856AD"/>
    <w:rsid w:val="00797001"/>
    <w:rsid w:val="007B2EFF"/>
    <w:rsid w:val="007C2E5B"/>
    <w:rsid w:val="007C6CC8"/>
    <w:rsid w:val="007E152D"/>
    <w:rsid w:val="007E15A8"/>
    <w:rsid w:val="007E7DB6"/>
    <w:rsid w:val="007F6CF0"/>
    <w:rsid w:val="0080469F"/>
    <w:rsid w:val="00826943"/>
    <w:rsid w:val="008600A1"/>
    <w:rsid w:val="008745C7"/>
    <w:rsid w:val="00881DD0"/>
    <w:rsid w:val="008921A5"/>
    <w:rsid w:val="008A54C8"/>
    <w:rsid w:val="008B2727"/>
    <w:rsid w:val="008C5453"/>
    <w:rsid w:val="008F4B8E"/>
    <w:rsid w:val="009227D2"/>
    <w:rsid w:val="009A5BA9"/>
    <w:rsid w:val="00A56A0A"/>
    <w:rsid w:val="00A80452"/>
    <w:rsid w:val="00AE2844"/>
    <w:rsid w:val="00AF584D"/>
    <w:rsid w:val="00B1168C"/>
    <w:rsid w:val="00B13502"/>
    <w:rsid w:val="00B24395"/>
    <w:rsid w:val="00B317AC"/>
    <w:rsid w:val="00B65B5B"/>
    <w:rsid w:val="00B94A01"/>
    <w:rsid w:val="00C03F97"/>
    <w:rsid w:val="00C20B6C"/>
    <w:rsid w:val="00C33399"/>
    <w:rsid w:val="00C459B7"/>
    <w:rsid w:val="00C57B2D"/>
    <w:rsid w:val="00C70DC6"/>
    <w:rsid w:val="00CC4A51"/>
    <w:rsid w:val="00CC7B76"/>
    <w:rsid w:val="00CE522A"/>
    <w:rsid w:val="00CF0CF5"/>
    <w:rsid w:val="00D20749"/>
    <w:rsid w:val="00D23C46"/>
    <w:rsid w:val="00D332AD"/>
    <w:rsid w:val="00D73900"/>
    <w:rsid w:val="00D85FE9"/>
    <w:rsid w:val="00DB18F0"/>
    <w:rsid w:val="00DC02E6"/>
    <w:rsid w:val="00DC122E"/>
    <w:rsid w:val="00E10108"/>
    <w:rsid w:val="00E45414"/>
    <w:rsid w:val="00E51C4E"/>
    <w:rsid w:val="00E56F53"/>
    <w:rsid w:val="00E7193C"/>
    <w:rsid w:val="00E7495D"/>
    <w:rsid w:val="00EB2283"/>
    <w:rsid w:val="00EF390E"/>
    <w:rsid w:val="00F05D5B"/>
    <w:rsid w:val="00F070A9"/>
    <w:rsid w:val="00F45F0E"/>
    <w:rsid w:val="00F71965"/>
    <w:rsid w:val="00F731D1"/>
    <w:rsid w:val="00FD12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0A"/>
    <w:pPr>
      <w:spacing w:after="160" w:line="259" w:lineRule="auto"/>
    </w:pPr>
    <w:rPr>
      <w:lang w:eastAsia="uk-UA"/>
    </w:rPr>
  </w:style>
  <w:style w:type="paragraph" w:styleId="Heading1">
    <w:name w:val="heading 1"/>
    <w:basedOn w:val="Normal"/>
    <w:next w:val="Normal"/>
    <w:link w:val="Heading1Char"/>
    <w:uiPriority w:val="99"/>
    <w:qFormat/>
    <w:rsid w:val="00A56A0A"/>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A56A0A"/>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A56A0A"/>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A56A0A"/>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A56A0A"/>
    <w:pPr>
      <w:keepNext/>
      <w:keepLines/>
      <w:spacing w:before="220" w:after="40"/>
      <w:outlineLvl w:val="4"/>
    </w:pPr>
    <w:rPr>
      <w:b/>
    </w:rPr>
  </w:style>
  <w:style w:type="paragraph" w:styleId="Heading6">
    <w:name w:val="heading 6"/>
    <w:basedOn w:val="Normal"/>
    <w:next w:val="Normal"/>
    <w:link w:val="Heading6Char"/>
    <w:uiPriority w:val="99"/>
    <w:qFormat/>
    <w:rsid w:val="00A56A0A"/>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76E"/>
    <w:rPr>
      <w:rFonts w:asciiTheme="majorHAnsi" w:eastAsiaTheme="majorEastAsia" w:hAnsiTheme="majorHAnsi" w:cstheme="majorBidi"/>
      <w:b/>
      <w:bCs/>
      <w:kern w:val="32"/>
      <w:sz w:val="32"/>
      <w:szCs w:val="32"/>
      <w:lang w:eastAsia="uk-UA"/>
    </w:rPr>
  </w:style>
  <w:style w:type="character" w:customStyle="1" w:styleId="Heading2Char">
    <w:name w:val="Heading 2 Char"/>
    <w:basedOn w:val="DefaultParagraphFont"/>
    <w:link w:val="Heading2"/>
    <w:uiPriority w:val="9"/>
    <w:semiHidden/>
    <w:rsid w:val="0017676E"/>
    <w:rPr>
      <w:rFonts w:asciiTheme="majorHAnsi" w:eastAsiaTheme="majorEastAsia" w:hAnsiTheme="majorHAnsi" w:cstheme="majorBidi"/>
      <w:b/>
      <w:bCs/>
      <w:i/>
      <w:iCs/>
      <w:sz w:val="28"/>
      <w:szCs w:val="28"/>
      <w:lang w:eastAsia="uk-UA"/>
    </w:rPr>
  </w:style>
  <w:style w:type="character" w:customStyle="1" w:styleId="Heading3Char">
    <w:name w:val="Heading 3 Char"/>
    <w:basedOn w:val="DefaultParagraphFont"/>
    <w:link w:val="Heading3"/>
    <w:uiPriority w:val="9"/>
    <w:semiHidden/>
    <w:rsid w:val="0017676E"/>
    <w:rPr>
      <w:rFonts w:asciiTheme="majorHAnsi" w:eastAsiaTheme="majorEastAsia" w:hAnsiTheme="majorHAnsi" w:cstheme="majorBidi"/>
      <w:b/>
      <w:bCs/>
      <w:sz w:val="26"/>
      <w:szCs w:val="26"/>
      <w:lang w:eastAsia="uk-UA"/>
    </w:rPr>
  </w:style>
  <w:style w:type="character" w:customStyle="1" w:styleId="Heading4Char">
    <w:name w:val="Heading 4 Char"/>
    <w:basedOn w:val="DefaultParagraphFont"/>
    <w:link w:val="Heading4"/>
    <w:uiPriority w:val="9"/>
    <w:semiHidden/>
    <w:rsid w:val="0017676E"/>
    <w:rPr>
      <w:rFonts w:asciiTheme="minorHAnsi" w:eastAsiaTheme="minorEastAsia" w:hAnsiTheme="minorHAnsi" w:cstheme="minorBidi"/>
      <w:b/>
      <w:bCs/>
      <w:sz w:val="28"/>
      <w:szCs w:val="28"/>
      <w:lang w:eastAsia="uk-UA"/>
    </w:rPr>
  </w:style>
  <w:style w:type="character" w:customStyle="1" w:styleId="Heading5Char">
    <w:name w:val="Heading 5 Char"/>
    <w:basedOn w:val="DefaultParagraphFont"/>
    <w:link w:val="Heading5"/>
    <w:uiPriority w:val="9"/>
    <w:semiHidden/>
    <w:rsid w:val="0017676E"/>
    <w:rPr>
      <w:rFonts w:asciiTheme="minorHAnsi" w:eastAsiaTheme="minorEastAsia" w:hAnsiTheme="minorHAnsi" w:cstheme="minorBidi"/>
      <w:b/>
      <w:bCs/>
      <w:i/>
      <w:iCs/>
      <w:sz w:val="26"/>
      <w:szCs w:val="26"/>
      <w:lang w:eastAsia="uk-UA"/>
    </w:rPr>
  </w:style>
  <w:style w:type="character" w:customStyle="1" w:styleId="Heading6Char">
    <w:name w:val="Heading 6 Char"/>
    <w:basedOn w:val="DefaultParagraphFont"/>
    <w:link w:val="Heading6"/>
    <w:uiPriority w:val="9"/>
    <w:semiHidden/>
    <w:rsid w:val="0017676E"/>
    <w:rPr>
      <w:rFonts w:asciiTheme="minorHAnsi" w:eastAsiaTheme="minorEastAsia" w:hAnsiTheme="minorHAnsi" w:cstheme="minorBidi"/>
      <w:b/>
      <w:bCs/>
      <w:lang w:eastAsia="uk-UA"/>
    </w:rPr>
  </w:style>
  <w:style w:type="table" w:customStyle="1" w:styleId="TableNormal1">
    <w:name w:val="Table Normal1"/>
    <w:uiPriority w:val="99"/>
    <w:rsid w:val="00A56A0A"/>
    <w:pPr>
      <w:spacing w:after="160" w:line="259" w:lineRule="auto"/>
    </w:pPr>
    <w:rPr>
      <w:lang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A56A0A"/>
    <w:pPr>
      <w:keepNext/>
      <w:keepLines/>
      <w:spacing w:before="480" w:after="120"/>
    </w:pPr>
    <w:rPr>
      <w:b/>
      <w:sz w:val="72"/>
      <w:szCs w:val="72"/>
    </w:rPr>
  </w:style>
  <w:style w:type="character" w:customStyle="1" w:styleId="TitleChar">
    <w:name w:val="Title Char"/>
    <w:basedOn w:val="DefaultParagraphFont"/>
    <w:link w:val="Title"/>
    <w:uiPriority w:val="10"/>
    <w:rsid w:val="0017676E"/>
    <w:rPr>
      <w:rFonts w:asciiTheme="majorHAnsi" w:eastAsiaTheme="majorEastAsia" w:hAnsiTheme="majorHAnsi" w:cstheme="majorBidi"/>
      <w:b/>
      <w:bCs/>
      <w:kern w:val="28"/>
      <w:sz w:val="32"/>
      <w:szCs w:val="32"/>
      <w:lang w:eastAsia="uk-UA"/>
    </w:rPr>
  </w:style>
  <w:style w:type="table" w:customStyle="1" w:styleId="TableNormal2">
    <w:name w:val="Table Normal2"/>
    <w:uiPriority w:val="99"/>
    <w:rsid w:val="00A56A0A"/>
    <w:pPr>
      <w:spacing w:after="160" w:line="259" w:lineRule="auto"/>
    </w:pPr>
    <w:rPr>
      <w:lang w:eastAsia="uk-UA"/>
    </w:rPr>
    <w:tblPr>
      <w:tblCellMar>
        <w:top w:w="0" w:type="dxa"/>
        <w:left w:w="0" w:type="dxa"/>
        <w:bottom w:w="0" w:type="dxa"/>
        <w:right w:w="0" w:type="dxa"/>
      </w:tblCellMar>
    </w:tbl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Pr>
      <w:rFonts w:cs="Times New Roman"/>
      <w:color w:val="0000FF"/>
      <w:u w:val="single"/>
    </w:rPr>
  </w:style>
  <w:style w:type="character" w:customStyle="1" w:styleId="apple-tab-span">
    <w:name w:val="apple-tab-span"/>
    <w:basedOn w:val="DefaultParagraphFont"/>
    <w:uiPriority w:val="99"/>
    <w:rPr>
      <w:rFonts w:cs="Times New Roman"/>
    </w:rPr>
  </w:style>
  <w:style w:type="paragraph" w:styleId="ListParagraph">
    <w:name w:val="List Paragraph"/>
    <w:basedOn w:val="Normal"/>
    <w:uiPriority w:val="99"/>
    <w:qFormat/>
    <w:pPr>
      <w:ind w:left="720"/>
      <w:contextualSpacing/>
    </w:pPr>
  </w:style>
  <w:style w:type="paragraph" w:styleId="Subtitle">
    <w:name w:val="Subtitle"/>
    <w:basedOn w:val="Normal"/>
    <w:next w:val="Normal"/>
    <w:link w:val="SubtitleChar"/>
    <w:uiPriority w:val="99"/>
    <w:qFormat/>
    <w:rsid w:val="00A56A0A"/>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17676E"/>
    <w:rPr>
      <w:rFonts w:asciiTheme="majorHAnsi" w:eastAsiaTheme="majorEastAsia" w:hAnsiTheme="majorHAnsi" w:cstheme="majorBidi"/>
      <w:sz w:val="24"/>
      <w:szCs w:val="24"/>
      <w:lang w:eastAsia="uk-UA"/>
    </w:rPr>
  </w:style>
  <w:style w:type="table" w:customStyle="1" w:styleId="a">
    <w:name w:val="Стиль"/>
    <w:basedOn w:val="TableNormal2"/>
    <w:uiPriority w:val="99"/>
    <w:rsid w:val="00A56A0A"/>
    <w:tblPr>
      <w:tblStyleRowBandSize w:val="1"/>
      <w:tblStyleColBandSize w:val="1"/>
      <w:tblCellMar>
        <w:top w:w="15" w:type="dxa"/>
        <w:left w:w="15" w:type="dxa"/>
        <w:bottom w:w="15" w:type="dxa"/>
        <w:right w:w="15" w:type="dxa"/>
      </w:tblCellMar>
    </w:tblPr>
  </w:style>
  <w:style w:type="table" w:customStyle="1" w:styleId="11">
    <w:name w:val="Стиль11"/>
    <w:basedOn w:val="TableNormal2"/>
    <w:uiPriority w:val="99"/>
    <w:rsid w:val="00A56A0A"/>
    <w:tblPr>
      <w:tblStyleRowBandSize w:val="1"/>
      <w:tblStyleColBandSize w:val="1"/>
      <w:tblCellMar>
        <w:top w:w="15" w:type="dxa"/>
        <w:left w:w="15" w:type="dxa"/>
        <w:bottom w:w="15" w:type="dxa"/>
        <w:right w:w="15" w:type="dxa"/>
      </w:tblCellMar>
    </w:tblPr>
  </w:style>
  <w:style w:type="table" w:customStyle="1" w:styleId="10">
    <w:name w:val="Стиль10"/>
    <w:basedOn w:val="TableNormal2"/>
    <w:uiPriority w:val="99"/>
    <w:rsid w:val="00A56A0A"/>
    <w:tblPr>
      <w:tblStyleRowBandSize w:val="1"/>
      <w:tblStyleColBandSize w:val="1"/>
      <w:tblCellMar>
        <w:top w:w="15" w:type="dxa"/>
        <w:left w:w="15" w:type="dxa"/>
        <w:bottom w:w="15" w:type="dxa"/>
        <w:right w:w="15" w:type="dxa"/>
      </w:tblCellMar>
    </w:tblPr>
  </w:style>
  <w:style w:type="table" w:customStyle="1" w:styleId="9">
    <w:name w:val="Стиль9"/>
    <w:basedOn w:val="TableNormal2"/>
    <w:uiPriority w:val="99"/>
    <w:rsid w:val="00A56A0A"/>
    <w:tblPr>
      <w:tblStyleRowBandSize w:val="1"/>
      <w:tblStyleColBandSize w:val="1"/>
      <w:tblCellMar>
        <w:top w:w="15" w:type="dxa"/>
        <w:left w:w="15" w:type="dxa"/>
        <w:bottom w:w="15" w:type="dxa"/>
        <w:right w:w="15" w:type="dxa"/>
      </w:tblCellMar>
    </w:tblPr>
  </w:style>
  <w:style w:type="table" w:customStyle="1" w:styleId="8">
    <w:name w:val="Стиль8"/>
    <w:basedOn w:val="TableNormal2"/>
    <w:uiPriority w:val="99"/>
    <w:rsid w:val="00A56A0A"/>
    <w:tblPr>
      <w:tblStyleRowBandSize w:val="1"/>
      <w:tblStyleColBandSize w:val="1"/>
      <w:tblCellMar>
        <w:top w:w="15" w:type="dxa"/>
        <w:left w:w="15" w:type="dxa"/>
        <w:bottom w:w="15" w:type="dxa"/>
        <w:right w:w="15" w:type="dxa"/>
      </w:tblCellMar>
    </w:tblPr>
  </w:style>
  <w:style w:type="table" w:customStyle="1" w:styleId="7">
    <w:name w:val="Стиль7"/>
    <w:basedOn w:val="TableNormal2"/>
    <w:uiPriority w:val="99"/>
    <w:rsid w:val="00A56A0A"/>
    <w:tblPr>
      <w:tblStyleRowBandSize w:val="1"/>
      <w:tblStyleColBandSize w:val="1"/>
      <w:tblCellMar>
        <w:top w:w="15" w:type="dxa"/>
        <w:left w:w="15" w:type="dxa"/>
        <w:bottom w:w="15" w:type="dxa"/>
        <w:right w:w="15" w:type="dxa"/>
      </w:tblCellMar>
    </w:tblPr>
  </w:style>
  <w:style w:type="table" w:customStyle="1" w:styleId="6">
    <w:name w:val="Стиль6"/>
    <w:basedOn w:val="TableNormal2"/>
    <w:uiPriority w:val="99"/>
    <w:rsid w:val="00A56A0A"/>
    <w:tblPr>
      <w:tblStyleRowBandSize w:val="1"/>
      <w:tblStyleColBandSize w:val="1"/>
      <w:tblCellMar>
        <w:top w:w="15" w:type="dxa"/>
        <w:left w:w="15" w:type="dxa"/>
        <w:bottom w:w="15" w:type="dxa"/>
        <w:right w:w="15" w:type="dxa"/>
      </w:tblCellMar>
    </w:tblPr>
  </w:style>
  <w:style w:type="paragraph" w:customStyle="1" w:styleId="a0">
    <w:name w:val="Нормальний текст"/>
    <w:basedOn w:val="Normal"/>
    <w:uiPriority w:val="99"/>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
    <w:name w:val="Стиль5"/>
    <w:basedOn w:val="TableNormal2"/>
    <w:uiPriority w:val="99"/>
    <w:rsid w:val="00A56A0A"/>
    <w:tblPr>
      <w:tblStyleRowBandSize w:val="1"/>
      <w:tblStyleColBandSize w:val="1"/>
      <w:tblCellMar>
        <w:top w:w="15" w:type="dxa"/>
        <w:left w:w="15" w:type="dxa"/>
        <w:bottom w:w="15" w:type="dxa"/>
        <w:right w:w="15" w:type="dxa"/>
      </w:tblCellMar>
    </w:tblPr>
  </w:style>
  <w:style w:type="table" w:customStyle="1" w:styleId="4">
    <w:name w:val="Стиль4"/>
    <w:basedOn w:val="TableNormal2"/>
    <w:uiPriority w:val="99"/>
    <w:rsid w:val="00A56A0A"/>
    <w:tblPr>
      <w:tblStyleRowBandSize w:val="1"/>
      <w:tblStyleColBandSize w:val="1"/>
      <w:tblCellMar>
        <w:top w:w="15" w:type="dxa"/>
        <w:left w:w="15" w:type="dxa"/>
        <w:bottom w:w="15" w:type="dxa"/>
        <w:right w:w="15" w:type="dxa"/>
      </w:tblCellMar>
    </w:tblPr>
  </w:style>
  <w:style w:type="table" w:customStyle="1" w:styleId="3">
    <w:name w:val="Стиль3"/>
    <w:basedOn w:val="TableNormal2"/>
    <w:uiPriority w:val="99"/>
    <w:rsid w:val="00A56A0A"/>
    <w:tblPr>
      <w:tblStyleRowBandSize w:val="1"/>
      <w:tblStyleColBandSize w:val="1"/>
      <w:tblCellMar>
        <w:top w:w="15" w:type="dxa"/>
        <w:left w:w="15" w:type="dxa"/>
        <w:bottom w:w="15" w:type="dxa"/>
        <w:right w:w="15" w:type="dxa"/>
      </w:tblCellMar>
    </w:tblPr>
  </w:style>
  <w:style w:type="table" w:customStyle="1" w:styleId="2">
    <w:name w:val="Стиль2"/>
    <w:basedOn w:val="TableNormal2"/>
    <w:uiPriority w:val="99"/>
    <w:rsid w:val="00A56A0A"/>
    <w:tblPr>
      <w:tblStyleRowBandSize w:val="1"/>
      <w:tblStyleColBandSize w:val="1"/>
      <w:tblCellMar>
        <w:top w:w="15" w:type="dxa"/>
        <w:left w:w="15" w:type="dxa"/>
        <w:bottom w:w="15" w:type="dxa"/>
        <w:right w:w="15" w:type="dxa"/>
      </w:tblCellMar>
    </w:tblPr>
  </w:style>
  <w:style w:type="table" w:customStyle="1" w:styleId="1">
    <w:name w:val="Стиль1"/>
    <w:basedOn w:val="TableNormal2"/>
    <w:uiPriority w:val="99"/>
    <w:rsid w:val="00A56A0A"/>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rsid w:val="001A1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A1A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6</Pages>
  <Words>2969</Words>
  <Characters>16929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1</cp:lastModifiedBy>
  <cp:revision>14</cp:revision>
  <cp:lastPrinted>2023-08-11T07:14:00Z</cp:lastPrinted>
  <dcterms:created xsi:type="dcterms:W3CDTF">2023-09-23T10:11:00Z</dcterms:created>
  <dcterms:modified xsi:type="dcterms:W3CDTF">2023-11-09T20:42:00Z</dcterms:modified>
</cp:coreProperties>
</file>