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1B9" w:rsidRDefault="009111B9" w:rsidP="009111B9">
      <w:pPr>
        <w:ind w:left="360"/>
        <w:jc w:val="right"/>
        <w:rPr>
          <w:b/>
          <w:i/>
          <w:szCs w:val="28"/>
          <w:lang w:val="uk-UA"/>
        </w:rPr>
      </w:pPr>
      <w:r w:rsidRPr="00CF5E09">
        <w:rPr>
          <w:b/>
          <w:i/>
          <w:szCs w:val="28"/>
          <w:lang w:val="uk-UA"/>
        </w:rPr>
        <w:t xml:space="preserve">Додаток </w:t>
      </w:r>
      <w:r w:rsidR="00B755F4">
        <w:rPr>
          <w:b/>
          <w:i/>
          <w:szCs w:val="28"/>
          <w:lang w:val="uk-UA"/>
        </w:rPr>
        <w:t>3</w:t>
      </w:r>
    </w:p>
    <w:p w:rsidR="009111B9" w:rsidRDefault="009111B9" w:rsidP="009111B9">
      <w:pPr>
        <w:ind w:left="360"/>
        <w:jc w:val="right"/>
        <w:rPr>
          <w:b/>
          <w:i/>
          <w:szCs w:val="28"/>
          <w:lang w:val="uk-UA"/>
        </w:rPr>
      </w:pPr>
      <w:r>
        <w:rPr>
          <w:b/>
          <w:i/>
          <w:szCs w:val="28"/>
          <w:lang w:val="uk-UA"/>
        </w:rPr>
        <w:t>до оголошення про проведення</w:t>
      </w:r>
    </w:p>
    <w:p w:rsidR="009111B9" w:rsidRDefault="009111B9" w:rsidP="009111B9">
      <w:pPr>
        <w:ind w:left="360"/>
        <w:jc w:val="right"/>
        <w:rPr>
          <w:b/>
          <w:i/>
          <w:szCs w:val="28"/>
          <w:lang w:val="uk-UA"/>
        </w:rPr>
      </w:pPr>
      <w:r>
        <w:rPr>
          <w:b/>
          <w:i/>
          <w:szCs w:val="28"/>
          <w:lang w:val="uk-UA"/>
        </w:rPr>
        <w:t xml:space="preserve"> спрощеної закупівлі</w:t>
      </w:r>
    </w:p>
    <w:p w:rsidR="009111B9" w:rsidRDefault="009111B9" w:rsidP="009111B9">
      <w:pPr>
        <w:jc w:val="right"/>
        <w:rPr>
          <w:b/>
          <w:i/>
          <w:szCs w:val="28"/>
          <w:lang w:val="uk-UA"/>
        </w:rPr>
      </w:pPr>
      <w:r>
        <w:rPr>
          <w:b/>
          <w:i/>
          <w:szCs w:val="28"/>
          <w:lang w:val="uk-UA"/>
        </w:rPr>
        <w:t xml:space="preserve"> </w:t>
      </w:r>
    </w:p>
    <w:p w:rsidR="009111B9" w:rsidRPr="001B0C76" w:rsidRDefault="009111B9" w:rsidP="009111B9">
      <w:pPr>
        <w:pStyle w:val="a5"/>
        <w:rPr>
          <w:sz w:val="28"/>
          <w:szCs w:val="28"/>
        </w:rPr>
      </w:pPr>
      <w:r w:rsidRPr="001B0C76">
        <w:rPr>
          <w:sz w:val="28"/>
          <w:szCs w:val="28"/>
        </w:rPr>
        <w:t xml:space="preserve">ДОГОВІР </w:t>
      </w:r>
    </w:p>
    <w:p w:rsidR="009111B9" w:rsidRPr="001B0C76" w:rsidRDefault="009111B9" w:rsidP="009111B9">
      <w:pPr>
        <w:pStyle w:val="a5"/>
        <w:rPr>
          <w:sz w:val="28"/>
          <w:szCs w:val="28"/>
        </w:rPr>
      </w:pPr>
      <w:r w:rsidRPr="001B0C76">
        <w:rPr>
          <w:sz w:val="28"/>
          <w:szCs w:val="28"/>
        </w:rPr>
        <w:t xml:space="preserve">закупівлі Товару за державні кошти   </w:t>
      </w:r>
    </w:p>
    <w:p w:rsidR="009111B9" w:rsidRPr="001B0C76" w:rsidRDefault="009111B9" w:rsidP="009111B9">
      <w:pPr>
        <w:pStyle w:val="a5"/>
        <w:rPr>
          <w:sz w:val="16"/>
          <w:szCs w:val="16"/>
        </w:rPr>
      </w:pPr>
    </w:p>
    <w:p w:rsidR="009111B9" w:rsidRDefault="009111B9" w:rsidP="009111B9">
      <w:pPr>
        <w:pStyle w:val="a5"/>
        <w:rPr>
          <w:sz w:val="28"/>
          <w:szCs w:val="28"/>
        </w:rPr>
      </w:pPr>
      <w:r w:rsidRPr="001B0C76">
        <w:rPr>
          <w:sz w:val="28"/>
          <w:szCs w:val="28"/>
        </w:rPr>
        <w:t>ПРО</w:t>
      </w:r>
      <w:r>
        <w:rPr>
          <w:sz w:val="28"/>
          <w:szCs w:val="28"/>
        </w:rPr>
        <w:t>Є</w:t>
      </w:r>
      <w:r w:rsidRPr="001B0C76">
        <w:rPr>
          <w:sz w:val="28"/>
          <w:szCs w:val="28"/>
        </w:rPr>
        <w:t xml:space="preserve">КТ </w:t>
      </w:r>
    </w:p>
    <w:p w:rsidR="009111B9" w:rsidRPr="001B0C76" w:rsidRDefault="009111B9" w:rsidP="009111B9">
      <w:pPr>
        <w:pStyle w:val="a5"/>
        <w:rPr>
          <w:sz w:val="16"/>
          <w:szCs w:val="16"/>
        </w:rPr>
      </w:pPr>
    </w:p>
    <w:p w:rsidR="009111B9" w:rsidRPr="000F226E" w:rsidRDefault="009111B9" w:rsidP="009111B9">
      <w:pPr>
        <w:rPr>
          <w:szCs w:val="28"/>
          <w:lang w:val="uk-UA"/>
        </w:rPr>
      </w:pPr>
      <w:r w:rsidRPr="000F226E">
        <w:rPr>
          <w:b/>
          <w:bCs/>
          <w:i/>
          <w:iCs/>
          <w:szCs w:val="28"/>
          <w:lang w:val="uk-UA"/>
        </w:rPr>
        <w:t>___.___.202</w:t>
      </w:r>
      <w:r w:rsidR="00B755F4">
        <w:rPr>
          <w:b/>
          <w:bCs/>
          <w:i/>
          <w:iCs/>
          <w:szCs w:val="28"/>
          <w:lang w:val="uk-UA"/>
        </w:rPr>
        <w:t>2</w:t>
      </w:r>
      <w:r w:rsidRPr="000F226E">
        <w:rPr>
          <w:b/>
          <w:bCs/>
          <w:i/>
          <w:iCs/>
          <w:szCs w:val="28"/>
          <w:lang w:val="uk-UA"/>
        </w:rPr>
        <w:t xml:space="preserve">                          </w:t>
      </w:r>
      <w:r>
        <w:rPr>
          <w:b/>
          <w:bCs/>
          <w:i/>
          <w:iCs/>
          <w:szCs w:val="28"/>
          <w:lang w:val="uk-UA"/>
        </w:rPr>
        <w:t xml:space="preserve">       </w:t>
      </w:r>
      <w:r w:rsidRPr="000F226E">
        <w:rPr>
          <w:b/>
          <w:bCs/>
          <w:i/>
          <w:iCs/>
          <w:szCs w:val="28"/>
          <w:lang w:val="uk-UA"/>
        </w:rPr>
        <w:t xml:space="preserve">   </w:t>
      </w:r>
      <w:r w:rsidRPr="000F226E">
        <w:rPr>
          <w:szCs w:val="28"/>
          <w:lang w:val="uk-UA"/>
        </w:rPr>
        <w:t xml:space="preserve">м. </w:t>
      </w:r>
      <w:r w:rsidR="00B755F4">
        <w:rPr>
          <w:szCs w:val="28"/>
          <w:lang w:val="uk-UA"/>
        </w:rPr>
        <w:t>Борислав</w:t>
      </w:r>
      <w:r w:rsidRPr="000F226E">
        <w:rPr>
          <w:szCs w:val="28"/>
          <w:lang w:val="uk-UA"/>
        </w:rPr>
        <w:t xml:space="preserve">                                </w:t>
      </w:r>
      <w:r w:rsidRPr="000F226E">
        <w:rPr>
          <w:b/>
          <w:bCs/>
          <w:i/>
          <w:iCs/>
          <w:szCs w:val="28"/>
          <w:lang w:val="uk-UA"/>
        </w:rPr>
        <w:t>№______</w:t>
      </w:r>
    </w:p>
    <w:p w:rsidR="009111B9" w:rsidRPr="000F226E" w:rsidRDefault="009111B9" w:rsidP="009111B9">
      <w:pPr>
        <w:rPr>
          <w:b/>
          <w:bCs/>
          <w:sz w:val="26"/>
          <w:szCs w:val="26"/>
          <w:lang w:val="uk-UA"/>
        </w:rPr>
      </w:pPr>
    </w:p>
    <w:p w:rsidR="009111B9" w:rsidRPr="00B755F4" w:rsidRDefault="00B755F4" w:rsidP="00B755F4">
      <w:pPr>
        <w:widowControl w:val="0"/>
        <w:ind w:firstLine="567"/>
        <w:jc w:val="both"/>
        <w:rPr>
          <w:szCs w:val="28"/>
          <w:lang w:val="uk-UA"/>
        </w:rPr>
      </w:pPr>
      <w:r w:rsidRPr="00571FB6">
        <w:rPr>
          <w:sz w:val="21"/>
          <w:szCs w:val="21"/>
          <w:shd w:val="clear" w:color="auto" w:fill="FFFFFF"/>
          <w:lang w:val="uk-UA"/>
        </w:rPr>
        <w:t>КОМУНАЛЬНЕ ПІДПРИЄМСТВО ЕКО - МІСТО БОРИСЛАВСЬКОЇ МІСЬКОЇ РАДИ</w:t>
      </w:r>
      <w:r w:rsidRPr="00571FB6">
        <w:rPr>
          <w:sz w:val="24"/>
          <w:szCs w:val="24"/>
          <w:lang w:val="uk-UA"/>
        </w:rPr>
        <w:t xml:space="preserve"> в особі директора Івана СОРОКИ, що діє на підставі Статуту</w:t>
      </w:r>
      <w:r>
        <w:rPr>
          <w:sz w:val="24"/>
          <w:szCs w:val="24"/>
          <w:lang w:val="uk-UA"/>
        </w:rPr>
        <w:t xml:space="preserve">, </w:t>
      </w:r>
      <w:r w:rsidRPr="000F226E">
        <w:rPr>
          <w:szCs w:val="28"/>
          <w:lang w:val="uk-UA"/>
        </w:rPr>
        <w:t xml:space="preserve">і надалі в Договорі іменуватиметься </w:t>
      </w:r>
      <w:r w:rsidRPr="000F226E">
        <w:rPr>
          <w:b/>
          <w:bCs/>
          <w:szCs w:val="28"/>
          <w:lang w:val="uk-UA"/>
        </w:rPr>
        <w:t>«Покупець»</w:t>
      </w:r>
      <w:r w:rsidRPr="000F226E">
        <w:rPr>
          <w:szCs w:val="28"/>
          <w:lang w:val="uk-UA"/>
        </w:rPr>
        <w:t xml:space="preserve">, з одного </w:t>
      </w:r>
      <w:r>
        <w:rPr>
          <w:sz w:val="24"/>
          <w:szCs w:val="24"/>
          <w:lang w:val="uk-UA"/>
        </w:rPr>
        <w:t>з однієї сторони, та______</w:t>
      </w:r>
      <w:r>
        <w:rPr>
          <w:b/>
          <w:bCs/>
          <w:sz w:val="24"/>
          <w:szCs w:val="24"/>
          <w:lang w:val="uk-UA"/>
        </w:rPr>
        <w:t>________________________</w:t>
      </w:r>
      <w:r>
        <w:rPr>
          <w:b/>
          <w:sz w:val="24"/>
          <w:szCs w:val="24"/>
          <w:lang w:val="uk-UA"/>
        </w:rPr>
        <w:t xml:space="preserve"> </w:t>
      </w:r>
      <w:r>
        <w:rPr>
          <w:sz w:val="24"/>
          <w:szCs w:val="24"/>
          <w:lang w:val="uk-UA"/>
        </w:rPr>
        <w:t xml:space="preserve">особі </w:t>
      </w:r>
      <w:r>
        <w:rPr>
          <w:iCs/>
          <w:sz w:val="24"/>
          <w:szCs w:val="24"/>
          <w:lang w:val="uk-UA"/>
        </w:rPr>
        <w:t>_________________</w:t>
      </w:r>
      <w:r>
        <w:rPr>
          <w:sz w:val="24"/>
          <w:szCs w:val="24"/>
          <w:lang w:val="uk-UA"/>
        </w:rPr>
        <w:t xml:space="preserve">, що діє на підставі статут (далі - Учасник), з іншої сторони, разом - Сторони, уклали цей договір (далі - Договір) про таке, </w:t>
      </w:r>
      <w:r w:rsidR="0009470E" w:rsidRPr="00B755F4">
        <w:rPr>
          <w:sz w:val="26"/>
          <w:szCs w:val="26"/>
          <w:lang w:val="uk-UA"/>
        </w:rPr>
        <w:t xml:space="preserve">і надалі в Договорі іменуватиметься </w:t>
      </w:r>
      <w:r w:rsidR="0009470E" w:rsidRPr="00B755F4">
        <w:rPr>
          <w:b/>
          <w:bCs/>
          <w:sz w:val="26"/>
          <w:szCs w:val="26"/>
          <w:lang w:val="uk-UA"/>
        </w:rPr>
        <w:t>«Постачальник»</w:t>
      </w:r>
      <w:r>
        <w:rPr>
          <w:sz w:val="26"/>
          <w:szCs w:val="26"/>
          <w:lang w:val="uk-UA"/>
        </w:rPr>
        <w:t>, з іншого боку</w:t>
      </w:r>
    </w:p>
    <w:p w:rsidR="009111B9" w:rsidRDefault="009111B9" w:rsidP="009111B9">
      <w:pPr>
        <w:jc w:val="both"/>
        <w:rPr>
          <w:szCs w:val="28"/>
        </w:rPr>
      </w:pPr>
      <w:r w:rsidRPr="00CF1B9D">
        <w:rPr>
          <w:szCs w:val="28"/>
        </w:rPr>
        <w:t xml:space="preserve">які далі за текстом разом іменуються </w:t>
      </w:r>
      <w:r w:rsidRPr="00CF1B9D">
        <w:rPr>
          <w:b/>
          <w:bCs/>
          <w:szCs w:val="28"/>
        </w:rPr>
        <w:t>«Сторони»</w:t>
      </w:r>
      <w:r w:rsidRPr="00CF1B9D">
        <w:rPr>
          <w:szCs w:val="28"/>
        </w:rPr>
        <w:t xml:space="preserve">, а окремо — </w:t>
      </w:r>
      <w:r w:rsidRPr="00CF1B9D">
        <w:rPr>
          <w:b/>
          <w:bCs/>
          <w:szCs w:val="28"/>
        </w:rPr>
        <w:t>«Сторона»</w:t>
      </w:r>
      <w:r w:rsidRPr="00CF1B9D">
        <w:rPr>
          <w:szCs w:val="28"/>
        </w:rPr>
        <w:t>),попередньо ознайомлені з ви</w:t>
      </w:r>
      <w:r w:rsidRPr="00CF1B9D">
        <w:rPr>
          <w:szCs w:val="28"/>
        </w:rPr>
        <w:softHyphen/>
        <w:t>могами цивільного законодавства України щодо недійсності правочинів, перебуваючи при здоровому ро</w:t>
      </w:r>
      <w:r w:rsidRPr="00CF1B9D">
        <w:rPr>
          <w:szCs w:val="28"/>
        </w:rPr>
        <w:softHyphen/>
      </w:r>
      <w:r w:rsidRPr="00CF1B9D">
        <w:rPr>
          <w:spacing w:val="-1"/>
          <w:szCs w:val="28"/>
        </w:rPr>
        <w:t xml:space="preserve">зумі та ясній пам'яті, діючи добровільно, свідомо та розумно,  без впливу, обману, помилки, без будь-якого </w:t>
      </w:r>
      <w:r w:rsidRPr="00CF1B9D">
        <w:rPr>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9111B9" w:rsidRPr="00CF1B9D" w:rsidRDefault="009111B9" w:rsidP="009111B9">
      <w:pPr>
        <w:rPr>
          <w:szCs w:val="28"/>
        </w:rPr>
      </w:pPr>
    </w:p>
    <w:p w:rsidR="009111B9" w:rsidRPr="00CF1B9D" w:rsidRDefault="009111B9" w:rsidP="009111B9">
      <w:pPr>
        <w:widowControl w:val="0"/>
        <w:numPr>
          <w:ilvl w:val="0"/>
          <w:numId w:val="2"/>
        </w:numPr>
        <w:shd w:val="clear" w:color="auto" w:fill="FFFFFF"/>
        <w:tabs>
          <w:tab w:val="clear" w:pos="1080"/>
          <w:tab w:val="left" w:pos="720"/>
        </w:tabs>
        <w:autoSpaceDE w:val="0"/>
        <w:autoSpaceDN w:val="0"/>
        <w:adjustRightInd w:val="0"/>
        <w:ind w:left="720" w:hanging="720"/>
        <w:rPr>
          <w:b/>
          <w:bCs/>
          <w:szCs w:val="28"/>
        </w:rPr>
      </w:pPr>
      <w:bookmarkStart w:id="0" w:name="BM25"/>
      <w:bookmarkStart w:id="1" w:name="BM26"/>
      <w:bookmarkStart w:id="2" w:name="BM29"/>
      <w:bookmarkEnd w:id="0"/>
      <w:bookmarkEnd w:id="1"/>
      <w:bookmarkEnd w:id="2"/>
      <w:r w:rsidRPr="00CF1B9D">
        <w:rPr>
          <w:b/>
          <w:bCs/>
          <w:szCs w:val="28"/>
        </w:rPr>
        <w:t>ПРЕДМЕТ  ДОГОВОРУ.</w:t>
      </w:r>
    </w:p>
    <w:p w:rsidR="009111B9" w:rsidRPr="00B755F4" w:rsidRDefault="009111B9" w:rsidP="00B755F4">
      <w:pPr>
        <w:jc w:val="both"/>
        <w:rPr>
          <w:bCs/>
          <w:sz w:val="24"/>
          <w:szCs w:val="24"/>
        </w:rPr>
      </w:pPr>
      <w:r w:rsidRPr="00CF1B9D">
        <w:rPr>
          <w:szCs w:val="28"/>
        </w:rPr>
        <w:t xml:space="preserve">Предметом даного договору є закупівля за державні кошти </w:t>
      </w:r>
      <w:r>
        <w:rPr>
          <w:szCs w:val="28"/>
        </w:rPr>
        <w:t>протягом 2021</w:t>
      </w:r>
      <w:r w:rsidRPr="00CF1B9D">
        <w:rPr>
          <w:szCs w:val="28"/>
        </w:rPr>
        <w:t xml:space="preserve"> </w:t>
      </w:r>
      <w:proofErr w:type="gramStart"/>
      <w:r w:rsidRPr="00A474BA">
        <w:rPr>
          <w:szCs w:val="28"/>
        </w:rPr>
        <w:t xml:space="preserve">року  </w:t>
      </w:r>
      <w:r w:rsidR="00B755F4">
        <w:rPr>
          <w:rFonts w:ascii="Segoe UI" w:hAnsi="Segoe UI" w:cs="Segoe UI"/>
          <w:color w:val="000000"/>
          <w:sz w:val="23"/>
          <w:szCs w:val="23"/>
        </w:rPr>
        <w:t>Нафта</w:t>
      </w:r>
      <w:proofErr w:type="gramEnd"/>
      <w:r w:rsidR="00B755F4">
        <w:rPr>
          <w:rFonts w:ascii="Segoe UI" w:hAnsi="Segoe UI" w:cs="Segoe UI"/>
          <w:color w:val="000000"/>
          <w:sz w:val="23"/>
          <w:szCs w:val="23"/>
        </w:rPr>
        <w:t xml:space="preserve"> і дистиляти</w:t>
      </w:r>
      <w:r w:rsidR="00B755F4">
        <w:rPr>
          <w:sz w:val="24"/>
          <w:szCs w:val="24"/>
        </w:rPr>
        <w:t xml:space="preserve"> </w:t>
      </w:r>
      <w:r w:rsidRPr="00A474BA">
        <w:rPr>
          <w:b/>
          <w:i/>
          <w:szCs w:val="28"/>
        </w:rPr>
        <w:t xml:space="preserve"> </w:t>
      </w:r>
      <w:r w:rsidRPr="00A474BA">
        <w:rPr>
          <w:szCs w:val="28"/>
        </w:rPr>
        <w:t xml:space="preserve">( далі </w:t>
      </w:r>
      <w:r w:rsidRPr="00CF1B9D">
        <w:rPr>
          <w:szCs w:val="28"/>
        </w:rPr>
        <w:t>за текстом – Товар ).</w:t>
      </w:r>
    </w:p>
    <w:p w:rsidR="009111B9" w:rsidRPr="00CF1B9D" w:rsidRDefault="009111B9" w:rsidP="009111B9">
      <w:pPr>
        <w:widowControl w:val="0"/>
        <w:numPr>
          <w:ilvl w:val="1"/>
          <w:numId w:val="1"/>
        </w:numPr>
        <w:shd w:val="clear" w:color="auto" w:fill="FFFFFF"/>
        <w:tabs>
          <w:tab w:val="clear" w:pos="495"/>
          <w:tab w:val="left" w:pos="720"/>
        </w:tabs>
        <w:autoSpaceDE w:val="0"/>
        <w:autoSpaceDN w:val="0"/>
        <w:adjustRightInd w:val="0"/>
        <w:ind w:left="720" w:hanging="720"/>
        <w:jc w:val="both"/>
        <w:rPr>
          <w:spacing w:val="-14"/>
          <w:szCs w:val="28"/>
        </w:rPr>
      </w:pPr>
      <w:r w:rsidRPr="00CF1B9D">
        <w:rPr>
          <w:szCs w:val="28"/>
        </w:rPr>
        <w:t>Постачальник зобов'язується у встановлений цим Договором строк передати</w:t>
      </w:r>
      <w:r>
        <w:rPr>
          <w:szCs w:val="28"/>
        </w:rPr>
        <w:t xml:space="preserve"> </w:t>
      </w:r>
      <w:r w:rsidRPr="00CF1B9D">
        <w:rPr>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9111B9" w:rsidRPr="00A474BA" w:rsidRDefault="009111B9" w:rsidP="00EB589C">
      <w:pPr>
        <w:widowControl w:val="0"/>
        <w:numPr>
          <w:ilvl w:val="1"/>
          <w:numId w:val="5"/>
        </w:numPr>
        <w:shd w:val="clear" w:color="auto" w:fill="FFFFFF"/>
        <w:tabs>
          <w:tab w:val="left" w:pos="720"/>
        </w:tabs>
        <w:autoSpaceDE w:val="0"/>
        <w:autoSpaceDN w:val="0"/>
        <w:adjustRightInd w:val="0"/>
        <w:ind w:left="720" w:hanging="720"/>
        <w:jc w:val="both"/>
        <w:rPr>
          <w:spacing w:val="-14"/>
          <w:szCs w:val="28"/>
        </w:rPr>
      </w:pPr>
      <w:r w:rsidRPr="00CF1B9D">
        <w:rPr>
          <w:spacing w:val="-14"/>
          <w:szCs w:val="28"/>
        </w:rPr>
        <w:t xml:space="preserve">Код </w:t>
      </w:r>
      <w:proofErr w:type="gramStart"/>
      <w:r w:rsidRPr="00CF1B9D">
        <w:rPr>
          <w:spacing w:val="-14"/>
          <w:szCs w:val="28"/>
        </w:rPr>
        <w:t>Товару  за</w:t>
      </w:r>
      <w:proofErr w:type="gramEnd"/>
      <w:r w:rsidRPr="00CF1B9D">
        <w:rPr>
          <w:spacing w:val="-14"/>
          <w:szCs w:val="28"/>
        </w:rPr>
        <w:t xml:space="preserve">  </w:t>
      </w:r>
      <w:r w:rsidRPr="00CF1B9D">
        <w:rPr>
          <w:szCs w:val="28"/>
        </w:rPr>
        <w:t>ДК 021:2015</w:t>
      </w:r>
      <w:r w:rsidRPr="00CF1B9D">
        <w:rPr>
          <w:b/>
          <w:bCs/>
          <w:i/>
          <w:iCs/>
          <w:szCs w:val="28"/>
        </w:rPr>
        <w:t xml:space="preserve"> </w:t>
      </w:r>
      <w:r w:rsidR="00EB589C" w:rsidRPr="00D92328">
        <w:rPr>
          <w:sz w:val="24"/>
          <w:szCs w:val="24"/>
        </w:rPr>
        <w:t xml:space="preserve">– </w:t>
      </w:r>
      <w:r w:rsidR="00EB589C">
        <w:rPr>
          <w:rFonts w:ascii="Segoe UI" w:hAnsi="Segoe UI" w:cs="Segoe UI"/>
          <w:color w:val="000000"/>
          <w:sz w:val="23"/>
          <w:szCs w:val="23"/>
        </w:rPr>
        <w:t>09130000-9 Нафта і дистиляти</w:t>
      </w:r>
    </w:p>
    <w:p w:rsidR="00EB589C" w:rsidRPr="00EB589C" w:rsidRDefault="009111B9" w:rsidP="00B7175B">
      <w:pPr>
        <w:widowControl w:val="0"/>
        <w:numPr>
          <w:ilvl w:val="1"/>
          <w:numId w:val="1"/>
        </w:numPr>
        <w:shd w:val="clear" w:color="auto" w:fill="FFFFFF"/>
        <w:tabs>
          <w:tab w:val="clear" w:pos="495"/>
          <w:tab w:val="left" w:pos="720"/>
        </w:tabs>
        <w:autoSpaceDE w:val="0"/>
        <w:autoSpaceDN w:val="0"/>
        <w:adjustRightInd w:val="0"/>
        <w:ind w:left="720" w:hanging="720"/>
        <w:jc w:val="both"/>
        <w:rPr>
          <w:szCs w:val="28"/>
        </w:rPr>
      </w:pPr>
      <w:r w:rsidRPr="00EB589C">
        <w:rPr>
          <w:spacing w:val="-14"/>
          <w:szCs w:val="28"/>
        </w:rPr>
        <w:t xml:space="preserve">Найменування Товару </w:t>
      </w:r>
      <w:proofErr w:type="gramStart"/>
      <w:r w:rsidRPr="00EB589C">
        <w:rPr>
          <w:spacing w:val="-14"/>
          <w:szCs w:val="28"/>
        </w:rPr>
        <w:t xml:space="preserve">за  </w:t>
      </w:r>
      <w:r w:rsidRPr="00EB589C">
        <w:rPr>
          <w:szCs w:val="28"/>
        </w:rPr>
        <w:t>ДК</w:t>
      </w:r>
      <w:proofErr w:type="gramEnd"/>
      <w:r w:rsidRPr="00EB589C">
        <w:rPr>
          <w:szCs w:val="28"/>
        </w:rPr>
        <w:t xml:space="preserve"> 021:2015 – </w:t>
      </w:r>
      <w:r w:rsidR="00EB589C">
        <w:rPr>
          <w:rFonts w:ascii="Segoe UI" w:hAnsi="Segoe UI" w:cs="Segoe UI"/>
          <w:color w:val="000000"/>
          <w:sz w:val="23"/>
          <w:szCs w:val="23"/>
        </w:rPr>
        <w:t>Нафта і дистиляти</w:t>
      </w:r>
      <w:r w:rsidR="00EB589C" w:rsidRPr="00EB589C">
        <w:rPr>
          <w:spacing w:val="-1"/>
          <w:szCs w:val="28"/>
        </w:rPr>
        <w:t xml:space="preserve"> </w:t>
      </w:r>
    </w:p>
    <w:p w:rsidR="009111B9" w:rsidRPr="00EB589C" w:rsidRDefault="009111B9" w:rsidP="00B7175B">
      <w:pPr>
        <w:widowControl w:val="0"/>
        <w:numPr>
          <w:ilvl w:val="1"/>
          <w:numId w:val="1"/>
        </w:numPr>
        <w:shd w:val="clear" w:color="auto" w:fill="FFFFFF"/>
        <w:tabs>
          <w:tab w:val="clear" w:pos="495"/>
          <w:tab w:val="left" w:pos="720"/>
        </w:tabs>
        <w:autoSpaceDE w:val="0"/>
        <w:autoSpaceDN w:val="0"/>
        <w:adjustRightInd w:val="0"/>
        <w:ind w:left="720" w:hanging="720"/>
        <w:jc w:val="both"/>
        <w:rPr>
          <w:szCs w:val="28"/>
        </w:rPr>
      </w:pPr>
      <w:r w:rsidRPr="00EB589C">
        <w:rPr>
          <w:spacing w:val="-1"/>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EB589C">
        <w:rPr>
          <w:spacing w:val="-1"/>
          <w:szCs w:val="28"/>
          <w:u w:val="single"/>
        </w:rPr>
        <w:t>додатком 1</w:t>
      </w:r>
      <w:r w:rsidRPr="00EB589C">
        <w:rPr>
          <w:spacing w:val="-1"/>
          <w:szCs w:val="28"/>
        </w:rPr>
        <w:t xml:space="preserve"> до даного Договору.</w:t>
      </w:r>
    </w:p>
    <w:p w:rsidR="009111B9" w:rsidRPr="00CF1B9D" w:rsidRDefault="009111B9" w:rsidP="009111B9">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w:t>
      </w:r>
      <w:proofErr w:type="gramStart"/>
      <w:r w:rsidRPr="00CF1B9D">
        <w:rPr>
          <w:rFonts w:ascii="Times New Roman" w:hAnsi="Times New Roman" w:cs="Times New Roman"/>
          <w:color w:val="auto"/>
          <w:sz w:val="28"/>
          <w:szCs w:val="28"/>
        </w:rPr>
        <w:t>можуть  бути</w:t>
      </w:r>
      <w:proofErr w:type="gramEnd"/>
      <w:r w:rsidRPr="00CF1B9D">
        <w:rPr>
          <w:rFonts w:ascii="Times New Roman" w:hAnsi="Times New Roman" w:cs="Times New Roman"/>
          <w:color w:val="auto"/>
          <w:sz w:val="28"/>
          <w:szCs w:val="28"/>
        </w:rPr>
        <w:t xml:space="preserve">  зменшені залежно від реального фінансування видатків Покупця. </w:t>
      </w:r>
    </w:p>
    <w:p w:rsidR="009111B9" w:rsidRDefault="009111B9" w:rsidP="009111B9">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9111B9" w:rsidRPr="00CF1B9D" w:rsidRDefault="009111B9" w:rsidP="009111B9">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proofErr w:type="gramStart"/>
      <w:r w:rsidRPr="00CF1B9D">
        <w:rPr>
          <w:rFonts w:ascii="Times New Roman" w:hAnsi="Times New Roman" w:cs="Times New Roman"/>
          <w:b/>
          <w:bCs/>
          <w:color w:val="auto"/>
          <w:sz w:val="28"/>
          <w:szCs w:val="28"/>
        </w:rPr>
        <w:t>ЦІНА  ТОВАРУ</w:t>
      </w:r>
      <w:proofErr w:type="gramEnd"/>
      <w:r w:rsidRPr="00CF1B9D">
        <w:rPr>
          <w:rFonts w:ascii="Times New Roman" w:hAnsi="Times New Roman" w:cs="Times New Roman"/>
          <w:b/>
          <w:bCs/>
          <w:color w:val="auto"/>
          <w:sz w:val="28"/>
          <w:szCs w:val="28"/>
        </w:rPr>
        <w:t xml:space="preserve"> та ЗАГАЛЬНА  СУМА  ДОГОВОРУ.</w:t>
      </w:r>
    </w:p>
    <w:p w:rsidR="009111B9" w:rsidRPr="00CF1B9D" w:rsidRDefault="009111B9" w:rsidP="009111B9">
      <w:pPr>
        <w:widowControl w:val="0"/>
        <w:numPr>
          <w:ilvl w:val="1"/>
          <w:numId w:val="1"/>
        </w:numPr>
        <w:shd w:val="clear" w:color="auto" w:fill="FFFFFF"/>
        <w:tabs>
          <w:tab w:val="clear" w:pos="495"/>
          <w:tab w:val="left" w:pos="0"/>
          <w:tab w:val="left" w:pos="720"/>
        </w:tabs>
        <w:autoSpaceDE w:val="0"/>
        <w:autoSpaceDN w:val="0"/>
        <w:adjustRightInd w:val="0"/>
        <w:ind w:left="720" w:hanging="720"/>
        <w:jc w:val="both"/>
        <w:rPr>
          <w:szCs w:val="28"/>
        </w:rPr>
      </w:pPr>
      <w:bookmarkStart w:id="5" w:name="BM39"/>
      <w:bookmarkEnd w:id="5"/>
      <w:r w:rsidRPr="00CF1B9D">
        <w:rPr>
          <w:szCs w:val="28"/>
        </w:rPr>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Cs w:val="28"/>
        </w:rPr>
        <w:t xml:space="preserve">у Специфікації, що є </w:t>
      </w:r>
      <w:r w:rsidRPr="00CF1B9D">
        <w:rPr>
          <w:spacing w:val="-1"/>
          <w:szCs w:val="28"/>
          <w:u w:val="single"/>
        </w:rPr>
        <w:t>додатком 1</w:t>
      </w:r>
      <w:r w:rsidRPr="00CF1B9D">
        <w:rPr>
          <w:spacing w:val="-1"/>
          <w:szCs w:val="28"/>
        </w:rPr>
        <w:t xml:space="preserve"> до даного Договору.</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lastRenderedPageBreak/>
        <w:t>Ціни за одиницю Товару наведена</w:t>
      </w:r>
      <w:r>
        <w:rPr>
          <w:rFonts w:ascii="Times New Roman" w:hAnsi="Times New Roman" w:cs="Times New Roman"/>
          <w:spacing w:val="-1"/>
          <w:sz w:val="28"/>
          <w:szCs w:val="28"/>
        </w:rPr>
        <w:t xml:space="preserve"> у</w:t>
      </w:r>
      <w:r w:rsidRPr="00CF1B9D">
        <w:rPr>
          <w:rFonts w:ascii="Times New Roman" w:hAnsi="Times New Roman" w:cs="Times New Roman"/>
          <w:spacing w:val="-1"/>
          <w:sz w:val="28"/>
          <w:szCs w:val="28"/>
        </w:rPr>
        <w:t xml:space="preserve"> Специфікації, включає вартість тари, упаковки, маркування, </w:t>
      </w:r>
      <w:r w:rsidR="00924F9C" w:rsidRPr="00924F9C">
        <w:rPr>
          <w:rFonts w:ascii="Times New Roman" w:hAnsi="Times New Roman" w:cs="Times New Roman"/>
          <w:b/>
          <w:spacing w:val="-1"/>
          <w:sz w:val="28"/>
          <w:szCs w:val="28"/>
          <w:lang w:val="uk-UA"/>
        </w:rPr>
        <w:t>заміни та встановлення</w:t>
      </w:r>
      <w:r w:rsidR="00924F9C">
        <w:rPr>
          <w:rFonts w:ascii="Times New Roman" w:hAnsi="Times New Roman" w:cs="Times New Roman"/>
          <w:spacing w:val="-1"/>
          <w:sz w:val="28"/>
          <w:szCs w:val="28"/>
          <w:lang w:val="uk-UA"/>
        </w:rPr>
        <w:t xml:space="preserve">, </w:t>
      </w:r>
      <w:r w:rsidRPr="00CF1B9D">
        <w:rPr>
          <w:rFonts w:ascii="Times New Roman" w:hAnsi="Times New Roman" w:cs="Times New Roman"/>
          <w:spacing w:val="-1"/>
          <w:sz w:val="28"/>
          <w:szCs w:val="28"/>
        </w:rPr>
        <w:t xml:space="preserve">а </w:t>
      </w:r>
      <w:proofErr w:type="gramStart"/>
      <w:r w:rsidRPr="00CF1B9D">
        <w:rPr>
          <w:rFonts w:ascii="Times New Roman" w:hAnsi="Times New Roman" w:cs="Times New Roman"/>
          <w:spacing w:val="-1"/>
          <w:sz w:val="28"/>
          <w:szCs w:val="28"/>
        </w:rPr>
        <w:t>також  інші</w:t>
      </w:r>
      <w:proofErr w:type="gramEnd"/>
      <w:r w:rsidRPr="00CF1B9D">
        <w:rPr>
          <w:rFonts w:ascii="Times New Roman" w:hAnsi="Times New Roman" w:cs="Times New Roman"/>
          <w:spacing w:val="-1"/>
          <w:sz w:val="28"/>
          <w:szCs w:val="28"/>
        </w:rPr>
        <w:t xml:space="preserve"> затрати Постачальника, які покладаються на нього відповідно до умова постачання.</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На момент передачі </w:t>
      </w:r>
      <w:proofErr w:type="gramStart"/>
      <w:r w:rsidRPr="00CF1B9D">
        <w:rPr>
          <w:rFonts w:ascii="Times New Roman" w:hAnsi="Times New Roman" w:cs="Times New Roman"/>
          <w:color w:val="auto"/>
          <w:sz w:val="28"/>
          <w:szCs w:val="28"/>
        </w:rPr>
        <w:t>конкретної  партії</w:t>
      </w:r>
      <w:proofErr w:type="gramEnd"/>
      <w:r w:rsidRPr="00CF1B9D">
        <w:rPr>
          <w:rFonts w:ascii="Times New Roman" w:hAnsi="Times New Roman" w:cs="Times New Roman"/>
          <w:color w:val="auto"/>
          <w:sz w:val="28"/>
          <w:szCs w:val="28"/>
        </w:rPr>
        <w:t xml:space="preserve"> Товару ціна за одиницю Товару за кожним його найменуванням, що передається Постачальником Покупцеві за даним Договором, не може бути вищою за середньостатистичну ціну на аналогічний Товар у Львівській області.</w:t>
      </w:r>
    </w:p>
    <w:p w:rsidR="009111B9" w:rsidRPr="00CF1B9D" w:rsidRDefault="009111B9" w:rsidP="009111B9">
      <w:pPr>
        <w:numPr>
          <w:ilvl w:val="1"/>
          <w:numId w:val="1"/>
        </w:numPr>
        <w:tabs>
          <w:tab w:val="clear" w:pos="495"/>
          <w:tab w:val="num" w:pos="720"/>
          <w:tab w:val="left" w:pos="1080"/>
        </w:tabs>
        <w:ind w:left="720" w:hanging="720"/>
        <w:jc w:val="both"/>
        <w:rPr>
          <w:szCs w:val="28"/>
        </w:rPr>
      </w:pPr>
      <w:r w:rsidRPr="00CF1B9D">
        <w:rPr>
          <w:szCs w:val="28"/>
        </w:rPr>
        <w:t xml:space="preserve">Ціна за одиницю Товару може бути зменшена за взаємною згодою Сторін, </w:t>
      </w:r>
      <w:proofErr w:type="gramStart"/>
      <w:r w:rsidRPr="00CF1B9D">
        <w:rPr>
          <w:szCs w:val="28"/>
        </w:rPr>
        <w:t>якщо  на</w:t>
      </w:r>
      <w:proofErr w:type="gramEnd"/>
      <w:r w:rsidRPr="00CF1B9D">
        <w:rPr>
          <w:szCs w:val="28"/>
        </w:rPr>
        <w:t xml:space="preserve"> момент передачі партії Товару Постачальник може застосувати відпускні ціни нижчі, ніж зазначені в Договорі.</w:t>
      </w:r>
    </w:p>
    <w:p w:rsidR="009111B9" w:rsidRPr="00A474BA"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FF0000"/>
          <w:sz w:val="28"/>
          <w:szCs w:val="28"/>
        </w:rPr>
      </w:pPr>
      <w:r w:rsidRPr="00A474BA">
        <w:rPr>
          <w:rFonts w:ascii="Times New Roman" w:hAnsi="Times New Roman" w:cs="Times New Roman"/>
          <w:sz w:val="28"/>
          <w:szCs w:val="28"/>
        </w:rPr>
        <w:t xml:space="preserve">Ціна за одиницю Товару може бути змінена не більше, ніж на 10 відсотків у разі коливання ціни такого Товару на ринку, за умови, що зазначена зміна ціни не призведе до збільшення суми, визначеної в договорі про </w:t>
      </w:r>
      <w:proofErr w:type="gramStart"/>
      <w:r w:rsidRPr="00A474BA">
        <w:rPr>
          <w:rFonts w:ascii="Times New Roman" w:hAnsi="Times New Roman" w:cs="Times New Roman"/>
          <w:sz w:val="28"/>
          <w:szCs w:val="28"/>
        </w:rPr>
        <w:t>закупівлю  -</w:t>
      </w:r>
      <w:proofErr w:type="gramEnd"/>
      <w:r w:rsidRPr="00A474BA">
        <w:rPr>
          <w:rFonts w:ascii="Times New Roman" w:hAnsi="Times New Roman" w:cs="Times New Roman"/>
          <w:sz w:val="28"/>
          <w:szCs w:val="28"/>
        </w:rPr>
        <w:t xml:space="preserve"> не частіше ніж один раз на 90 днів з моменту підписання договору про закупівлю. </w:t>
      </w:r>
    </w:p>
    <w:p w:rsidR="009111B9" w:rsidRPr="00A474BA"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A474BA">
        <w:rPr>
          <w:rFonts w:ascii="Times New Roman" w:hAnsi="Times New Roman" w:cs="Times New Roman"/>
          <w:sz w:val="28"/>
          <w:szCs w:val="28"/>
        </w:rPr>
        <w:t xml:space="preserve">У випадку виникнення підстав </w:t>
      </w:r>
      <w:proofErr w:type="gramStart"/>
      <w:r w:rsidRPr="00A474BA">
        <w:rPr>
          <w:rFonts w:ascii="Times New Roman" w:hAnsi="Times New Roman" w:cs="Times New Roman"/>
          <w:sz w:val="28"/>
          <w:szCs w:val="28"/>
        </w:rPr>
        <w:t>для перегляду</w:t>
      </w:r>
      <w:proofErr w:type="gramEnd"/>
      <w:r w:rsidRPr="00A474BA">
        <w:rPr>
          <w:rFonts w:ascii="Times New Roman" w:hAnsi="Times New Roman" w:cs="Times New Roman"/>
          <w:sz w:val="28"/>
          <w:szCs w:val="28"/>
        </w:rPr>
        <w:t xml:space="preserve">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w:t>
      </w:r>
      <w:proofErr w:type="gramStart"/>
      <w:r w:rsidRPr="00A474BA">
        <w:rPr>
          <w:rFonts w:ascii="Times New Roman" w:hAnsi="Times New Roman" w:cs="Times New Roman"/>
          <w:sz w:val="28"/>
          <w:szCs w:val="28"/>
        </w:rPr>
        <w:t>ринку ,</w:t>
      </w:r>
      <w:proofErr w:type="gramEnd"/>
      <w:r w:rsidRPr="00A474BA">
        <w:rPr>
          <w:rFonts w:ascii="Times New Roman" w:hAnsi="Times New Roman" w:cs="Times New Roman"/>
          <w:sz w:val="28"/>
          <w:szCs w:val="28"/>
        </w:rPr>
        <w:t xml:space="preserve">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w:t>
      </w:r>
      <w:r>
        <w:rPr>
          <w:rFonts w:ascii="Times New Roman" w:hAnsi="Times New Roman" w:cs="Times New Roman"/>
          <w:sz w:val="28"/>
          <w:szCs w:val="28"/>
        </w:rPr>
        <w:t>м закупівлі на момент перегляду</w:t>
      </w:r>
      <w:r>
        <w:rPr>
          <w:rFonts w:ascii="Times New Roman" w:hAnsi="Times New Roman" w:cs="Times New Roman"/>
          <w:sz w:val="28"/>
          <w:szCs w:val="28"/>
          <w:lang w:val="uk-UA"/>
        </w:rPr>
        <w:t>.</w:t>
      </w:r>
    </w:p>
    <w:p w:rsidR="009111B9" w:rsidRPr="00A474BA"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A474BA">
        <w:rPr>
          <w:rFonts w:ascii="Times New Roman" w:hAnsi="Times New Roman" w:cs="Times New Roman"/>
          <w:sz w:val="28"/>
          <w:szCs w:val="28"/>
        </w:rPr>
        <w:t xml:space="preserve">Покращення якості предмета </w:t>
      </w:r>
      <w:proofErr w:type="gramStart"/>
      <w:r w:rsidRPr="00A474BA">
        <w:rPr>
          <w:rFonts w:ascii="Times New Roman" w:hAnsi="Times New Roman" w:cs="Times New Roman"/>
          <w:sz w:val="28"/>
          <w:szCs w:val="28"/>
        </w:rPr>
        <w:t>закупівлі ,</w:t>
      </w:r>
      <w:proofErr w:type="gramEnd"/>
      <w:r w:rsidRPr="00A474BA">
        <w:rPr>
          <w:rFonts w:ascii="Times New Roman" w:hAnsi="Times New Roman" w:cs="Times New Roman"/>
          <w:sz w:val="28"/>
          <w:szCs w:val="28"/>
        </w:rPr>
        <w:t xml:space="preserve"> за умови що таке покращення не призведе до збільшення суми, визначеної в договорі про закупівлю.</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Pr>
          <w:rFonts w:ascii="Times New Roman" w:hAnsi="Times New Roman" w:cs="Times New Roman"/>
          <w:sz w:val="28"/>
          <w:szCs w:val="28"/>
        </w:rPr>
        <w:t>Продовження строку дії договору про закупівлю та строку виконання з</w:t>
      </w:r>
      <w:r>
        <w:rPr>
          <w:rFonts w:ascii="Times New Roman" w:hAnsi="Times New Roman" w:cs="Times New Roman"/>
          <w:sz w:val="28"/>
          <w:szCs w:val="28"/>
          <w:lang w:val="uk-UA"/>
        </w:rPr>
        <w:t>о</w:t>
      </w:r>
      <w:r>
        <w:rPr>
          <w:rFonts w:ascii="Times New Roman" w:hAnsi="Times New Roman" w:cs="Times New Roman"/>
          <w:sz w:val="28"/>
          <w:szCs w:val="28"/>
        </w:rPr>
        <w:t>бов</w:t>
      </w:r>
      <w:r w:rsidRPr="00A474BA">
        <w:rPr>
          <w:rFonts w:ascii="Times New Roman" w:hAnsi="Times New Roman" w:cs="Times New Roman"/>
          <w:sz w:val="28"/>
          <w:szCs w:val="28"/>
        </w:rPr>
        <w:t>’</w:t>
      </w:r>
      <w:r>
        <w:rPr>
          <w:rFonts w:ascii="Times New Roman" w:hAnsi="Times New Roman" w:cs="Times New Roman"/>
          <w:sz w:val="28"/>
          <w:szCs w:val="28"/>
        </w:rPr>
        <w:t xml:space="preserve">язань щодо передачі товару, у разі виникнення документального підтверджених об’єктивних обставин, що спричинили таке </w:t>
      </w:r>
      <w:proofErr w:type="gramStart"/>
      <w:r>
        <w:rPr>
          <w:rFonts w:ascii="Times New Roman" w:hAnsi="Times New Roman" w:cs="Times New Roman"/>
          <w:sz w:val="28"/>
          <w:szCs w:val="28"/>
        </w:rPr>
        <w:t>продовження ,</w:t>
      </w:r>
      <w:proofErr w:type="gramEnd"/>
      <w:r>
        <w:rPr>
          <w:rFonts w:ascii="Times New Roman" w:hAnsi="Times New Roman" w:cs="Times New Roman"/>
          <w:sz w:val="28"/>
          <w:szCs w:val="28"/>
        </w:rPr>
        <w:t xml:space="preserve">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9111B9" w:rsidRPr="00CF1B9D" w:rsidRDefault="009111B9" w:rsidP="009111B9">
      <w:pPr>
        <w:numPr>
          <w:ilvl w:val="1"/>
          <w:numId w:val="1"/>
        </w:numPr>
        <w:tabs>
          <w:tab w:val="clear" w:pos="495"/>
          <w:tab w:val="num" w:pos="720"/>
          <w:tab w:val="left" w:pos="1080"/>
        </w:tabs>
        <w:ind w:left="720" w:right="-101" w:hanging="720"/>
        <w:jc w:val="both"/>
        <w:rPr>
          <w:i/>
          <w:iCs/>
          <w:szCs w:val="28"/>
        </w:rPr>
      </w:pPr>
      <w:r w:rsidRPr="00CF1B9D">
        <w:rPr>
          <w:szCs w:val="28"/>
        </w:rPr>
        <w:t xml:space="preserve">Загальна сума даного Договору становить: </w:t>
      </w:r>
      <w:r w:rsidRPr="00CF1B9D">
        <w:rPr>
          <w:b/>
          <w:bCs/>
          <w:i/>
          <w:iCs/>
          <w:szCs w:val="28"/>
          <w:u w:val="single"/>
        </w:rPr>
        <w:t>_______</w:t>
      </w:r>
      <w:r w:rsidRPr="00CF1B9D">
        <w:rPr>
          <w:b/>
          <w:bCs/>
          <w:i/>
          <w:iCs/>
          <w:szCs w:val="28"/>
        </w:rPr>
        <w:t xml:space="preserve"> грн. </w:t>
      </w:r>
      <w:r w:rsidRPr="00CF1B9D">
        <w:rPr>
          <w:szCs w:val="28"/>
        </w:rPr>
        <w:t>з ПДВ</w:t>
      </w:r>
      <w:r w:rsidRPr="00CF1B9D">
        <w:rPr>
          <w:b/>
          <w:bCs/>
          <w:i/>
          <w:iCs/>
          <w:szCs w:val="28"/>
        </w:rPr>
        <w:t xml:space="preserve">, </w:t>
      </w:r>
      <w:r w:rsidRPr="00CF1B9D">
        <w:rPr>
          <w:szCs w:val="28"/>
        </w:rPr>
        <w:t>у т.ч. ПДВ</w:t>
      </w:r>
      <w:r w:rsidRPr="00CF1B9D">
        <w:rPr>
          <w:b/>
          <w:bCs/>
          <w:i/>
          <w:iCs/>
          <w:szCs w:val="28"/>
        </w:rPr>
        <w:t xml:space="preserve"> – </w:t>
      </w:r>
      <w:r w:rsidRPr="00CF1B9D">
        <w:rPr>
          <w:b/>
          <w:bCs/>
          <w:i/>
          <w:iCs/>
          <w:szCs w:val="28"/>
          <w:u w:val="single"/>
        </w:rPr>
        <w:t xml:space="preserve">______ </w:t>
      </w:r>
      <w:r w:rsidRPr="00CF1B9D">
        <w:rPr>
          <w:b/>
          <w:bCs/>
          <w:i/>
          <w:iCs/>
          <w:szCs w:val="28"/>
        </w:rPr>
        <w:t>грн. (</w:t>
      </w:r>
      <w:r w:rsidRPr="00CF1B9D">
        <w:rPr>
          <w:b/>
          <w:bCs/>
          <w:i/>
          <w:iCs/>
          <w:szCs w:val="28"/>
          <w:u w:val="single"/>
        </w:rPr>
        <w:t>______________________________________</w:t>
      </w:r>
      <w:r w:rsidRPr="00CF1B9D">
        <w:rPr>
          <w:szCs w:val="28"/>
        </w:rPr>
        <w:t xml:space="preserve">з </w:t>
      </w:r>
      <w:proofErr w:type="gramStart"/>
      <w:r w:rsidRPr="00CF1B9D">
        <w:rPr>
          <w:szCs w:val="28"/>
        </w:rPr>
        <w:t>ПДВ,у</w:t>
      </w:r>
      <w:proofErr w:type="gramEnd"/>
      <w:r w:rsidRPr="00CF1B9D">
        <w:rPr>
          <w:szCs w:val="28"/>
        </w:rPr>
        <w:t xml:space="preserve"> т.ч. ПДВ</w:t>
      </w:r>
      <w:r w:rsidRPr="00CF1B9D">
        <w:rPr>
          <w:b/>
          <w:bCs/>
          <w:i/>
          <w:iCs/>
          <w:szCs w:val="28"/>
        </w:rPr>
        <w:t xml:space="preserve"> – </w:t>
      </w:r>
      <w:r w:rsidRPr="00CF1B9D">
        <w:rPr>
          <w:b/>
          <w:bCs/>
          <w:i/>
          <w:iCs/>
          <w:szCs w:val="28"/>
          <w:u w:val="single"/>
        </w:rPr>
        <w:t>____________________________________________</w:t>
      </w:r>
      <w:r w:rsidRPr="00CF1B9D">
        <w:rPr>
          <w:b/>
          <w:bCs/>
          <w:i/>
          <w:iCs/>
          <w:szCs w:val="28"/>
        </w:rPr>
        <w:t>_ ) .</w:t>
      </w:r>
    </w:p>
    <w:p w:rsidR="009111B9" w:rsidRDefault="009111B9" w:rsidP="009111B9">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 xml:space="preserve">за рахунок зменшення обсягів </w:t>
      </w:r>
      <w:proofErr w:type="gramStart"/>
      <w:r>
        <w:rPr>
          <w:rFonts w:ascii="Times New Roman" w:hAnsi="Times New Roman" w:cs="Times New Roman"/>
          <w:color w:val="auto"/>
          <w:sz w:val="28"/>
          <w:szCs w:val="28"/>
        </w:rPr>
        <w:t>закупівлі  зокрема</w:t>
      </w:r>
      <w:proofErr w:type="gramEnd"/>
      <w:r>
        <w:rPr>
          <w:rFonts w:ascii="Times New Roman" w:hAnsi="Times New Roman" w:cs="Times New Roman"/>
          <w:color w:val="auto"/>
          <w:sz w:val="28"/>
          <w:szCs w:val="28"/>
        </w:rPr>
        <w:t xml:space="preserve">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9111B9" w:rsidRPr="00CF1B9D" w:rsidRDefault="009111B9" w:rsidP="009111B9">
      <w:pPr>
        <w:pStyle w:val="HTML"/>
        <w:tabs>
          <w:tab w:val="clear" w:pos="916"/>
          <w:tab w:val="left" w:pos="720"/>
        </w:tabs>
        <w:ind w:left="720"/>
        <w:jc w:val="both"/>
        <w:rPr>
          <w:rFonts w:ascii="Times New Roman" w:hAnsi="Times New Roman" w:cs="Times New Roman"/>
          <w:color w:val="auto"/>
          <w:sz w:val="28"/>
          <w:szCs w:val="28"/>
        </w:rPr>
      </w:pPr>
    </w:p>
    <w:p w:rsidR="009111B9" w:rsidRPr="00CF1B9D" w:rsidRDefault="009111B9" w:rsidP="009111B9">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9111B9" w:rsidRPr="00CF1B9D" w:rsidRDefault="009111B9" w:rsidP="009111B9">
      <w:pPr>
        <w:numPr>
          <w:ilvl w:val="1"/>
          <w:numId w:val="1"/>
        </w:numPr>
        <w:tabs>
          <w:tab w:val="clear" w:pos="495"/>
          <w:tab w:val="num" w:pos="741"/>
        </w:tabs>
        <w:ind w:left="741" w:hanging="741"/>
        <w:jc w:val="both"/>
        <w:rPr>
          <w:szCs w:val="28"/>
        </w:rPr>
      </w:pPr>
      <w:bookmarkStart w:id="7" w:name="BM45"/>
      <w:bookmarkEnd w:id="7"/>
      <w:r w:rsidRPr="00CF1B9D">
        <w:rPr>
          <w:szCs w:val="28"/>
        </w:rPr>
        <w:t xml:space="preserve">Розрахунки за Товар, що є предметом даного Договору, здійснюються у національній валюті України </w:t>
      </w:r>
      <w:proofErr w:type="gramStart"/>
      <w:r w:rsidRPr="00CF1B9D">
        <w:rPr>
          <w:szCs w:val="28"/>
        </w:rPr>
        <w:t>( гривня</w:t>
      </w:r>
      <w:proofErr w:type="gramEnd"/>
      <w:r w:rsidRPr="00CF1B9D">
        <w:rPr>
          <w:szCs w:val="28"/>
        </w:rPr>
        <w:t xml:space="preserve"> ) шляхом безготівкового перерахунку коштів Покупцем на розрахунковий рахунок Постачальника.</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lastRenderedPageBreak/>
        <w:t xml:space="preserve">Перерахунок коштів за Товар здійснюється Покупцем Постачальникові через Управління Державної казначейської служби України у м. </w:t>
      </w:r>
      <w:r w:rsidR="00EB589C">
        <w:rPr>
          <w:szCs w:val="28"/>
          <w:lang w:val="uk-UA"/>
        </w:rPr>
        <w:t>Борислав</w:t>
      </w:r>
      <w:r w:rsidRPr="00CF1B9D">
        <w:rPr>
          <w:szCs w:val="28"/>
        </w:rPr>
        <w:t xml:space="preserve"> Львівської області </w:t>
      </w:r>
      <w:proofErr w:type="gramStart"/>
      <w:r w:rsidRPr="00CF1B9D">
        <w:rPr>
          <w:szCs w:val="28"/>
        </w:rPr>
        <w:t>( далі</w:t>
      </w:r>
      <w:proofErr w:type="gramEnd"/>
      <w:r w:rsidRPr="00CF1B9D">
        <w:rPr>
          <w:szCs w:val="28"/>
        </w:rPr>
        <w:t xml:space="preserve"> за текстом – УДКС України у м. </w:t>
      </w:r>
      <w:r w:rsidR="00EB589C">
        <w:rPr>
          <w:szCs w:val="28"/>
          <w:lang w:val="uk-UA"/>
        </w:rPr>
        <w:t>Борислав</w:t>
      </w:r>
      <w:r w:rsidRPr="00CF1B9D">
        <w:rPr>
          <w:szCs w:val="28"/>
        </w:rPr>
        <w:t xml:space="preserve"> ) .</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9111B9" w:rsidRPr="00CF1B9D" w:rsidRDefault="009111B9" w:rsidP="009111B9">
      <w:pPr>
        <w:numPr>
          <w:ilvl w:val="0"/>
          <w:numId w:val="1"/>
        </w:numPr>
        <w:tabs>
          <w:tab w:val="clear" w:pos="495"/>
          <w:tab w:val="num" w:pos="720"/>
        </w:tabs>
        <w:ind w:left="720" w:hanging="720"/>
        <w:rPr>
          <w:szCs w:val="28"/>
        </w:rPr>
      </w:pPr>
      <w:r w:rsidRPr="00CF1B9D">
        <w:rPr>
          <w:b/>
          <w:bCs/>
          <w:szCs w:val="28"/>
        </w:rPr>
        <w:t>СТРОК ДІЇ ДОГОВОРУ</w:t>
      </w:r>
    </w:p>
    <w:p w:rsidR="009111B9" w:rsidRPr="00A474BA"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D97D7D">
        <w:rPr>
          <w:rFonts w:ascii="Times New Roman" w:hAnsi="Times New Roman" w:cs="Times New Roman"/>
          <w:color w:val="auto"/>
          <w:sz w:val="28"/>
          <w:szCs w:val="28"/>
        </w:rPr>
        <w:t xml:space="preserve">Даний Договір має бути виконаний </w:t>
      </w:r>
      <w:r w:rsidRPr="00A474BA">
        <w:rPr>
          <w:rFonts w:ascii="Times New Roman" w:hAnsi="Times New Roman" w:cs="Times New Roman"/>
          <w:color w:val="auto"/>
          <w:sz w:val="28"/>
          <w:szCs w:val="28"/>
        </w:rPr>
        <w:t xml:space="preserve">Сторонами з </w:t>
      </w:r>
      <w:r w:rsidRPr="00A474BA">
        <w:rPr>
          <w:rFonts w:ascii="Times New Roman" w:hAnsi="Times New Roman" w:cs="Times New Roman"/>
          <w:color w:val="auto"/>
          <w:sz w:val="28"/>
          <w:szCs w:val="28"/>
          <w:lang w:val="uk-UA"/>
        </w:rPr>
        <w:t>моменту підписання Договору</w:t>
      </w:r>
      <w:r>
        <w:rPr>
          <w:rFonts w:ascii="Times New Roman" w:hAnsi="Times New Roman" w:cs="Times New Roman"/>
          <w:color w:val="auto"/>
          <w:sz w:val="28"/>
          <w:szCs w:val="28"/>
        </w:rPr>
        <w:t xml:space="preserve"> по </w:t>
      </w:r>
      <w:r w:rsidR="00EB589C">
        <w:rPr>
          <w:rFonts w:ascii="Times New Roman" w:hAnsi="Times New Roman" w:cs="Times New Roman"/>
          <w:color w:val="auto"/>
          <w:sz w:val="28"/>
          <w:szCs w:val="28"/>
          <w:lang w:val="uk-UA"/>
        </w:rPr>
        <w:t>24.08.2022</w:t>
      </w:r>
      <w:r w:rsidRPr="00A474BA">
        <w:rPr>
          <w:rFonts w:ascii="Times New Roman" w:hAnsi="Times New Roman" w:cs="Times New Roman"/>
          <w:color w:val="auto"/>
          <w:sz w:val="28"/>
          <w:szCs w:val="28"/>
        </w:rPr>
        <w:t xml:space="preserve"> року.</w:t>
      </w:r>
    </w:p>
    <w:p w:rsidR="009111B9" w:rsidRPr="00CF1B9D" w:rsidRDefault="009111B9" w:rsidP="009111B9">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 xml:space="preserve">Дострокове розірвання Договору може бути </w:t>
      </w:r>
      <w:proofErr w:type="gramStart"/>
      <w:r w:rsidRPr="00CF1B9D">
        <w:rPr>
          <w:rFonts w:ascii="Times New Roman" w:hAnsi="Times New Roman" w:cs="Times New Roman"/>
          <w:snapToGrid w:val="0"/>
          <w:color w:val="auto"/>
          <w:sz w:val="28"/>
          <w:szCs w:val="28"/>
        </w:rPr>
        <w:t>здійснене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взаємною згодою Сторін, про що укладається Додатковий договір до даного </w:t>
      </w:r>
      <w:proofErr w:type="gramStart"/>
      <w:r w:rsidRPr="00CF1B9D">
        <w:rPr>
          <w:snapToGrid w:val="0"/>
          <w:szCs w:val="28"/>
        </w:rPr>
        <w:t>Договору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ініціативою однієї із </w:t>
      </w:r>
      <w:proofErr w:type="gramStart"/>
      <w:r w:rsidRPr="00CF1B9D">
        <w:rPr>
          <w:snapToGrid w:val="0"/>
          <w:szCs w:val="28"/>
        </w:rPr>
        <w:t>Сторін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за рішенням суду.</w:t>
      </w:r>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Дострокове розірвання даного Договору з ініціативи Покупця може бути здійснене у наступних </w:t>
      </w:r>
      <w:proofErr w:type="gramStart"/>
      <w:r w:rsidRPr="00CF1B9D">
        <w:rPr>
          <w:snapToGrid w:val="0"/>
          <w:szCs w:val="28"/>
        </w:rPr>
        <w:t>випадках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умови невиконання чи неналежного виконання Постачальником своїх зобов’язань щодо строків, обсягів постачання Товару, невиконання вимог щодо якості </w:t>
      </w:r>
      <w:proofErr w:type="gramStart"/>
      <w:r w:rsidRPr="00CF1B9D">
        <w:rPr>
          <w:snapToGrid w:val="0"/>
          <w:szCs w:val="28"/>
        </w:rPr>
        <w:t>Товару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умови відсутності бюджетних зобов’язань або відсутності потреби у наступних поставках </w:t>
      </w:r>
      <w:proofErr w:type="gramStart"/>
      <w:r w:rsidRPr="00CF1B9D">
        <w:rPr>
          <w:snapToGrid w:val="0"/>
          <w:szCs w:val="28"/>
        </w:rPr>
        <w:t>Товару ;</w:t>
      </w:r>
      <w:proofErr w:type="gramEnd"/>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Дострокове розірвання даного Договору з ініціативи Постачальника може бути здійснене у наступних </w:t>
      </w:r>
      <w:proofErr w:type="gramStart"/>
      <w:r w:rsidRPr="00CF1B9D">
        <w:rPr>
          <w:snapToGrid w:val="0"/>
          <w:szCs w:val="28"/>
        </w:rPr>
        <w:t>випадках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умови невиконання чи неналежного виконання Покупцем своїх зобов’язань щодо строків оплати Товару з причин, що залежать від </w:t>
      </w:r>
      <w:proofErr w:type="gramStart"/>
      <w:r w:rsidRPr="00CF1B9D">
        <w:rPr>
          <w:snapToGrid w:val="0"/>
          <w:szCs w:val="28"/>
        </w:rPr>
        <w:t>Покупця ;</w:t>
      </w:r>
      <w:proofErr w:type="gramEnd"/>
    </w:p>
    <w:p w:rsidR="009111B9" w:rsidRPr="00CF1B9D" w:rsidRDefault="009111B9" w:rsidP="009111B9">
      <w:pPr>
        <w:widowControl w:val="0"/>
        <w:numPr>
          <w:ilvl w:val="2"/>
          <w:numId w:val="1"/>
        </w:numPr>
        <w:tabs>
          <w:tab w:val="left" w:pos="912"/>
        </w:tabs>
        <w:jc w:val="both"/>
        <w:rPr>
          <w:snapToGrid w:val="0"/>
          <w:szCs w:val="28"/>
        </w:rPr>
      </w:pPr>
      <w:r w:rsidRPr="00CF1B9D">
        <w:rPr>
          <w:snapToGrid w:val="0"/>
          <w:szCs w:val="28"/>
        </w:rPr>
        <w:t xml:space="preserve">за умови виникнення об’єктивних документально підтверджених </w:t>
      </w:r>
      <w:proofErr w:type="gramStart"/>
      <w:r w:rsidRPr="00CF1B9D">
        <w:rPr>
          <w:snapToGrid w:val="0"/>
          <w:szCs w:val="28"/>
        </w:rPr>
        <w:t xml:space="preserve">причин,   </w:t>
      </w:r>
      <w:proofErr w:type="gramEnd"/>
      <w:r w:rsidRPr="00CF1B9D">
        <w:rPr>
          <w:snapToGrid w:val="0"/>
          <w:szCs w:val="28"/>
        </w:rPr>
        <w:t xml:space="preserve">                             що унеможливлюють наступне виконання ним своїх зобов’язань за даним Договором ;</w:t>
      </w:r>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У випадку прийняття Постачальником одностороннього рішення про дострокове припинення терміну дії даного Договору - Постачальник зобов’язується </w:t>
      </w:r>
      <w:proofErr w:type="gramStart"/>
      <w:r w:rsidRPr="00CF1B9D">
        <w:rPr>
          <w:snapToGrid w:val="0"/>
          <w:szCs w:val="28"/>
        </w:rPr>
        <w:t>письмово  повідомити</w:t>
      </w:r>
      <w:proofErr w:type="gramEnd"/>
      <w:r w:rsidRPr="00CF1B9D">
        <w:rPr>
          <w:snapToGrid w:val="0"/>
          <w:szCs w:val="28"/>
        </w:rPr>
        <w:t xml:space="preserve">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w:t>
      </w:r>
      <w:proofErr w:type="gramStart"/>
      <w:r w:rsidRPr="00CF1B9D">
        <w:rPr>
          <w:snapToGrid w:val="0"/>
          <w:szCs w:val="28"/>
        </w:rPr>
        <w:t>обов’язку  виконувати</w:t>
      </w:r>
      <w:proofErr w:type="gramEnd"/>
      <w:r w:rsidRPr="00CF1B9D">
        <w:rPr>
          <w:snapToGrid w:val="0"/>
          <w:szCs w:val="28"/>
        </w:rPr>
        <w:t xml:space="preserve"> свої зобов’язання  з постачання Товару за даним Договором  протягом строку, окресленого даним пунктом Договору.</w:t>
      </w:r>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lastRenderedPageBreak/>
        <w:t xml:space="preserve">За відсутності згоди Сторін на дострокове припинення терміну дії Договору – </w:t>
      </w:r>
      <w:proofErr w:type="gramStart"/>
      <w:r w:rsidRPr="00CF1B9D">
        <w:rPr>
          <w:snapToGrid w:val="0"/>
          <w:szCs w:val="28"/>
        </w:rPr>
        <w:t>даний  Договір</w:t>
      </w:r>
      <w:proofErr w:type="gramEnd"/>
      <w:r w:rsidRPr="00CF1B9D">
        <w:rPr>
          <w:snapToGrid w:val="0"/>
          <w:szCs w:val="28"/>
        </w:rPr>
        <w:t xml:space="preserve"> може бути припинений у судовому порядку.</w:t>
      </w:r>
    </w:p>
    <w:p w:rsidR="009111B9" w:rsidRPr="00CF1B9D"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та сплати неустойки у розмірі 5 % від вартості Товару, не переданого Покупцеві через дострокове припинення терміну дії Договору. </w:t>
      </w:r>
    </w:p>
    <w:p w:rsidR="009111B9" w:rsidRDefault="009111B9" w:rsidP="009111B9">
      <w:pPr>
        <w:widowControl w:val="0"/>
        <w:numPr>
          <w:ilvl w:val="1"/>
          <w:numId w:val="1"/>
        </w:numPr>
        <w:tabs>
          <w:tab w:val="clear" w:pos="495"/>
          <w:tab w:val="num" w:pos="720"/>
          <w:tab w:val="left" w:pos="912"/>
        </w:tabs>
        <w:ind w:left="720" w:hanging="720"/>
        <w:jc w:val="both"/>
        <w:rPr>
          <w:snapToGrid w:val="0"/>
          <w:szCs w:val="28"/>
        </w:rPr>
      </w:pPr>
      <w:r w:rsidRPr="00CF1B9D">
        <w:rPr>
          <w:snapToGrid w:val="0"/>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виконаних </w:t>
      </w:r>
      <w:proofErr w:type="gramStart"/>
      <w:r w:rsidRPr="00CF1B9D">
        <w:rPr>
          <w:snapToGrid w:val="0"/>
          <w:szCs w:val="28"/>
        </w:rPr>
        <w:t>зобов’язань  (</w:t>
      </w:r>
      <w:proofErr w:type="gramEnd"/>
      <w:r w:rsidRPr="00CF1B9D">
        <w:rPr>
          <w:snapToGrid w:val="0"/>
          <w:szCs w:val="28"/>
        </w:rPr>
        <w:t xml:space="preserve"> передачі Товару та здійснення оплати ).</w:t>
      </w:r>
    </w:p>
    <w:p w:rsidR="009111B9" w:rsidRPr="00CF1B9D" w:rsidRDefault="009111B9" w:rsidP="009111B9">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9111B9" w:rsidRPr="00CF1B9D" w:rsidRDefault="009111B9" w:rsidP="009111B9">
      <w:pPr>
        <w:numPr>
          <w:ilvl w:val="1"/>
          <w:numId w:val="1"/>
        </w:numPr>
        <w:tabs>
          <w:tab w:val="clear" w:pos="495"/>
          <w:tab w:val="num" w:pos="741"/>
        </w:tabs>
        <w:ind w:left="741" w:hanging="741"/>
        <w:jc w:val="both"/>
        <w:rPr>
          <w:szCs w:val="28"/>
        </w:rPr>
      </w:pPr>
      <w:bookmarkStart w:id="8" w:name="BM38"/>
      <w:bookmarkEnd w:id="8"/>
      <w:r w:rsidRPr="00CF1B9D">
        <w:rPr>
          <w:noProof/>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 xml:space="preserve">Постачальник гарантує передачу Товару належної якості протягом усього терміну дії даного Договору. </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 xml:space="preserve">Постачальник несе відповідальність перед Покупцем за всіма гарантійними випадками, </w:t>
      </w:r>
      <w:r>
        <w:rPr>
          <w:szCs w:val="28"/>
        </w:rPr>
        <w:t>щ</w:t>
      </w:r>
      <w:r w:rsidRPr="00CF1B9D">
        <w:rPr>
          <w:szCs w:val="28"/>
        </w:rPr>
        <w:t>о можуть виникнути у зв’язку з використанням Товару.</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Покупцем недоліків </w:t>
      </w:r>
      <w:proofErr w:type="gramStart"/>
      <w:r w:rsidRPr="00CF1B9D">
        <w:rPr>
          <w:sz w:val="28"/>
          <w:szCs w:val="28"/>
        </w:rPr>
        <w:t>Товару  під</w:t>
      </w:r>
      <w:proofErr w:type="gramEnd"/>
      <w:r w:rsidRPr="00CF1B9D">
        <w:rPr>
          <w:sz w:val="28"/>
          <w:szCs w:val="28"/>
        </w:rPr>
        <w:t xml:space="preserve">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w:t>
      </w:r>
      <w:proofErr w:type="gramStart"/>
      <w:r w:rsidRPr="00CF1B9D">
        <w:rPr>
          <w:sz w:val="28"/>
          <w:szCs w:val="28"/>
        </w:rPr>
        <w:t>Постачальник  забезпечує</w:t>
      </w:r>
      <w:proofErr w:type="gramEnd"/>
      <w:r w:rsidRPr="00CF1B9D">
        <w:rPr>
          <w:sz w:val="28"/>
          <w:szCs w:val="28"/>
        </w:rPr>
        <w:t xml:space="preserve"> вивезення Товару  з території товароотримувача та  оплачує </w:t>
      </w:r>
      <w:r>
        <w:rPr>
          <w:sz w:val="28"/>
          <w:szCs w:val="28"/>
        </w:rPr>
        <w:t xml:space="preserve">              </w:t>
      </w:r>
      <w:r w:rsidRPr="00CF1B9D">
        <w:rPr>
          <w:sz w:val="28"/>
          <w:szCs w:val="28"/>
        </w:rPr>
        <w:t xml:space="preserve">( відшкодовує) Покупцеві всі затрати, пов’язані з постачанням неякісного Товару. </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недоліків Товару при відсутності представника Постачальника, Покупець призупиняє приймання Товару та терміново</w:t>
      </w:r>
      <w:r>
        <w:rPr>
          <w:sz w:val="28"/>
          <w:szCs w:val="28"/>
          <w:lang w:val="uk-UA"/>
        </w:rPr>
        <w:t xml:space="preserve">          </w:t>
      </w:r>
      <w:proofErr w:type="gramStart"/>
      <w:r>
        <w:rPr>
          <w:sz w:val="28"/>
          <w:szCs w:val="28"/>
          <w:lang w:val="uk-UA"/>
        </w:rPr>
        <w:t xml:space="preserve">  </w:t>
      </w:r>
      <w:r w:rsidRPr="00CF1B9D">
        <w:rPr>
          <w:sz w:val="28"/>
          <w:szCs w:val="28"/>
        </w:rPr>
        <w:t xml:space="preserve"> (</w:t>
      </w:r>
      <w:proofErr w:type="gramEnd"/>
      <w:r w:rsidRPr="00CF1B9D">
        <w:rPr>
          <w:sz w:val="28"/>
          <w:szCs w:val="28"/>
        </w:rPr>
        <w:t xml:space="preserve">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w:t>
      </w:r>
      <w:proofErr w:type="gramStart"/>
      <w:r w:rsidRPr="00CF1B9D">
        <w:rPr>
          <w:sz w:val="28"/>
          <w:szCs w:val="28"/>
        </w:rPr>
        <w:t>має  необхідну</w:t>
      </w:r>
      <w:proofErr w:type="gramEnd"/>
      <w:r w:rsidRPr="00CF1B9D">
        <w:rPr>
          <w:sz w:val="28"/>
          <w:szCs w:val="28"/>
        </w:rPr>
        <w:t xml:space="preserve"> кваліфікацію та право на проведення досліджень відповідного виду  Товару, висновок якої є остаточним і обов'язковим для прийняття Сторонами.</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w:t>
      </w:r>
      <w:proofErr w:type="gramStart"/>
      <w:r w:rsidRPr="00CF1B9D">
        <w:rPr>
          <w:sz w:val="28"/>
          <w:szCs w:val="28"/>
        </w:rPr>
        <w:t>( особи</w:t>
      </w:r>
      <w:proofErr w:type="gramEnd"/>
      <w:r w:rsidRPr="00CF1B9D">
        <w:rPr>
          <w:sz w:val="28"/>
          <w:szCs w:val="28"/>
        </w:rPr>
        <w:t xml:space="preserve"> ) сплачуються </w:t>
      </w:r>
      <w:r>
        <w:rPr>
          <w:sz w:val="28"/>
          <w:szCs w:val="28"/>
        </w:rPr>
        <w:t xml:space="preserve">                                   </w:t>
      </w:r>
      <w:r w:rsidRPr="00CF1B9D">
        <w:rPr>
          <w:sz w:val="28"/>
          <w:szCs w:val="28"/>
        </w:rPr>
        <w:t>( відшкодовується ) Стороною, щодо якої отримано негативний висновок.</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w:t>
      </w:r>
      <w:proofErr w:type="gramStart"/>
      <w:r w:rsidRPr="00CF1B9D">
        <w:rPr>
          <w:sz w:val="28"/>
          <w:szCs w:val="28"/>
        </w:rPr>
        <w:t>процесі  використання</w:t>
      </w:r>
      <w:proofErr w:type="gramEnd"/>
      <w:r w:rsidRPr="00CF1B9D">
        <w:rPr>
          <w:sz w:val="28"/>
          <w:szCs w:val="28"/>
        </w:rPr>
        <w:t xml:space="preserve"> або збереження Товару.  </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w:t>
      </w:r>
      <w:proofErr w:type="gramStart"/>
      <w:r w:rsidRPr="00CF1B9D">
        <w:rPr>
          <w:sz w:val="28"/>
          <w:szCs w:val="28"/>
        </w:rPr>
        <w:t>( довідки</w:t>
      </w:r>
      <w:proofErr w:type="gramEnd"/>
      <w:r w:rsidRPr="00CF1B9D">
        <w:rPr>
          <w:sz w:val="28"/>
          <w:szCs w:val="28"/>
        </w:rPr>
        <w:t xml:space="preserve"> ) спеціалізованої організації ( особи ) щодо виявлених недоліків, і вважається прийнятим в редакції Покупця.</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9111B9"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9111B9" w:rsidRPr="00CF1B9D" w:rsidRDefault="009111B9" w:rsidP="009111B9">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w:t>
      </w:r>
      <w:proofErr w:type="gramStart"/>
      <w:r w:rsidRPr="00CF1B9D">
        <w:rPr>
          <w:sz w:val="28"/>
          <w:szCs w:val="28"/>
        </w:rPr>
        <w:t>відомостей,  зазначених</w:t>
      </w:r>
      <w:proofErr w:type="gramEnd"/>
      <w:r w:rsidRPr="00CF1B9D">
        <w:rPr>
          <w:sz w:val="28"/>
          <w:szCs w:val="28"/>
        </w:rPr>
        <w:t xml:space="preserve"> в таких документах.</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 xml:space="preserve">Документи, необхідні для приймання, зберігання та використання Товару </w:t>
      </w:r>
      <w:proofErr w:type="gramStart"/>
      <w:r w:rsidRPr="00CF1B9D">
        <w:rPr>
          <w:szCs w:val="28"/>
        </w:rPr>
        <w:t>( накладні</w:t>
      </w:r>
      <w:proofErr w:type="gramEnd"/>
      <w:r w:rsidRPr="00CF1B9D">
        <w:rPr>
          <w:szCs w:val="28"/>
        </w:rPr>
        <w:t xml:space="preserve"> та посвідчення якості ) Постачальник зобов'язаний надати Покупцеві не пізніше моменту фактичної передачі Товару. </w:t>
      </w:r>
    </w:p>
    <w:p w:rsidR="009111B9" w:rsidRPr="00CF1B9D" w:rsidRDefault="009111B9" w:rsidP="009111B9">
      <w:pPr>
        <w:numPr>
          <w:ilvl w:val="1"/>
          <w:numId w:val="1"/>
        </w:numPr>
        <w:tabs>
          <w:tab w:val="clear" w:pos="495"/>
          <w:tab w:val="num" w:pos="741"/>
        </w:tabs>
        <w:ind w:left="741" w:hanging="741"/>
        <w:jc w:val="both"/>
        <w:rPr>
          <w:szCs w:val="28"/>
        </w:rPr>
      </w:pPr>
      <w:r w:rsidRPr="00CF1B9D">
        <w:rPr>
          <w:szCs w:val="28"/>
        </w:rPr>
        <w:t xml:space="preserve">Про наявність особливих умов приймання Товару </w:t>
      </w:r>
      <w:proofErr w:type="gramStart"/>
      <w:r w:rsidRPr="00CF1B9D">
        <w:rPr>
          <w:szCs w:val="28"/>
        </w:rPr>
        <w:t>( якщо</w:t>
      </w:r>
      <w:proofErr w:type="gramEnd"/>
      <w:r w:rsidRPr="00CF1B9D">
        <w:rPr>
          <w:szCs w:val="28"/>
        </w:rPr>
        <w:t xml:space="preserve">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9111B9" w:rsidRPr="00CF1B9D" w:rsidRDefault="009111B9" w:rsidP="009111B9">
      <w:pPr>
        <w:pStyle w:val="a8"/>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відсутності особливих умов приймання </w:t>
      </w:r>
      <w:proofErr w:type="gramStart"/>
      <w:r w:rsidRPr="00CF1B9D">
        <w:rPr>
          <w:sz w:val="28"/>
          <w:szCs w:val="28"/>
        </w:rPr>
        <w:t>Товару,  або</w:t>
      </w:r>
      <w:proofErr w:type="gramEnd"/>
      <w:r w:rsidRPr="00CF1B9D">
        <w:rPr>
          <w:sz w:val="28"/>
          <w:szCs w:val="28"/>
        </w:rPr>
        <w:t xml:space="preserve">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proofErr w:type="gramStart"/>
      <w:r w:rsidRPr="00CF1B9D">
        <w:rPr>
          <w:rFonts w:ascii="Times New Roman" w:hAnsi="Times New Roman" w:cs="Times New Roman"/>
          <w:color w:val="auto"/>
          <w:sz w:val="28"/>
          <w:szCs w:val="28"/>
        </w:rPr>
        <w:t>Строк  передачі</w:t>
      </w:r>
      <w:proofErr w:type="gramEnd"/>
      <w:r w:rsidRPr="00CF1B9D">
        <w:rPr>
          <w:rFonts w:ascii="Times New Roman" w:hAnsi="Times New Roman" w:cs="Times New Roman"/>
          <w:color w:val="auto"/>
          <w:sz w:val="28"/>
          <w:szCs w:val="28"/>
        </w:rPr>
        <w:t xml:space="preserve">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lastRenderedPageBreak/>
        <w:t xml:space="preserve">Місце передачі Товару: </w:t>
      </w:r>
    </w:p>
    <w:p w:rsidR="00EB589C" w:rsidRPr="00EB589C" w:rsidRDefault="00EB589C" w:rsidP="00EB589C">
      <w:pPr>
        <w:pStyle w:val="ac"/>
        <w:spacing w:before="100" w:beforeAutospacing="1" w:after="198" w:line="276" w:lineRule="auto"/>
        <w:ind w:left="495"/>
        <w:rPr>
          <w:color w:val="00000A"/>
          <w:sz w:val="24"/>
          <w:szCs w:val="24"/>
          <w:lang w:val="uk-UA"/>
        </w:rPr>
      </w:pPr>
      <w:r w:rsidRPr="00EB589C">
        <w:rPr>
          <w:rFonts w:ascii="Arial" w:hAnsi="Arial" w:cs="Arial"/>
          <w:color w:val="1F1F1F"/>
          <w:sz w:val="21"/>
          <w:szCs w:val="21"/>
          <w:shd w:val="clear" w:color="auto" w:fill="FFFFFF"/>
        </w:rPr>
        <w:t>Україна, 82300, Львівська обл., місто Борислав, ВУЛИЦЯ В. ІВАСЮКА, будинок 9</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товароперевізника та іншу інформацію, що необхідна Покупцеві для прийняття Товару.</w:t>
      </w:r>
    </w:p>
    <w:p w:rsidR="009111B9" w:rsidRPr="00CF1B9D" w:rsidRDefault="009111B9" w:rsidP="009111B9">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Постачальник несе всі ризики втрати або ушкодження Товару, а також усі витрати щодо Товару, до моменту його передачі.  </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Право власності на Товар переходить від Постачальника до Покупця в момент передачі.</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Ризик випадкового знищення та/або пошкодження (псування) Товару переходить від Постачальника до Покупця в момент передачі.</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При передачі Товару Постачальник зобов'язаний надати Покупцеві оригінали  наступних документів :</w:t>
      </w:r>
    </w:p>
    <w:p w:rsidR="009111B9" w:rsidRPr="00CF1B9D" w:rsidRDefault="009111B9" w:rsidP="009111B9">
      <w:pPr>
        <w:ind w:left="720"/>
        <w:rPr>
          <w:szCs w:val="28"/>
        </w:rPr>
      </w:pPr>
      <w:r w:rsidRPr="00CF1B9D">
        <w:rPr>
          <w:szCs w:val="28"/>
        </w:rPr>
        <w:t>- рахунку-</w:t>
      </w:r>
      <w:proofErr w:type="gramStart"/>
      <w:r w:rsidRPr="00CF1B9D">
        <w:rPr>
          <w:szCs w:val="28"/>
        </w:rPr>
        <w:t>фактури ;</w:t>
      </w:r>
      <w:proofErr w:type="gramEnd"/>
    </w:p>
    <w:p w:rsidR="009111B9" w:rsidRPr="00CF1B9D" w:rsidRDefault="009111B9" w:rsidP="009111B9">
      <w:pPr>
        <w:ind w:left="720"/>
        <w:rPr>
          <w:szCs w:val="28"/>
        </w:rPr>
      </w:pPr>
      <w:r w:rsidRPr="00CF1B9D">
        <w:rPr>
          <w:szCs w:val="28"/>
        </w:rPr>
        <w:t xml:space="preserve">- податкової </w:t>
      </w:r>
      <w:proofErr w:type="gramStart"/>
      <w:r w:rsidRPr="00CF1B9D">
        <w:rPr>
          <w:szCs w:val="28"/>
        </w:rPr>
        <w:t>накладної ;</w:t>
      </w:r>
      <w:proofErr w:type="gramEnd"/>
    </w:p>
    <w:p w:rsidR="009111B9" w:rsidRPr="00CF1B9D" w:rsidRDefault="009111B9" w:rsidP="009111B9">
      <w:pPr>
        <w:ind w:left="720"/>
        <w:rPr>
          <w:szCs w:val="28"/>
        </w:rPr>
      </w:pPr>
      <w:r w:rsidRPr="00CF1B9D">
        <w:rPr>
          <w:szCs w:val="28"/>
        </w:rPr>
        <w:t xml:space="preserve">- відповідних товаросупроводжувальних </w:t>
      </w:r>
      <w:proofErr w:type="gramStart"/>
      <w:r w:rsidRPr="00CF1B9D">
        <w:rPr>
          <w:szCs w:val="28"/>
        </w:rPr>
        <w:t>накладних ;</w:t>
      </w:r>
      <w:proofErr w:type="gramEnd"/>
    </w:p>
    <w:p w:rsidR="009111B9" w:rsidRPr="00CF1B9D" w:rsidRDefault="009111B9" w:rsidP="009111B9">
      <w:pPr>
        <w:ind w:left="720"/>
        <w:rPr>
          <w:szCs w:val="28"/>
        </w:rPr>
      </w:pPr>
      <w:r w:rsidRPr="00CF1B9D">
        <w:rPr>
          <w:szCs w:val="28"/>
        </w:rPr>
        <w:t xml:space="preserve">- іншої документації на Товар відповідно до умов даного Договору. </w:t>
      </w:r>
    </w:p>
    <w:p w:rsidR="009111B9" w:rsidRDefault="009111B9" w:rsidP="009111B9">
      <w:pPr>
        <w:numPr>
          <w:ilvl w:val="1"/>
          <w:numId w:val="1"/>
        </w:numPr>
        <w:tabs>
          <w:tab w:val="clear" w:pos="495"/>
          <w:tab w:val="num" w:pos="720"/>
          <w:tab w:val="left" w:pos="1260"/>
        </w:tabs>
        <w:ind w:left="720" w:hanging="720"/>
        <w:jc w:val="both"/>
        <w:rPr>
          <w:szCs w:val="28"/>
        </w:rPr>
      </w:pPr>
      <w:r w:rsidRPr="00CF1B9D">
        <w:rPr>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9111B9" w:rsidRPr="00CF1B9D" w:rsidRDefault="009111B9" w:rsidP="009111B9">
      <w:pPr>
        <w:pStyle w:val="a3"/>
        <w:numPr>
          <w:ilvl w:val="0"/>
          <w:numId w:val="1"/>
        </w:numPr>
        <w:tabs>
          <w:tab w:val="clear" w:pos="495"/>
          <w:tab w:val="num" w:pos="720"/>
        </w:tabs>
        <w:autoSpaceDE w:val="0"/>
        <w:autoSpaceDN w:val="0"/>
        <w:ind w:left="720" w:hanging="720"/>
        <w:jc w:val="left"/>
        <w:rPr>
          <w:b/>
          <w:bCs/>
        </w:rPr>
      </w:pPr>
      <w:r w:rsidRPr="00CF1B9D">
        <w:rPr>
          <w:b/>
          <w:bCs/>
        </w:rPr>
        <w:t>УПАКОВКА І МАРКУВАННЯ ПРОДУКЦІЇ</w:t>
      </w:r>
    </w:p>
    <w:p w:rsidR="009111B9" w:rsidRPr="000F226E" w:rsidRDefault="009111B9" w:rsidP="009111B9">
      <w:pPr>
        <w:pStyle w:val="a3"/>
        <w:numPr>
          <w:ilvl w:val="1"/>
          <w:numId w:val="1"/>
        </w:numPr>
        <w:tabs>
          <w:tab w:val="clear" w:pos="495"/>
          <w:tab w:val="num" w:pos="720"/>
          <w:tab w:val="left" w:pos="1080"/>
        </w:tabs>
        <w:autoSpaceDE w:val="0"/>
        <w:autoSpaceDN w:val="0"/>
        <w:ind w:left="720" w:hanging="720"/>
        <w:rPr>
          <w:sz w:val="28"/>
          <w:szCs w:val="28"/>
        </w:rPr>
      </w:pPr>
      <w:r w:rsidRPr="000F226E">
        <w:rPr>
          <w:sz w:val="28"/>
          <w:szCs w:val="28"/>
        </w:rPr>
        <w:t xml:space="preserve">Передача Товару здійснюється в упаковці, придатній для його транспортування 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9111B9" w:rsidRDefault="009111B9" w:rsidP="009111B9">
      <w:pPr>
        <w:numPr>
          <w:ilvl w:val="1"/>
          <w:numId w:val="1"/>
        </w:numPr>
        <w:tabs>
          <w:tab w:val="clear" w:pos="495"/>
          <w:tab w:val="num" w:pos="720"/>
          <w:tab w:val="left" w:pos="1080"/>
        </w:tabs>
        <w:ind w:left="720" w:hanging="720"/>
        <w:jc w:val="both"/>
        <w:rPr>
          <w:szCs w:val="28"/>
        </w:rPr>
      </w:pPr>
      <w:r w:rsidRPr="000F226E">
        <w:rPr>
          <w:szCs w:val="28"/>
        </w:rPr>
        <w:t xml:space="preserve">Товар повинен бути належним </w:t>
      </w:r>
      <w:proofErr w:type="gramStart"/>
      <w:r w:rsidRPr="000F226E">
        <w:rPr>
          <w:szCs w:val="28"/>
        </w:rPr>
        <w:t>чином  ідентифікованим</w:t>
      </w:r>
      <w:proofErr w:type="gramEnd"/>
      <w:r w:rsidRPr="000F226E">
        <w:rPr>
          <w:szCs w:val="28"/>
        </w:rPr>
        <w:t xml:space="preserve">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w:t>
      </w:r>
      <w:r w:rsidRPr="00CF1B9D">
        <w:rPr>
          <w:szCs w:val="28"/>
        </w:rPr>
        <w:t xml:space="preserve"> адреси), а також дати та номеру Договору, за яким здійснюється передача Товару.</w:t>
      </w:r>
    </w:p>
    <w:p w:rsidR="009111B9" w:rsidRPr="00CF1B9D" w:rsidRDefault="009111B9" w:rsidP="009111B9">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9111B9" w:rsidRPr="00CF1B9D" w:rsidRDefault="009111B9" w:rsidP="009111B9">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Приймати Товар відповідно до накладних та/або Акту приймання-передачі Товару.</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9111B9" w:rsidRPr="00CF1B9D" w:rsidRDefault="009111B9" w:rsidP="009111B9">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9111B9" w:rsidRPr="00CF1B9D" w:rsidRDefault="009111B9" w:rsidP="009111B9">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9111B9" w:rsidRPr="00CF1B9D" w:rsidRDefault="009111B9" w:rsidP="009111B9">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9111B9" w:rsidRPr="00CF1B9D"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9111B9" w:rsidRDefault="009111B9" w:rsidP="009111B9">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9111B9" w:rsidRPr="00CF1B9D" w:rsidRDefault="009111B9" w:rsidP="009111B9">
      <w:pPr>
        <w:pStyle w:val="a8"/>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Постачальник гарантує якість Товару протягом гарантійного строку, який складає термін, визначений в сертифікаті </w:t>
      </w:r>
      <w:proofErr w:type="gramStart"/>
      <w:r w:rsidRPr="00CF1B9D">
        <w:rPr>
          <w:sz w:val="28"/>
          <w:szCs w:val="28"/>
        </w:rPr>
        <w:t>відповідності .</w:t>
      </w:r>
      <w:proofErr w:type="gramEnd"/>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За наявності декількох гарантійних строків на Товар </w:t>
      </w:r>
      <w:proofErr w:type="gramStart"/>
      <w:r w:rsidRPr="00CF1B9D">
        <w:rPr>
          <w:sz w:val="28"/>
          <w:szCs w:val="28"/>
        </w:rPr>
        <w:t>( гарантійний</w:t>
      </w:r>
      <w:proofErr w:type="gramEnd"/>
      <w:r w:rsidRPr="00CF1B9D">
        <w:rPr>
          <w:sz w:val="28"/>
          <w:szCs w:val="28"/>
        </w:rPr>
        <w:t xml:space="preserve">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 xml:space="preserve">У випадку виявлення прихованих недоліків Товару </w:t>
      </w:r>
      <w:proofErr w:type="gramStart"/>
      <w:r w:rsidRPr="00CF1B9D">
        <w:rPr>
          <w:sz w:val="28"/>
          <w:szCs w:val="28"/>
        </w:rPr>
        <w:t>протягом  строку</w:t>
      </w:r>
      <w:proofErr w:type="gramEnd"/>
      <w:r w:rsidRPr="00CF1B9D">
        <w:rPr>
          <w:sz w:val="28"/>
          <w:szCs w:val="28"/>
        </w:rPr>
        <w:t xml:space="preserve">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У випадку заміни Товару, на який встановлено строк споживання, цей строк обчислюється заново від дня заміни.</w:t>
      </w:r>
    </w:p>
    <w:p w:rsidR="009111B9"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lastRenderedPageBreak/>
        <w:t xml:space="preserve">Заміна Товару в період строку споживання підтверджується відповідним Актом, складеним та </w:t>
      </w:r>
      <w:proofErr w:type="gramStart"/>
      <w:r w:rsidRPr="00CF1B9D">
        <w:rPr>
          <w:sz w:val="28"/>
          <w:szCs w:val="28"/>
        </w:rPr>
        <w:t>підписаним  представниками</w:t>
      </w:r>
      <w:proofErr w:type="gramEnd"/>
      <w:r w:rsidRPr="00CF1B9D">
        <w:rPr>
          <w:sz w:val="28"/>
          <w:szCs w:val="28"/>
        </w:rPr>
        <w:t xml:space="preserve"> Сторін. </w:t>
      </w:r>
    </w:p>
    <w:p w:rsidR="009111B9" w:rsidRPr="00CF1B9D" w:rsidRDefault="009111B9" w:rsidP="009111B9">
      <w:pPr>
        <w:numPr>
          <w:ilvl w:val="0"/>
          <w:numId w:val="1"/>
        </w:numPr>
        <w:tabs>
          <w:tab w:val="clear" w:pos="495"/>
          <w:tab w:val="num" w:pos="720"/>
        </w:tabs>
        <w:ind w:left="720" w:hanging="720"/>
        <w:rPr>
          <w:b/>
          <w:bCs/>
          <w:szCs w:val="28"/>
        </w:rPr>
      </w:pPr>
      <w:r w:rsidRPr="00CF1B9D">
        <w:rPr>
          <w:b/>
          <w:bCs/>
          <w:szCs w:val="28"/>
        </w:rPr>
        <w:t>ВИРІШЕННЯ СПОРІВ</w:t>
      </w:r>
    </w:p>
    <w:p w:rsidR="009111B9" w:rsidRPr="00CF1B9D" w:rsidRDefault="009111B9" w:rsidP="009111B9">
      <w:pPr>
        <w:numPr>
          <w:ilvl w:val="1"/>
          <w:numId w:val="1"/>
        </w:numPr>
        <w:tabs>
          <w:tab w:val="clear" w:pos="495"/>
          <w:tab w:val="num" w:pos="720"/>
          <w:tab w:val="left" w:pos="1260"/>
        </w:tabs>
        <w:ind w:left="720" w:hanging="720"/>
        <w:jc w:val="both"/>
        <w:rPr>
          <w:szCs w:val="28"/>
        </w:rPr>
      </w:pPr>
      <w:r w:rsidRPr="00CF1B9D">
        <w:rPr>
          <w:szCs w:val="28"/>
        </w:rPr>
        <w:t>У випадку виникнення спорів або розбіжностей Сторони зобов'язуються вирішувати їх шляхом взаємних переговорів та консультацій.</w:t>
      </w:r>
    </w:p>
    <w:p w:rsidR="009111B9" w:rsidRPr="00CF1B9D" w:rsidRDefault="009111B9" w:rsidP="009111B9">
      <w:pPr>
        <w:numPr>
          <w:ilvl w:val="1"/>
          <w:numId w:val="1"/>
        </w:numPr>
        <w:tabs>
          <w:tab w:val="clear" w:pos="495"/>
          <w:tab w:val="num" w:pos="720"/>
          <w:tab w:val="left" w:pos="1260"/>
        </w:tabs>
        <w:ind w:left="720" w:hanging="720"/>
        <w:jc w:val="both"/>
        <w:rPr>
          <w:b/>
          <w:bCs/>
          <w:szCs w:val="28"/>
        </w:rPr>
      </w:pPr>
      <w:r w:rsidRPr="00CF1B9D">
        <w:rPr>
          <w:szCs w:val="28"/>
        </w:rPr>
        <w:t>У разі недосягнення Сторонами згоди спори (розбіжності) вирішуються                                    у Господарському суді Львівської області.</w:t>
      </w:r>
    </w:p>
    <w:p w:rsidR="009111B9" w:rsidRPr="00CF1B9D" w:rsidRDefault="009111B9" w:rsidP="009111B9">
      <w:pPr>
        <w:pStyle w:val="a8"/>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9111B9" w:rsidRPr="00CF1B9D" w:rsidRDefault="009111B9" w:rsidP="009111B9">
      <w:pPr>
        <w:pStyle w:val="a7"/>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w:t>
      </w:r>
      <w:proofErr w:type="gramStart"/>
      <w:r w:rsidRPr="00CF1B9D">
        <w:rPr>
          <w:sz w:val="28"/>
          <w:szCs w:val="28"/>
        </w:rPr>
        <w:t>%  вартості</w:t>
      </w:r>
      <w:proofErr w:type="gramEnd"/>
      <w:r w:rsidRPr="00CF1B9D">
        <w:rPr>
          <w:sz w:val="28"/>
          <w:szCs w:val="28"/>
        </w:rPr>
        <w:t xml:space="preserve"> Товару, передача якого не була здійснена або була здійснена із запізненням.</w:t>
      </w:r>
    </w:p>
    <w:p w:rsidR="009111B9" w:rsidRPr="00CF1B9D" w:rsidRDefault="009111B9" w:rsidP="009111B9">
      <w:pPr>
        <w:pStyle w:val="a7"/>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w:t>
      </w:r>
      <w:proofErr w:type="gramStart"/>
      <w:r w:rsidRPr="00CF1B9D">
        <w:rPr>
          <w:sz w:val="28"/>
          <w:szCs w:val="28"/>
        </w:rPr>
        <w:t>( відповідно</w:t>
      </w:r>
      <w:proofErr w:type="gramEnd"/>
      <w:r w:rsidRPr="00CF1B9D">
        <w:rPr>
          <w:sz w:val="28"/>
          <w:szCs w:val="28"/>
        </w:rPr>
        <w:t xml:space="preserve"> до абз.3 п.2 ст. 231 Господарського кодексу України ).                  </w:t>
      </w:r>
    </w:p>
    <w:p w:rsidR="009111B9" w:rsidRPr="00CF1B9D" w:rsidRDefault="009111B9" w:rsidP="009111B9">
      <w:pPr>
        <w:pStyle w:val="a8"/>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9111B9" w:rsidRPr="00CF1B9D" w:rsidRDefault="009111B9" w:rsidP="009111B9">
      <w:pPr>
        <w:numPr>
          <w:ilvl w:val="1"/>
          <w:numId w:val="1"/>
        </w:numPr>
        <w:tabs>
          <w:tab w:val="clear" w:pos="495"/>
          <w:tab w:val="num" w:pos="720"/>
          <w:tab w:val="left" w:pos="1080"/>
        </w:tabs>
        <w:ind w:left="720" w:hanging="720"/>
        <w:jc w:val="both"/>
        <w:rPr>
          <w:szCs w:val="28"/>
        </w:rPr>
      </w:pPr>
      <w:r w:rsidRPr="00CF1B9D">
        <w:rPr>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9111B9" w:rsidRPr="00CF1B9D" w:rsidRDefault="009111B9" w:rsidP="009111B9">
      <w:pPr>
        <w:numPr>
          <w:ilvl w:val="1"/>
          <w:numId w:val="1"/>
        </w:numPr>
        <w:tabs>
          <w:tab w:val="clear" w:pos="495"/>
          <w:tab w:val="num" w:pos="720"/>
          <w:tab w:val="left" w:pos="1080"/>
        </w:tabs>
        <w:ind w:left="720" w:hanging="720"/>
        <w:jc w:val="both"/>
        <w:rPr>
          <w:szCs w:val="28"/>
        </w:rPr>
      </w:pPr>
      <w:r w:rsidRPr="00CF1B9D">
        <w:rPr>
          <w:szCs w:val="28"/>
        </w:rPr>
        <w:t xml:space="preserve">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w:t>
      </w:r>
      <w:proofErr w:type="gramStart"/>
      <w:r w:rsidRPr="00CF1B9D">
        <w:rPr>
          <w:szCs w:val="28"/>
        </w:rPr>
        <w:t>підлягає  заміні</w:t>
      </w:r>
      <w:proofErr w:type="gramEnd"/>
      <w:r w:rsidRPr="00CF1B9D">
        <w:rPr>
          <w:szCs w:val="28"/>
        </w:rPr>
        <w:t>, і крім цього, відшкодовує всі понесені Покупцем збитки, спричинені поставкою неякісного Товару.</w:t>
      </w:r>
    </w:p>
    <w:p w:rsidR="009111B9" w:rsidRPr="00CF1B9D" w:rsidRDefault="009111B9" w:rsidP="009111B9">
      <w:pPr>
        <w:numPr>
          <w:ilvl w:val="1"/>
          <w:numId w:val="1"/>
        </w:numPr>
        <w:tabs>
          <w:tab w:val="clear" w:pos="495"/>
          <w:tab w:val="num" w:pos="720"/>
          <w:tab w:val="left" w:pos="1080"/>
        </w:tabs>
        <w:ind w:left="720" w:hanging="720"/>
        <w:jc w:val="both"/>
        <w:rPr>
          <w:szCs w:val="28"/>
        </w:rPr>
      </w:pPr>
      <w:r w:rsidRPr="00CF1B9D">
        <w:rPr>
          <w:szCs w:val="28"/>
        </w:rPr>
        <w:t xml:space="preserve">У випадку невчасної оплати Товару Покупець сплачує Постачальникові </w:t>
      </w:r>
      <w:proofErr w:type="gramStart"/>
      <w:r w:rsidRPr="00CF1B9D">
        <w:rPr>
          <w:szCs w:val="28"/>
        </w:rPr>
        <w:t>неустойку  у</w:t>
      </w:r>
      <w:proofErr w:type="gramEnd"/>
      <w:r w:rsidRPr="00CF1B9D">
        <w:rPr>
          <w:szCs w:val="28"/>
        </w:rPr>
        <w:t xml:space="preserve"> вигляді  пені в розмірі однієї облікової ставки Національного банку України  від вартості неоплаченого Товару. </w:t>
      </w:r>
    </w:p>
    <w:p w:rsidR="009111B9" w:rsidRDefault="009111B9" w:rsidP="009111B9">
      <w:pPr>
        <w:numPr>
          <w:ilvl w:val="1"/>
          <w:numId w:val="1"/>
        </w:numPr>
        <w:tabs>
          <w:tab w:val="clear" w:pos="495"/>
          <w:tab w:val="num" w:pos="720"/>
          <w:tab w:val="left" w:pos="1080"/>
        </w:tabs>
        <w:ind w:left="720" w:hanging="720"/>
        <w:jc w:val="both"/>
        <w:rPr>
          <w:szCs w:val="28"/>
        </w:rPr>
      </w:pPr>
      <w:r w:rsidRPr="00CF1B9D">
        <w:rPr>
          <w:szCs w:val="28"/>
        </w:rPr>
        <w:t>Сплата неустойки, пені та штрафу не звільняє Сторону  від виконання зобов'язань за Договором.</w:t>
      </w:r>
    </w:p>
    <w:p w:rsidR="009111B9" w:rsidRPr="00CF1B9D" w:rsidRDefault="009111B9" w:rsidP="009111B9">
      <w:pPr>
        <w:numPr>
          <w:ilvl w:val="0"/>
          <w:numId w:val="1"/>
        </w:numPr>
        <w:tabs>
          <w:tab w:val="clear" w:pos="495"/>
          <w:tab w:val="num" w:pos="720"/>
        </w:tabs>
        <w:ind w:left="720" w:hanging="720"/>
        <w:rPr>
          <w:b/>
          <w:bCs/>
          <w:szCs w:val="28"/>
        </w:rPr>
      </w:pPr>
      <w:r w:rsidRPr="00CF1B9D">
        <w:rPr>
          <w:b/>
          <w:bCs/>
          <w:szCs w:val="28"/>
        </w:rPr>
        <w:t>ОБСТАВИНИ НЕПЕРЕБОРНОЇ СИЛИ.</w:t>
      </w:r>
    </w:p>
    <w:p w:rsidR="009111B9" w:rsidRPr="00CF1B9D" w:rsidRDefault="009111B9" w:rsidP="009111B9">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w:t>
      </w:r>
      <w:proofErr w:type="gramStart"/>
      <w:r w:rsidRPr="00CF1B9D">
        <w:rPr>
          <w:sz w:val="28"/>
          <w:szCs w:val="28"/>
        </w:rPr>
        <w:t>( аварія</w:t>
      </w:r>
      <w:proofErr w:type="gramEnd"/>
      <w:r w:rsidRPr="00CF1B9D">
        <w:rPr>
          <w:sz w:val="28"/>
          <w:szCs w:val="28"/>
        </w:rPr>
        <w:t xml:space="preserve">, катастрофа, стихійне лихо, епідемія, епізоотія, війна тощо). </w:t>
      </w:r>
    </w:p>
    <w:p w:rsidR="009111B9" w:rsidRPr="00CF1B9D" w:rsidRDefault="009111B9" w:rsidP="009111B9">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w:t>
      </w:r>
      <w:proofErr w:type="gramStart"/>
      <w:r w:rsidRPr="00CF1B9D">
        <w:rPr>
          <w:sz w:val="28"/>
          <w:szCs w:val="28"/>
        </w:rPr>
        <w:t>протягом  5</w:t>
      </w:r>
      <w:proofErr w:type="gramEnd"/>
      <w:r w:rsidRPr="00CF1B9D">
        <w:rPr>
          <w:sz w:val="28"/>
          <w:szCs w:val="28"/>
        </w:rPr>
        <w:t xml:space="preserve">  днів з моменту їх виникнення повідомити про це іншу Сторону у письмовій формі. </w:t>
      </w:r>
    </w:p>
    <w:p w:rsidR="009111B9" w:rsidRPr="00CF1B9D" w:rsidRDefault="009111B9" w:rsidP="009111B9">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9111B9" w:rsidRDefault="009111B9" w:rsidP="009111B9">
      <w:pPr>
        <w:pStyle w:val="a7"/>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У разі коли строк дії обставин непереборної сили продовжується більше ніж </w:t>
      </w:r>
      <w:proofErr w:type="gramStart"/>
      <w:r w:rsidRPr="00CF1B9D">
        <w:rPr>
          <w:sz w:val="28"/>
          <w:szCs w:val="28"/>
        </w:rPr>
        <w:t>90  днів</w:t>
      </w:r>
      <w:proofErr w:type="gramEnd"/>
      <w:r w:rsidRPr="00CF1B9D">
        <w:rPr>
          <w:sz w:val="28"/>
          <w:szCs w:val="28"/>
        </w:rPr>
        <w:t>,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9111B9" w:rsidRPr="00CF1B9D" w:rsidRDefault="009111B9" w:rsidP="009111B9">
      <w:pPr>
        <w:numPr>
          <w:ilvl w:val="0"/>
          <w:numId w:val="4"/>
        </w:numPr>
        <w:rPr>
          <w:b/>
          <w:bCs/>
          <w:szCs w:val="28"/>
        </w:rPr>
      </w:pPr>
      <w:bookmarkStart w:id="16" w:name="BM101"/>
      <w:bookmarkEnd w:id="16"/>
      <w:r w:rsidRPr="00CF1B9D">
        <w:rPr>
          <w:b/>
          <w:bCs/>
          <w:szCs w:val="28"/>
        </w:rPr>
        <w:t xml:space="preserve">    ІНШІ УМОВИ</w:t>
      </w:r>
    </w:p>
    <w:p w:rsidR="009111B9" w:rsidRPr="00CF1B9D" w:rsidRDefault="009111B9" w:rsidP="009111B9">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9111B9" w:rsidRPr="00CF1B9D" w:rsidRDefault="009111B9" w:rsidP="009111B9">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9111B9" w:rsidRDefault="009111B9" w:rsidP="009111B9">
      <w:pPr>
        <w:pStyle w:val="2"/>
        <w:spacing w:after="0" w:line="240" w:lineRule="auto"/>
        <w:ind w:left="798"/>
        <w:jc w:val="both"/>
      </w:pPr>
      <w:bookmarkStart w:id="17" w:name="_GoBack"/>
      <w:bookmarkEnd w:id="17"/>
    </w:p>
    <w:p w:rsidR="009111B9" w:rsidRPr="00CF1B9D" w:rsidRDefault="009111B9" w:rsidP="009111B9">
      <w:pPr>
        <w:numPr>
          <w:ilvl w:val="0"/>
          <w:numId w:val="3"/>
        </w:numPr>
        <w:tabs>
          <w:tab w:val="clear" w:pos="1260"/>
          <w:tab w:val="num" w:pos="741"/>
        </w:tabs>
        <w:ind w:left="741" w:hanging="741"/>
        <w:rPr>
          <w:b/>
          <w:bCs/>
          <w:szCs w:val="28"/>
        </w:rPr>
      </w:pPr>
      <w:r w:rsidRPr="00CF1B9D">
        <w:rPr>
          <w:b/>
          <w:bCs/>
          <w:szCs w:val="28"/>
        </w:rPr>
        <w:t>ЮРИДИЧНІ АДРЕСИ, РЕКВІЗИТИ І ПІДПИСИ СТОРІН</w:t>
      </w:r>
    </w:p>
    <w:p w:rsidR="0009470E" w:rsidRPr="00CF1B9D" w:rsidRDefault="0009470E" w:rsidP="0009470E">
      <w:pPr>
        <w:tabs>
          <w:tab w:val="left" w:pos="5472"/>
          <w:tab w:val="left" w:pos="5643"/>
        </w:tabs>
        <w:rPr>
          <w:b/>
          <w:bCs/>
          <w:szCs w:val="28"/>
        </w:rPr>
      </w:pPr>
    </w:p>
    <w:tbl>
      <w:tblPr>
        <w:tblW w:w="10490" w:type="dxa"/>
        <w:tblInd w:w="-573" w:type="dxa"/>
        <w:tblLayout w:type="fixed"/>
        <w:tblCellMar>
          <w:left w:w="10" w:type="dxa"/>
          <w:right w:w="10" w:type="dxa"/>
        </w:tblCellMar>
        <w:tblLook w:val="0000" w:firstRow="0" w:lastRow="0" w:firstColumn="0" w:lastColumn="0" w:noHBand="0" w:noVBand="0"/>
      </w:tblPr>
      <w:tblGrid>
        <w:gridCol w:w="5103"/>
        <w:gridCol w:w="5387"/>
      </w:tblGrid>
      <w:tr w:rsidR="0009470E" w:rsidRPr="00B85B5C" w:rsidTr="00FA3392">
        <w:trPr>
          <w:trHeight w:val="80"/>
        </w:trPr>
        <w:tc>
          <w:tcPr>
            <w:tcW w:w="5103" w:type="dxa"/>
            <w:tcMar>
              <w:top w:w="0" w:type="dxa"/>
              <w:left w:w="113" w:type="dxa"/>
              <w:bottom w:w="0" w:type="dxa"/>
              <w:right w:w="108" w:type="dxa"/>
            </w:tcMar>
          </w:tcPr>
          <w:p w:rsidR="0009470E" w:rsidRDefault="0009470E" w:rsidP="00FA3392">
            <w:pPr>
              <w:pStyle w:val="ab"/>
              <w:jc w:val="both"/>
            </w:pPr>
            <w:r>
              <w:rPr>
                <w:rFonts w:ascii="Times New Roman" w:hAnsi="Times New Roman"/>
                <w:szCs w:val="24"/>
              </w:rPr>
              <w:t>Покупець:</w:t>
            </w:r>
          </w:p>
          <w:p w:rsidR="0009470E" w:rsidRDefault="0009470E" w:rsidP="007E671E">
            <w:pPr>
              <w:pStyle w:val="a3"/>
              <w:tabs>
                <w:tab w:val="left" w:pos="2552"/>
                <w:tab w:val="left" w:pos="5472"/>
                <w:tab w:val="left" w:pos="5643"/>
              </w:tabs>
            </w:pPr>
          </w:p>
        </w:tc>
        <w:tc>
          <w:tcPr>
            <w:tcW w:w="5386" w:type="dxa"/>
            <w:tcMar>
              <w:top w:w="0" w:type="dxa"/>
              <w:left w:w="113" w:type="dxa"/>
              <w:bottom w:w="0" w:type="dxa"/>
              <w:right w:w="108" w:type="dxa"/>
            </w:tcMar>
          </w:tcPr>
          <w:p w:rsidR="0009470E" w:rsidRPr="00C568B9" w:rsidRDefault="0009470E" w:rsidP="00FA3392">
            <w:pPr>
              <w:pStyle w:val="ab"/>
              <w:jc w:val="both"/>
              <w:rPr>
                <w:rFonts w:ascii="Times New Roman" w:hAnsi="Times New Roman"/>
                <w:szCs w:val="24"/>
              </w:rPr>
            </w:pPr>
            <w:r>
              <w:rPr>
                <w:rFonts w:ascii="Times New Roman" w:hAnsi="Times New Roman"/>
                <w:szCs w:val="24"/>
              </w:rPr>
              <w:t>Постачальник:</w:t>
            </w:r>
          </w:p>
          <w:p w:rsidR="0009470E" w:rsidRDefault="0009470E" w:rsidP="00FA3392">
            <w:pPr>
              <w:pStyle w:val="ab"/>
              <w:jc w:val="both"/>
            </w:pPr>
          </w:p>
          <w:p w:rsidR="0009470E" w:rsidRDefault="0009470E" w:rsidP="00FA3392">
            <w:pPr>
              <w:pStyle w:val="ab"/>
              <w:jc w:val="both"/>
              <w:rPr>
                <w:rFonts w:ascii="Times New Roman" w:hAnsi="Times New Roman"/>
                <w:szCs w:val="24"/>
              </w:rPr>
            </w:pPr>
          </w:p>
        </w:tc>
      </w:tr>
    </w:tbl>
    <w:p w:rsidR="009111B9" w:rsidRDefault="009111B9" w:rsidP="009111B9">
      <w:pPr>
        <w:pStyle w:val="a3"/>
        <w:tabs>
          <w:tab w:val="left" w:pos="2552"/>
        </w:tabs>
      </w:pPr>
    </w:p>
    <w:p w:rsidR="009111B9" w:rsidRPr="00CF1B9D" w:rsidRDefault="009111B9" w:rsidP="009111B9">
      <w:pPr>
        <w:pStyle w:val="a3"/>
        <w:tabs>
          <w:tab w:val="left" w:pos="2552"/>
        </w:tabs>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7E671E" w:rsidRDefault="007E671E" w:rsidP="009111B9">
      <w:pPr>
        <w:pStyle w:val="a3"/>
        <w:ind w:left="5580"/>
      </w:pPr>
    </w:p>
    <w:p w:rsidR="009111B9" w:rsidRPr="002869BE" w:rsidRDefault="009111B9" w:rsidP="009111B9">
      <w:pPr>
        <w:pStyle w:val="a3"/>
        <w:ind w:left="5580"/>
        <w:rPr>
          <w:b/>
          <w:bCs/>
          <w:sz w:val="28"/>
          <w:szCs w:val="28"/>
        </w:rPr>
      </w:pPr>
      <w:r w:rsidRPr="002869BE">
        <w:rPr>
          <w:b/>
          <w:bCs/>
          <w:sz w:val="28"/>
          <w:szCs w:val="28"/>
        </w:rPr>
        <w:t>Додаток 1</w:t>
      </w:r>
    </w:p>
    <w:p w:rsidR="009111B9" w:rsidRDefault="009111B9" w:rsidP="009111B9">
      <w:pPr>
        <w:pStyle w:val="a3"/>
        <w:ind w:left="5580"/>
        <w:rPr>
          <w:sz w:val="28"/>
          <w:szCs w:val="28"/>
        </w:rPr>
      </w:pPr>
      <w:r w:rsidRPr="002869BE">
        <w:rPr>
          <w:sz w:val="28"/>
          <w:szCs w:val="28"/>
        </w:rPr>
        <w:t xml:space="preserve">до Договору закупівлі за державні кошти </w:t>
      </w:r>
    </w:p>
    <w:p w:rsidR="009111B9" w:rsidRPr="002869BE" w:rsidRDefault="009111B9" w:rsidP="009111B9">
      <w:pPr>
        <w:pStyle w:val="a3"/>
        <w:ind w:left="5580"/>
        <w:rPr>
          <w:b/>
          <w:bCs/>
          <w:sz w:val="28"/>
          <w:szCs w:val="28"/>
        </w:rPr>
      </w:pPr>
      <w:r w:rsidRPr="002869BE">
        <w:rPr>
          <w:b/>
          <w:bCs/>
          <w:sz w:val="28"/>
          <w:szCs w:val="28"/>
        </w:rPr>
        <w:lastRenderedPageBreak/>
        <w:t>від __.__.202</w:t>
      </w:r>
      <w:r w:rsidR="007E671E">
        <w:rPr>
          <w:b/>
          <w:bCs/>
          <w:sz w:val="28"/>
          <w:szCs w:val="28"/>
        </w:rPr>
        <w:t>2</w:t>
      </w:r>
      <w:r w:rsidRPr="002869BE">
        <w:rPr>
          <w:b/>
          <w:bCs/>
          <w:sz w:val="28"/>
          <w:szCs w:val="28"/>
        </w:rPr>
        <w:t xml:space="preserve">  № _____________</w:t>
      </w:r>
    </w:p>
    <w:p w:rsidR="009111B9" w:rsidRDefault="009111B9" w:rsidP="009111B9">
      <w:pPr>
        <w:pStyle w:val="a3"/>
        <w:ind w:left="567" w:hanging="567"/>
        <w:jc w:val="center"/>
        <w:rPr>
          <w:b/>
        </w:rPr>
      </w:pPr>
    </w:p>
    <w:p w:rsidR="009111B9" w:rsidRDefault="009111B9" w:rsidP="009111B9">
      <w:pPr>
        <w:pStyle w:val="a3"/>
        <w:ind w:left="567" w:hanging="567"/>
        <w:jc w:val="center"/>
        <w:rPr>
          <w:b/>
        </w:rPr>
      </w:pPr>
    </w:p>
    <w:p w:rsidR="009111B9" w:rsidRDefault="009111B9" w:rsidP="009111B9">
      <w:pPr>
        <w:pStyle w:val="a3"/>
        <w:ind w:left="567" w:hanging="567"/>
        <w:jc w:val="center"/>
        <w:rPr>
          <w:b/>
        </w:rPr>
      </w:pPr>
    </w:p>
    <w:p w:rsidR="009111B9" w:rsidRDefault="009111B9" w:rsidP="009111B9">
      <w:pPr>
        <w:pStyle w:val="a3"/>
        <w:ind w:left="567" w:hanging="567"/>
        <w:jc w:val="center"/>
        <w:rPr>
          <w:b/>
        </w:rPr>
      </w:pPr>
      <w:r w:rsidRPr="00CF1B9D">
        <w:rPr>
          <w:b/>
        </w:rPr>
        <w:t>СПЕЦИФІКАЦІЯ</w:t>
      </w:r>
    </w:p>
    <w:p w:rsidR="007E671E" w:rsidRDefault="007E671E" w:rsidP="009111B9">
      <w:pPr>
        <w:widowControl w:val="0"/>
        <w:shd w:val="clear" w:color="auto" w:fill="FFFFFF"/>
        <w:tabs>
          <w:tab w:val="left" w:pos="720"/>
        </w:tabs>
        <w:autoSpaceDE w:val="0"/>
        <w:autoSpaceDN w:val="0"/>
        <w:adjustRightInd w:val="0"/>
        <w:jc w:val="center"/>
        <w:rPr>
          <w:sz w:val="24"/>
          <w:szCs w:val="24"/>
        </w:rPr>
      </w:pPr>
      <w:r>
        <w:rPr>
          <w:rFonts w:ascii="Segoe UI" w:hAnsi="Segoe UI" w:cs="Segoe UI"/>
          <w:color w:val="000000"/>
          <w:sz w:val="23"/>
          <w:szCs w:val="23"/>
        </w:rPr>
        <w:t>09130000-9 Нафта і дистиляти</w:t>
      </w:r>
      <w:r>
        <w:rPr>
          <w:sz w:val="24"/>
          <w:szCs w:val="24"/>
        </w:rPr>
        <w:t xml:space="preserve"> </w:t>
      </w:r>
    </w:p>
    <w:p w:rsidR="009111B9" w:rsidRDefault="009111B9" w:rsidP="009111B9">
      <w:pPr>
        <w:pStyle w:val="a3"/>
        <w:ind w:left="567" w:hanging="567"/>
        <w:jc w:val="center"/>
        <w:rPr>
          <w:b/>
        </w:rPr>
      </w:pPr>
    </w:p>
    <w:p w:rsidR="009111B9" w:rsidRDefault="009111B9" w:rsidP="009111B9">
      <w:pPr>
        <w:pStyle w:val="a3"/>
        <w:ind w:left="567" w:hanging="567"/>
        <w:jc w:val="center"/>
        <w:rPr>
          <w:b/>
        </w:rPr>
      </w:pPr>
    </w:p>
    <w:tbl>
      <w:tblPr>
        <w:tblpPr w:leftFromText="180" w:rightFromText="180" w:vertAnchor="text"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0"/>
        <w:gridCol w:w="1020"/>
        <w:gridCol w:w="1260"/>
        <w:gridCol w:w="1440"/>
        <w:gridCol w:w="1640"/>
      </w:tblGrid>
      <w:tr w:rsidR="009111B9" w:rsidRPr="00CF1B9D" w:rsidTr="006A692B">
        <w:trPr>
          <w:cantSplit/>
        </w:trPr>
        <w:tc>
          <w:tcPr>
            <w:tcW w:w="4560" w:type="dxa"/>
            <w:vAlign w:val="center"/>
          </w:tcPr>
          <w:p w:rsidR="009111B9" w:rsidRPr="00CF1B9D" w:rsidRDefault="009111B9" w:rsidP="006A692B">
            <w:pPr>
              <w:pStyle w:val="a3"/>
              <w:ind w:right="-108"/>
              <w:jc w:val="center"/>
              <w:rPr>
                <w:b/>
              </w:rPr>
            </w:pPr>
            <w:r w:rsidRPr="00CF1B9D">
              <w:rPr>
                <w:b/>
              </w:rPr>
              <w:t>Найменування</w:t>
            </w:r>
          </w:p>
          <w:p w:rsidR="009111B9" w:rsidRPr="00CF1B9D" w:rsidRDefault="009111B9" w:rsidP="006A692B">
            <w:pPr>
              <w:pStyle w:val="a3"/>
              <w:ind w:right="-108"/>
              <w:jc w:val="center"/>
              <w:rPr>
                <w:b/>
              </w:rPr>
            </w:pPr>
            <w:r w:rsidRPr="00CF1B9D">
              <w:rPr>
                <w:b/>
              </w:rPr>
              <w:t>Товару</w:t>
            </w:r>
          </w:p>
        </w:tc>
        <w:tc>
          <w:tcPr>
            <w:tcW w:w="1020" w:type="dxa"/>
            <w:vAlign w:val="center"/>
          </w:tcPr>
          <w:p w:rsidR="009111B9" w:rsidRPr="00CF1B9D" w:rsidRDefault="009111B9" w:rsidP="006A692B">
            <w:pPr>
              <w:pStyle w:val="a3"/>
              <w:ind w:right="-108"/>
              <w:jc w:val="center"/>
              <w:rPr>
                <w:b/>
              </w:rPr>
            </w:pPr>
            <w:r w:rsidRPr="00CF1B9D">
              <w:rPr>
                <w:b/>
              </w:rPr>
              <w:t>Один. виміру</w:t>
            </w:r>
          </w:p>
        </w:tc>
        <w:tc>
          <w:tcPr>
            <w:tcW w:w="1260" w:type="dxa"/>
            <w:shd w:val="clear" w:color="auto" w:fill="auto"/>
            <w:vAlign w:val="center"/>
          </w:tcPr>
          <w:p w:rsidR="009111B9" w:rsidRPr="00CF1B9D" w:rsidRDefault="009111B9" w:rsidP="006A692B">
            <w:pPr>
              <w:pStyle w:val="a3"/>
              <w:ind w:right="-108"/>
              <w:jc w:val="center"/>
              <w:rPr>
                <w:b/>
              </w:rPr>
            </w:pPr>
            <w:r w:rsidRPr="00CF1B9D">
              <w:rPr>
                <w:b/>
              </w:rPr>
              <w:t>Обсяг</w:t>
            </w:r>
          </w:p>
          <w:p w:rsidR="009111B9" w:rsidRPr="00CF1B9D" w:rsidRDefault="009111B9" w:rsidP="006A692B">
            <w:pPr>
              <w:pStyle w:val="a3"/>
              <w:ind w:right="-108"/>
              <w:jc w:val="center"/>
              <w:rPr>
                <w:b/>
              </w:rPr>
            </w:pPr>
            <w:r w:rsidRPr="00CF1B9D">
              <w:rPr>
                <w:b/>
              </w:rPr>
              <w:t>Товару</w:t>
            </w:r>
          </w:p>
        </w:tc>
        <w:tc>
          <w:tcPr>
            <w:tcW w:w="1440" w:type="dxa"/>
            <w:shd w:val="clear" w:color="auto" w:fill="auto"/>
            <w:vAlign w:val="center"/>
          </w:tcPr>
          <w:p w:rsidR="009111B9" w:rsidRPr="00CF1B9D" w:rsidRDefault="009111B9" w:rsidP="006A692B">
            <w:pPr>
              <w:pStyle w:val="a3"/>
              <w:ind w:right="-108"/>
              <w:jc w:val="center"/>
              <w:rPr>
                <w:b/>
              </w:rPr>
            </w:pPr>
            <w:r w:rsidRPr="00CF1B9D">
              <w:rPr>
                <w:b/>
              </w:rPr>
              <w:t xml:space="preserve">Ціна </w:t>
            </w:r>
          </w:p>
          <w:p w:rsidR="009111B9" w:rsidRPr="00CF1B9D" w:rsidRDefault="009111B9" w:rsidP="006A692B">
            <w:pPr>
              <w:pStyle w:val="a3"/>
              <w:ind w:right="-108"/>
              <w:jc w:val="center"/>
              <w:rPr>
                <w:b/>
              </w:rPr>
            </w:pPr>
            <w:r w:rsidRPr="00CF1B9D">
              <w:rPr>
                <w:b/>
              </w:rPr>
              <w:t>з ПДВ</w:t>
            </w:r>
          </w:p>
          <w:p w:rsidR="009111B9" w:rsidRPr="00CF1B9D" w:rsidRDefault="009111B9" w:rsidP="006A692B">
            <w:pPr>
              <w:pStyle w:val="a3"/>
              <w:ind w:right="-108"/>
              <w:jc w:val="center"/>
            </w:pPr>
            <w:r w:rsidRPr="00CF1B9D">
              <w:t>( грн.)</w:t>
            </w:r>
          </w:p>
        </w:tc>
        <w:tc>
          <w:tcPr>
            <w:tcW w:w="1640" w:type="dxa"/>
            <w:vAlign w:val="center"/>
          </w:tcPr>
          <w:p w:rsidR="009111B9" w:rsidRPr="00CF1B9D" w:rsidRDefault="009111B9" w:rsidP="006A692B">
            <w:pPr>
              <w:pStyle w:val="a3"/>
              <w:ind w:right="-108"/>
              <w:jc w:val="center"/>
              <w:rPr>
                <w:b/>
              </w:rPr>
            </w:pPr>
            <w:r w:rsidRPr="00CF1B9D">
              <w:rPr>
                <w:b/>
              </w:rPr>
              <w:t xml:space="preserve">Вартість </w:t>
            </w:r>
          </w:p>
          <w:p w:rsidR="009111B9" w:rsidRPr="00CF1B9D" w:rsidRDefault="009111B9" w:rsidP="006A692B">
            <w:pPr>
              <w:pStyle w:val="a3"/>
              <w:ind w:right="-108"/>
              <w:jc w:val="center"/>
              <w:rPr>
                <w:b/>
              </w:rPr>
            </w:pPr>
            <w:r w:rsidRPr="00CF1B9D">
              <w:rPr>
                <w:b/>
              </w:rPr>
              <w:t>з ПДВ</w:t>
            </w:r>
          </w:p>
          <w:p w:rsidR="009111B9" w:rsidRPr="00CF1B9D" w:rsidRDefault="009111B9" w:rsidP="006A692B">
            <w:pPr>
              <w:pStyle w:val="a3"/>
              <w:ind w:right="-108"/>
              <w:jc w:val="center"/>
            </w:pPr>
            <w:r w:rsidRPr="00CF1B9D">
              <w:t>(грн.)</w:t>
            </w: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eastAsia="uk-UA"/>
              </w:rPr>
            </w:pPr>
          </w:p>
        </w:tc>
        <w:tc>
          <w:tcPr>
            <w:tcW w:w="1440" w:type="dxa"/>
            <w:shd w:val="clear" w:color="auto" w:fill="auto"/>
            <w:vAlign w:val="center"/>
          </w:tcPr>
          <w:p w:rsidR="0009470E" w:rsidRDefault="0009470E" w:rsidP="0009470E">
            <w:pPr>
              <w:jc w:val="both"/>
              <w:rPr>
                <w:color w:val="000000"/>
                <w:sz w:val="26"/>
                <w:szCs w:val="26"/>
              </w:rPr>
            </w:pPr>
          </w:p>
        </w:tc>
        <w:tc>
          <w:tcPr>
            <w:tcW w:w="1640" w:type="dxa"/>
            <w:vAlign w:val="center"/>
          </w:tcPr>
          <w:p w:rsidR="0009470E" w:rsidRDefault="0009470E" w:rsidP="0009470E">
            <w:pPr>
              <w:jc w:val="both"/>
              <w:rPr>
                <w:color w:val="000000"/>
                <w:sz w:val="26"/>
                <w:szCs w:val="26"/>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9E54EE" w:rsidRDefault="0009470E" w:rsidP="0009470E">
            <w:pPr>
              <w:rPr>
                <w:color w:val="000000"/>
                <w:szCs w:val="28"/>
                <w:lang w:eastAsia="uk-UA"/>
              </w:rPr>
            </w:pPr>
          </w:p>
        </w:tc>
        <w:tc>
          <w:tcPr>
            <w:tcW w:w="1020" w:type="dxa"/>
          </w:tcPr>
          <w:p w:rsidR="0009470E" w:rsidRDefault="0009470E" w:rsidP="0009470E">
            <w:pPr>
              <w:jc w:val="center"/>
            </w:pPr>
          </w:p>
        </w:tc>
        <w:tc>
          <w:tcPr>
            <w:tcW w:w="1260" w:type="dxa"/>
            <w:shd w:val="clear" w:color="auto" w:fill="auto"/>
            <w:vAlign w:val="bottom"/>
          </w:tcPr>
          <w:p w:rsidR="0009470E" w:rsidRPr="009E54EE" w:rsidRDefault="0009470E" w:rsidP="0009470E">
            <w:pPr>
              <w:jc w:val="center"/>
              <w:rPr>
                <w:color w:val="000000"/>
                <w:szCs w:val="28"/>
                <w:lang w:val="uk-UA" w:eastAsia="uk-UA"/>
              </w:rPr>
            </w:pPr>
          </w:p>
        </w:tc>
        <w:tc>
          <w:tcPr>
            <w:tcW w:w="1440" w:type="dxa"/>
            <w:shd w:val="clear" w:color="auto" w:fill="auto"/>
            <w:vAlign w:val="center"/>
          </w:tcPr>
          <w:p w:rsidR="0009470E" w:rsidRDefault="0009470E" w:rsidP="0009470E">
            <w:pPr>
              <w:jc w:val="both"/>
              <w:rPr>
                <w:color w:val="000000"/>
                <w:sz w:val="26"/>
                <w:szCs w:val="26"/>
                <w:lang w:eastAsia="zh-CN" w:bidi="hi-IN"/>
              </w:rPr>
            </w:pPr>
          </w:p>
        </w:tc>
        <w:tc>
          <w:tcPr>
            <w:tcW w:w="1640" w:type="dxa"/>
            <w:vAlign w:val="center"/>
          </w:tcPr>
          <w:p w:rsidR="0009470E" w:rsidRDefault="0009470E" w:rsidP="0009470E">
            <w:pPr>
              <w:jc w:val="both"/>
              <w:rPr>
                <w:color w:val="000000"/>
                <w:sz w:val="26"/>
                <w:szCs w:val="26"/>
                <w:lang w:eastAsia="zh-CN" w:bidi="hi-IN"/>
              </w:rPr>
            </w:pPr>
          </w:p>
        </w:tc>
      </w:tr>
      <w:tr w:rsidR="0009470E" w:rsidRPr="00CF1B9D" w:rsidTr="006A692B">
        <w:trPr>
          <w:cantSplit/>
          <w:trHeight w:val="406"/>
        </w:trPr>
        <w:tc>
          <w:tcPr>
            <w:tcW w:w="4560" w:type="dxa"/>
            <w:vAlign w:val="bottom"/>
          </w:tcPr>
          <w:p w:rsidR="0009470E" w:rsidRPr="002869BE" w:rsidRDefault="0009470E" w:rsidP="0009470E">
            <w:pPr>
              <w:rPr>
                <w:b/>
                <w:color w:val="000000"/>
                <w:szCs w:val="28"/>
                <w:lang w:val="uk-UA"/>
              </w:rPr>
            </w:pPr>
            <w:r w:rsidRPr="002869BE">
              <w:rPr>
                <w:b/>
                <w:color w:val="000000"/>
                <w:szCs w:val="28"/>
                <w:lang w:val="uk-UA"/>
              </w:rPr>
              <w:t>Всього:</w:t>
            </w:r>
          </w:p>
        </w:tc>
        <w:tc>
          <w:tcPr>
            <w:tcW w:w="1020" w:type="dxa"/>
          </w:tcPr>
          <w:p w:rsidR="0009470E" w:rsidRPr="00833648" w:rsidRDefault="0009470E" w:rsidP="0009470E">
            <w:pPr>
              <w:jc w:val="center"/>
              <w:rPr>
                <w:position w:val="0"/>
                <w:szCs w:val="28"/>
                <w:lang w:val="uk-UA" w:eastAsia="uk-UA"/>
              </w:rPr>
            </w:pPr>
          </w:p>
        </w:tc>
        <w:tc>
          <w:tcPr>
            <w:tcW w:w="1260" w:type="dxa"/>
            <w:shd w:val="clear" w:color="auto" w:fill="auto"/>
          </w:tcPr>
          <w:p w:rsidR="0009470E" w:rsidRPr="00833648" w:rsidRDefault="0009470E" w:rsidP="0009470E">
            <w:pPr>
              <w:jc w:val="center"/>
              <w:rPr>
                <w:position w:val="0"/>
                <w:szCs w:val="28"/>
                <w:lang w:val="uk-UA" w:eastAsia="uk-UA"/>
              </w:rPr>
            </w:pPr>
          </w:p>
        </w:tc>
        <w:tc>
          <w:tcPr>
            <w:tcW w:w="1440" w:type="dxa"/>
            <w:shd w:val="clear" w:color="auto" w:fill="auto"/>
            <w:vAlign w:val="center"/>
          </w:tcPr>
          <w:p w:rsidR="0009470E" w:rsidRPr="00606B53" w:rsidRDefault="0009470E" w:rsidP="0009470E">
            <w:pPr>
              <w:pStyle w:val="a3"/>
              <w:ind w:right="-108"/>
              <w:jc w:val="center"/>
              <w:rPr>
                <w:b/>
                <w:color w:val="FF0000"/>
              </w:rPr>
            </w:pPr>
          </w:p>
        </w:tc>
        <w:tc>
          <w:tcPr>
            <w:tcW w:w="1640" w:type="dxa"/>
            <w:vAlign w:val="center"/>
          </w:tcPr>
          <w:p w:rsidR="0009470E" w:rsidRPr="00A212D7" w:rsidRDefault="0009470E" w:rsidP="0009470E">
            <w:pPr>
              <w:suppressAutoHyphens/>
              <w:snapToGrid w:val="0"/>
              <w:spacing w:line="276" w:lineRule="auto"/>
              <w:jc w:val="both"/>
              <w:rPr>
                <w:b/>
                <w:bCs/>
                <w:sz w:val="26"/>
                <w:szCs w:val="26"/>
                <w:lang w:eastAsia="zh-CN" w:bidi="hi-IN"/>
              </w:rPr>
            </w:pPr>
          </w:p>
        </w:tc>
      </w:tr>
    </w:tbl>
    <w:p w:rsidR="009111B9" w:rsidRPr="00CF1B9D" w:rsidRDefault="009111B9" w:rsidP="009111B9">
      <w:pPr>
        <w:pStyle w:val="a3"/>
        <w:jc w:val="center"/>
        <w:rPr>
          <w:b/>
          <w:bCs/>
        </w:rPr>
      </w:pPr>
    </w:p>
    <w:tbl>
      <w:tblPr>
        <w:tblW w:w="10490" w:type="dxa"/>
        <w:tblInd w:w="-573" w:type="dxa"/>
        <w:tblLayout w:type="fixed"/>
        <w:tblCellMar>
          <w:left w:w="10" w:type="dxa"/>
          <w:right w:w="10" w:type="dxa"/>
        </w:tblCellMar>
        <w:tblLook w:val="0000" w:firstRow="0" w:lastRow="0" w:firstColumn="0" w:lastColumn="0" w:noHBand="0" w:noVBand="0"/>
      </w:tblPr>
      <w:tblGrid>
        <w:gridCol w:w="5103"/>
        <w:gridCol w:w="5387"/>
      </w:tblGrid>
      <w:tr w:rsidR="0009470E" w:rsidRPr="00B85B5C" w:rsidTr="00FA3392">
        <w:trPr>
          <w:trHeight w:val="80"/>
        </w:trPr>
        <w:tc>
          <w:tcPr>
            <w:tcW w:w="5103" w:type="dxa"/>
            <w:tcMar>
              <w:top w:w="0" w:type="dxa"/>
              <w:left w:w="113" w:type="dxa"/>
              <w:bottom w:w="0" w:type="dxa"/>
              <w:right w:w="108" w:type="dxa"/>
            </w:tcMar>
          </w:tcPr>
          <w:p w:rsidR="0009470E" w:rsidRDefault="0009470E" w:rsidP="00FA3392">
            <w:pPr>
              <w:pStyle w:val="ab"/>
              <w:jc w:val="both"/>
            </w:pPr>
            <w:r>
              <w:rPr>
                <w:rFonts w:ascii="Times New Roman" w:hAnsi="Times New Roman"/>
                <w:szCs w:val="24"/>
              </w:rPr>
              <w:t>Покупець:</w:t>
            </w:r>
          </w:p>
          <w:p w:rsidR="0009470E" w:rsidRPr="00C568B9" w:rsidRDefault="0009470E" w:rsidP="00FA3392">
            <w:pPr>
              <w:tabs>
                <w:tab w:val="left" w:pos="5472"/>
                <w:tab w:val="left" w:pos="5643"/>
                <w:tab w:val="left" w:pos="5700"/>
              </w:tabs>
              <w:rPr>
                <w:b/>
                <w:bCs/>
              </w:rPr>
            </w:pPr>
            <w:r w:rsidRPr="00C568B9">
              <w:rPr>
                <w:b/>
                <w:bCs/>
              </w:rPr>
              <w:t xml:space="preserve">                                      </w:t>
            </w:r>
          </w:p>
          <w:p w:rsidR="0009470E" w:rsidRDefault="0009470E" w:rsidP="007E671E">
            <w:pPr>
              <w:pStyle w:val="a3"/>
              <w:tabs>
                <w:tab w:val="left" w:pos="2552"/>
                <w:tab w:val="left" w:pos="5472"/>
                <w:tab w:val="left" w:pos="5643"/>
              </w:tabs>
            </w:pPr>
          </w:p>
        </w:tc>
        <w:tc>
          <w:tcPr>
            <w:tcW w:w="5386" w:type="dxa"/>
            <w:tcMar>
              <w:top w:w="0" w:type="dxa"/>
              <w:left w:w="113" w:type="dxa"/>
              <w:bottom w:w="0" w:type="dxa"/>
              <w:right w:w="108" w:type="dxa"/>
            </w:tcMar>
          </w:tcPr>
          <w:p w:rsidR="0009470E" w:rsidRPr="00C568B9" w:rsidRDefault="0009470E" w:rsidP="00FA3392">
            <w:pPr>
              <w:pStyle w:val="ab"/>
              <w:jc w:val="both"/>
              <w:rPr>
                <w:rFonts w:ascii="Times New Roman" w:hAnsi="Times New Roman"/>
                <w:szCs w:val="24"/>
              </w:rPr>
            </w:pPr>
            <w:r>
              <w:rPr>
                <w:rFonts w:ascii="Times New Roman" w:hAnsi="Times New Roman"/>
                <w:szCs w:val="24"/>
              </w:rPr>
              <w:t>Постачальник:</w:t>
            </w:r>
          </w:p>
          <w:p w:rsidR="0009470E" w:rsidRDefault="0009470E" w:rsidP="00FA3392">
            <w:pPr>
              <w:pStyle w:val="ab"/>
              <w:jc w:val="both"/>
              <w:rPr>
                <w:rFonts w:ascii="Times New Roman" w:hAnsi="Times New Roman"/>
                <w:szCs w:val="24"/>
              </w:rPr>
            </w:pPr>
            <w:r>
              <w:rPr>
                <w:rFonts w:ascii="Times New Roman" w:hAnsi="Times New Roman"/>
                <w:szCs w:val="24"/>
              </w:rPr>
              <w:t xml:space="preserve"> </w:t>
            </w:r>
          </w:p>
          <w:p w:rsidR="0009470E" w:rsidRDefault="0009470E" w:rsidP="00FA3392">
            <w:pPr>
              <w:pStyle w:val="ab"/>
              <w:jc w:val="both"/>
            </w:pPr>
          </w:p>
          <w:p w:rsidR="0009470E" w:rsidRDefault="0009470E" w:rsidP="00FA3392">
            <w:pPr>
              <w:pStyle w:val="ab"/>
              <w:jc w:val="both"/>
              <w:rPr>
                <w:rFonts w:ascii="Times New Roman" w:hAnsi="Times New Roman"/>
                <w:szCs w:val="24"/>
              </w:rPr>
            </w:pPr>
          </w:p>
        </w:tc>
      </w:tr>
    </w:tbl>
    <w:p w:rsidR="00B96608" w:rsidRPr="009111B9" w:rsidRDefault="00B96608" w:rsidP="009111B9">
      <w:pPr>
        <w:rPr>
          <w:lang w:val="uk-UA"/>
        </w:rPr>
      </w:pPr>
    </w:p>
    <w:sectPr w:rsidR="00B96608" w:rsidRPr="009111B9">
      <w:head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005B" w:rsidRDefault="007D005B">
      <w:r>
        <w:separator/>
      </w:r>
    </w:p>
  </w:endnote>
  <w:endnote w:type="continuationSeparator" w:id="0">
    <w:p w:rsidR="007D005B" w:rsidRDefault="007D0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005B" w:rsidRDefault="007D005B">
      <w:r>
        <w:separator/>
      </w:r>
    </w:p>
  </w:footnote>
  <w:footnote w:type="continuationSeparator" w:id="0">
    <w:p w:rsidR="007D005B" w:rsidRDefault="007D00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089" w:rsidRPr="004C46FF" w:rsidRDefault="0014224C">
    <w:pPr>
      <w:tabs>
        <w:tab w:val="center" w:pos="4564"/>
        <w:tab w:val="right" w:pos="8423"/>
      </w:tabs>
      <w:autoSpaceDE w:val="0"/>
      <w:autoSpaceDN w:val="0"/>
      <w:rPr>
        <w:sz w:val="16"/>
        <w:szCs w:val="16"/>
      </w:rPr>
    </w:pPr>
    <w:r w:rsidRPr="004C46FF">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8EE"/>
    <w:multiLevelType w:val="multilevel"/>
    <w:tmpl w:val="8A4A9FB0"/>
    <w:lvl w:ilvl="0">
      <w:start w:val="1"/>
      <w:numFmt w:val="decimal"/>
      <w:lvlText w:val="%1."/>
      <w:lvlJc w:val="left"/>
      <w:pPr>
        <w:tabs>
          <w:tab w:val="num" w:pos="495"/>
        </w:tabs>
        <w:ind w:left="495" w:hanging="495"/>
      </w:pPr>
      <w:rPr>
        <w:rFonts w:hint="default"/>
        <w:b/>
        <w:sz w:val="24"/>
        <w:szCs w:val="24"/>
      </w:rPr>
    </w:lvl>
    <w:lvl w:ilvl="1">
      <w:start w:val="1"/>
      <w:numFmt w:val="decimal"/>
      <w:lvlText w:val="%1.%2."/>
      <w:lvlJc w:val="left"/>
      <w:pPr>
        <w:tabs>
          <w:tab w:val="num" w:pos="495"/>
        </w:tabs>
        <w:ind w:left="495" w:hanging="495"/>
      </w:pPr>
      <w:rPr>
        <w:rFonts w:hint="default"/>
        <w:b w:val="0"/>
        <w:i w:val="0"/>
        <w:color w:val="000000"/>
        <w:sz w:val="24"/>
        <w:szCs w:val="24"/>
        <w:vertAlign w:val="baseline"/>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abstractNum w:abstractNumId="1" w15:restartNumberingAfterBreak="0">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A955168"/>
    <w:multiLevelType w:val="multilevel"/>
    <w:tmpl w:val="81AC2C2E"/>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3" w15:restartNumberingAfterBreak="0">
    <w:nsid w:val="571D3FED"/>
    <w:multiLevelType w:val="hybridMultilevel"/>
    <w:tmpl w:val="E642F164"/>
    <w:lvl w:ilvl="0" w:tplc="B47454A2">
      <w:start w:val="1"/>
      <w:numFmt w:val="decimal"/>
      <w:lvlText w:val="%1."/>
      <w:lvlJc w:val="left"/>
      <w:pPr>
        <w:tabs>
          <w:tab w:val="num" w:pos="1080"/>
        </w:tabs>
        <w:ind w:left="1080" w:hanging="360"/>
      </w:pPr>
      <w:rPr>
        <w:b/>
      </w:rPr>
    </w:lvl>
    <w:lvl w:ilvl="1" w:tplc="1DEC5FC8">
      <w:numFmt w:val="bullet"/>
      <w:lvlText w:val="-"/>
      <w:lvlJc w:val="left"/>
      <w:pPr>
        <w:tabs>
          <w:tab w:val="num" w:pos="1800"/>
        </w:tabs>
        <w:ind w:left="1800" w:hanging="360"/>
      </w:pPr>
      <w:rPr>
        <w:rFonts w:ascii="Times New Roman" w:eastAsia="Courier New"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5CBA04AC"/>
    <w:multiLevelType w:val="multilevel"/>
    <w:tmpl w:val="D9C628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608"/>
    <w:rsid w:val="0009470E"/>
    <w:rsid w:val="0014224C"/>
    <w:rsid w:val="003263CB"/>
    <w:rsid w:val="004F2E6A"/>
    <w:rsid w:val="007D005B"/>
    <w:rsid w:val="007E671E"/>
    <w:rsid w:val="009111B9"/>
    <w:rsid w:val="00924F9C"/>
    <w:rsid w:val="00B755F4"/>
    <w:rsid w:val="00B837CA"/>
    <w:rsid w:val="00B96608"/>
    <w:rsid w:val="00DA6A0A"/>
    <w:rsid w:val="00DC5992"/>
    <w:rsid w:val="00EB58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D9553"/>
  <w15:docId w15:val="{9DDAFD60-C07B-4AEB-979E-59EDB880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224C"/>
    <w:pPr>
      <w:spacing w:after="0" w:line="240" w:lineRule="auto"/>
    </w:pPr>
    <w:rPr>
      <w:rFonts w:ascii="Times New Roman" w:eastAsia="Times New Roman" w:hAnsi="Times New Roman" w:cs="Times New Roman"/>
      <w:position w:val="6"/>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224C"/>
    <w:pPr>
      <w:jc w:val="both"/>
    </w:pPr>
    <w:rPr>
      <w:position w:val="0"/>
      <w:sz w:val="24"/>
      <w:lang w:val="uk-UA"/>
    </w:rPr>
  </w:style>
  <w:style w:type="character" w:customStyle="1" w:styleId="a4">
    <w:name w:val="Основной текст Знак"/>
    <w:basedOn w:val="a0"/>
    <w:link w:val="a3"/>
    <w:rsid w:val="0014224C"/>
    <w:rPr>
      <w:rFonts w:ascii="Times New Roman" w:eastAsia="Times New Roman" w:hAnsi="Times New Roman" w:cs="Times New Roman"/>
      <w:sz w:val="24"/>
      <w:szCs w:val="20"/>
      <w:lang w:eastAsia="ru-RU"/>
    </w:rPr>
  </w:style>
  <w:style w:type="paragraph" w:styleId="a5">
    <w:name w:val="Title"/>
    <w:basedOn w:val="a"/>
    <w:link w:val="a6"/>
    <w:uiPriority w:val="99"/>
    <w:qFormat/>
    <w:rsid w:val="0014224C"/>
    <w:pPr>
      <w:jc w:val="center"/>
    </w:pPr>
    <w:rPr>
      <w:b/>
      <w:position w:val="0"/>
      <w:sz w:val="24"/>
      <w:lang w:val="uk-UA"/>
    </w:rPr>
  </w:style>
  <w:style w:type="character" w:customStyle="1" w:styleId="a6">
    <w:name w:val="Заголовок Знак"/>
    <w:basedOn w:val="a0"/>
    <w:link w:val="a5"/>
    <w:uiPriority w:val="99"/>
    <w:rsid w:val="0014224C"/>
    <w:rPr>
      <w:rFonts w:ascii="Times New Roman" w:eastAsia="Times New Roman" w:hAnsi="Times New Roman" w:cs="Times New Roman"/>
      <w:b/>
      <w:sz w:val="24"/>
      <w:szCs w:val="20"/>
      <w:lang w:eastAsia="ru-RU"/>
    </w:rPr>
  </w:style>
  <w:style w:type="paragraph" w:styleId="2">
    <w:name w:val="Body Text Indent 2"/>
    <w:basedOn w:val="a"/>
    <w:link w:val="20"/>
    <w:uiPriority w:val="99"/>
    <w:unhideWhenUsed/>
    <w:rsid w:val="0014224C"/>
    <w:pPr>
      <w:spacing w:after="120" w:line="480" w:lineRule="auto"/>
      <w:ind w:left="283"/>
    </w:pPr>
  </w:style>
  <w:style w:type="character" w:customStyle="1" w:styleId="20">
    <w:name w:val="Основной текст с отступом 2 Знак"/>
    <w:basedOn w:val="a0"/>
    <w:link w:val="2"/>
    <w:uiPriority w:val="99"/>
    <w:rsid w:val="0014224C"/>
    <w:rPr>
      <w:rFonts w:ascii="Times New Roman" w:eastAsia="Times New Roman" w:hAnsi="Times New Roman" w:cs="Times New Roman"/>
      <w:position w:val="6"/>
      <w:sz w:val="28"/>
      <w:szCs w:val="20"/>
      <w:lang w:val="ru-RU" w:eastAsia="ru-RU"/>
    </w:rPr>
  </w:style>
  <w:style w:type="paragraph" w:styleId="HTML">
    <w:name w:val="HTML Preformatted"/>
    <w:aliases w:val=" Знак Знак Знак,Знак Знак Знак"/>
    <w:basedOn w:val="a"/>
    <w:link w:val="HTML0"/>
    <w:uiPriority w:val="99"/>
    <w:rsid w:val="001422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position w:val="0"/>
      <w:sz w:val="18"/>
      <w:szCs w:val="18"/>
    </w:rPr>
  </w:style>
  <w:style w:type="character" w:customStyle="1" w:styleId="HTML0">
    <w:name w:val="Стандартный HTML Знак"/>
    <w:aliases w:val=" Знак Знак Знак Знак,Знак Знак Знак Знак"/>
    <w:basedOn w:val="a0"/>
    <w:link w:val="HTML"/>
    <w:uiPriority w:val="99"/>
    <w:rsid w:val="0014224C"/>
    <w:rPr>
      <w:rFonts w:ascii="Courier New" w:eastAsia="Times New Roman" w:hAnsi="Courier New" w:cs="Courier New"/>
      <w:color w:val="000000"/>
      <w:sz w:val="18"/>
      <w:szCs w:val="18"/>
      <w:lang w:val="ru-RU" w:eastAsia="ru-RU"/>
    </w:rPr>
  </w:style>
  <w:style w:type="paragraph" w:styleId="a7">
    <w:name w:val="Normal (Web)"/>
    <w:basedOn w:val="a"/>
    <w:uiPriority w:val="99"/>
    <w:rsid w:val="0014224C"/>
    <w:pPr>
      <w:spacing w:before="100" w:beforeAutospacing="1" w:after="100" w:afterAutospacing="1"/>
    </w:pPr>
    <w:rPr>
      <w:position w:val="0"/>
      <w:sz w:val="24"/>
      <w:szCs w:val="24"/>
    </w:rPr>
  </w:style>
  <w:style w:type="paragraph" w:styleId="a8">
    <w:name w:val="Body Text Indent"/>
    <w:basedOn w:val="a"/>
    <w:link w:val="a9"/>
    <w:rsid w:val="0014224C"/>
    <w:pPr>
      <w:spacing w:after="120" w:line="276" w:lineRule="auto"/>
      <w:ind w:left="283" w:firstLine="567"/>
      <w:jc w:val="both"/>
    </w:pPr>
    <w:rPr>
      <w:rFonts w:eastAsia="Calibri"/>
      <w:position w:val="0"/>
      <w:sz w:val="24"/>
      <w:szCs w:val="22"/>
      <w:lang w:eastAsia="en-US"/>
    </w:rPr>
  </w:style>
  <w:style w:type="character" w:customStyle="1" w:styleId="a9">
    <w:name w:val="Основной текст с отступом Знак"/>
    <w:basedOn w:val="a0"/>
    <w:link w:val="a8"/>
    <w:rsid w:val="0014224C"/>
    <w:rPr>
      <w:rFonts w:ascii="Times New Roman" w:eastAsia="Calibri" w:hAnsi="Times New Roman" w:cs="Times New Roman"/>
      <w:sz w:val="24"/>
      <w:lang w:val="ru-RU"/>
    </w:rPr>
  </w:style>
  <w:style w:type="paragraph" w:customStyle="1" w:styleId="1">
    <w:name w:val="Знак Знак1 Знак"/>
    <w:basedOn w:val="a"/>
    <w:uiPriority w:val="99"/>
    <w:rsid w:val="0014224C"/>
    <w:rPr>
      <w:rFonts w:ascii="Verdana" w:hAnsi="Verdana" w:cs="Verdana"/>
      <w:position w:val="0"/>
      <w:sz w:val="20"/>
      <w:lang w:val="en-US" w:eastAsia="en-US"/>
    </w:rPr>
  </w:style>
  <w:style w:type="character" w:customStyle="1" w:styleId="rvts0">
    <w:name w:val="rvts0"/>
    <w:basedOn w:val="a0"/>
    <w:uiPriority w:val="99"/>
    <w:rsid w:val="0014224C"/>
  </w:style>
  <w:style w:type="character" w:styleId="aa">
    <w:name w:val="Hyperlink"/>
    <w:basedOn w:val="a0"/>
    <w:uiPriority w:val="99"/>
    <w:unhideWhenUsed/>
    <w:rsid w:val="0009470E"/>
    <w:rPr>
      <w:color w:val="0000FF" w:themeColor="hyperlink"/>
      <w:u w:val="single"/>
    </w:rPr>
  </w:style>
  <w:style w:type="paragraph" w:styleId="ab">
    <w:name w:val="No Spacing"/>
    <w:rsid w:val="0009470E"/>
    <w:pPr>
      <w:suppressAutoHyphens/>
      <w:autoSpaceDN w:val="0"/>
      <w:spacing w:after="0" w:line="240" w:lineRule="auto"/>
      <w:textAlignment w:val="baseline"/>
    </w:pPr>
    <w:rPr>
      <w:rFonts w:ascii="Calibri" w:eastAsia="Calibri" w:hAnsi="Calibri" w:cs="Times New Roman"/>
    </w:rPr>
  </w:style>
  <w:style w:type="paragraph" w:styleId="ac">
    <w:name w:val="List Paragraph"/>
    <w:basedOn w:val="a"/>
    <w:uiPriority w:val="34"/>
    <w:qFormat/>
    <w:rsid w:val="00EB58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10</Pages>
  <Words>3173</Words>
  <Characters>18092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Пользователь Windows</cp:lastModifiedBy>
  <cp:revision>8</cp:revision>
  <dcterms:created xsi:type="dcterms:W3CDTF">2021-03-11T14:21:00Z</dcterms:created>
  <dcterms:modified xsi:type="dcterms:W3CDTF">2022-07-03T16:33:00Z</dcterms:modified>
</cp:coreProperties>
</file>