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7F" w:rsidRPr="00EF0A4B" w:rsidRDefault="00BC0A7F" w:rsidP="00BC0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</w:pPr>
      <w:bookmarkStart w:id="0" w:name="_Hlk58410538"/>
      <w:r w:rsidRPr="00056E5F">
        <w:rPr>
          <w:rFonts w:ascii="Times New Roman" w:eastAsia="Times New Roman" w:hAnsi="Times New Roman" w:cs="Times New Roman"/>
          <w:b/>
          <w:u w:val="single"/>
          <w:lang w:val="uk-UA"/>
        </w:rPr>
        <w:t xml:space="preserve">ПЕРЕЛІК ЗМІН, ЩО ВНОСЯТЬСЯ </w:t>
      </w:r>
      <w:r w:rsidRPr="00056E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ДО ТЕНДЕРНОЇ ДОКУМЕНТАЦІЇ</w:t>
      </w:r>
      <w:r w:rsidR="00EF0A4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  <w:t xml:space="preserve">   </w:t>
      </w:r>
    </w:p>
    <w:p w:rsidR="00BC0A7F" w:rsidRPr="003E4A3E" w:rsidRDefault="00BC0A7F" w:rsidP="00BC0A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процедурі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ВІДКРИТІ ТОРГИ</w:t>
      </w:r>
      <w:r w:rsidR="00CD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Особливостями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BC0A7F" w:rsidRDefault="00234AE7" w:rsidP="00234AE7">
      <w:pPr>
        <w:tabs>
          <w:tab w:val="left" w:pos="4120"/>
          <w:tab w:val="center" w:pos="5457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C0A7F"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закупівлю</w:t>
      </w:r>
      <w:r w:rsidR="008526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товару</w:t>
      </w:r>
    </w:p>
    <w:p w:rsidR="008526C0" w:rsidRPr="008526C0" w:rsidRDefault="008526C0" w:rsidP="00852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технічна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ДК 021:2015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словника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– 14410000-8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Кам’яна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4430C5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4430C5">
        <w:rPr>
          <w:rFonts w:ascii="Times New Roman" w:hAnsi="Times New Roman" w:cs="Times New Roman"/>
          <w:b/>
          <w:bCs/>
          <w:color w:val="000000"/>
        </w:rPr>
        <w:t>іль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66F08" w:rsidRPr="008C6A43" w:rsidRDefault="00B96FCC" w:rsidP="008C6A4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F66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змін</w:t>
      </w:r>
    </w:p>
    <w:p w:rsidR="00B96FCC" w:rsidRPr="00B96FCC" w:rsidRDefault="00B96FCC" w:rsidP="00B96FCC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66F08" w:rsidRDefault="008C6A43" w:rsidP="00A66F08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A66F08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937D9" w:rsidRPr="00C37F10" w:rsidRDefault="00A4112A" w:rsidP="00C37F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Викласти в новій редакції пункт </w:t>
      </w:r>
      <w:r w:rsidR="00234A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1.1 </w:t>
      </w: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Додатку </w:t>
      </w:r>
      <w:r w:rsidR="00234AE7">
        <w:rPr>
          <w:rFonts w:ascii="Times New Roman" w:hAnsi="Times New Roman"/>
          <w:b/>
          <w:color w:val="000000"/>
          <w:sz w:val="24"/>
          <w:szCs w:val="24"/>
          <w:lang w:val="uk-UA"/>
        </w:rPr>
        <w:t>3 (Проект Договору)</w:t>
      </w:r>
      <w:r w:rsidR="003937D9" w:rsidRPr="00C37F10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ru-RU"/>
        </w:rPr>
        <w:t xml:space="preserve"> (до тендерної документації)</w:t>
      </w:r>
      <w:r w:rsidR="003937D9" w:rsidRPr="00C37F10">
        <w:rPr>
          <w:rFonts w:ascii="Calibri" w:eastAsia="Calibri" w:hAnsi="Calibri"/>
          <w:lang w:val="uk-UA"/>
        </w:rPr>
        <w:t xml:space="preserve"> </w:t>
      </w:r>
    </w:p>
    <w:p w:rsidR="002F236B" w:rsidRPr="006A086F" w:rsidRDefault="00F62608" w:rsidP="006A086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</w:t>
      </w:r>
      <w:r w:rsidR="00234AE7">
        <w:rPr>
          <w:rFonts w:ascii="Times New Roman" w:eastAsia="Calibri" w:hAnsi="Times New Roman"/>
          <w:b/>
          <w:sz w:val="24"/>
          <w:szCs w:val="24"/>
          <w:lang w:val="uk-UA"/>
        </w:rPr>
        <w:t>1.1</w:t>
      </w:r>
      <w:r w:rsidR="005D1177" w:rsidRPr="00C37F10">
        <w:rPr>
          <w:rFonts w:ascii="Times New Roman" w:eastAsia="Calibri" w:hAnsi="Times New Roman"/>
          <w:b/>
          <w:sz w:val="24"/>
          <w:szCs w:val="24"/>
          <w:lang w:val="uk-UA"/>
        </w:rPr>
        <w:t>.</w:t>
      </w:r>
      <w:r w:rsidR="005D1177" w:rsidRPr="005D1177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="00C37F10" w:rsidRPr="00C37F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в порядку та на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proofErr w:type="gramStart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34AE7">
        <w:rPr>
          <w:rFonts w:ascii="Times New Roman" w:hAnsi="Times New Roman" w:cs="Times New Roman"/>
          <w:b/>
          <w:sz w:val="24"/>
          <w:szCs w:val="24"/>
        </w:rPr>
        <w:t>іль</w:t>
      </w:r>
      <w:proofErr w:type="spellEnd"/>
      <w:r w:rsidR="00234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технічна</w:t>
      </w:r>
      <w:proofErr w:type="spellEnd"/>
      <w:r w:rsidR="00234AE7">
        <w:rPr>
          <w:rFonts w:ascii="Times New Roman" w:hAnsi="Times New Roman" w:cs="Times New Roman"/>
          <w:sz w:val="24"/>
          <w:szCs w:val="24"/>
        </w:rPr>
        <w:t xml:space="preserve"> </w:t>
      </w:r>
      <w:r w:rsidR="00234AE7">
        <w:rPr>
          <w:rFonts w:ascii="Times New Roman" w:hAnsi="Times New Roman" w:cs="Times New Roman"/>
          <w:b/>
          <w:sz w:val="24"/>
          <w:szCs w:val="24"/>
        </w:rPr>
        <w:t>код</w:t>
      </w:r>
      <w:r w:rsidR="00234AE7" w:rsidRPr="001816DF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34AE7">
        <w:rPr>
          <w:rFonts w:ascii="Times New Roman" w:hAnsi="Times New Roman" w:cs="Times New Roman"/>
          <w:b/>
          <w:sz w:val="24"/>
          <w:szCs w:val="24"/>
        </w:rPr>
        <w:t>4</w:t>
      </w:r>
      <w:r w:rsidR="00234AE7" w:rsidRPr="001816DF">
        <w:rPr>
          <w:rFonts w:ascii="Times New Roman" w:hAnsi="Times New Roman" w:cs="Times New Roman"/>
          <w:b/>
          <w:sz w:val="24"/>
          <w:szCs w:val="24"/>
        </w:rPr>
        <w:t>10000-</w:t>
      </w:r>
      <w:r w:rsidR="00234AE7">
        <w:rPr>
          <w:rFonts w:ascii="Times New Roman" w:hAnsi="Times New Roman" w:cs="Times New Roman"/>
          <w:b/>
          <w:sz w:val="24"/>
          <w:szCs w:val="24"/>
        </w:rPr>
        <w:t>8</w:t>
      </w:r>
      <w:r w:rsidR="00234AE7" w:rsidRPr="001816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Кам’яна</w:t>
      </w:r>
      <w:proofErr w:type="spellEnd"/>
      <w:r w:rsidR="00234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сіль</w:t>
      </w:r>
      <w:proofErr w:type="spellEnd"/>
      <w:r w:rsidR="00234AE7" w:rsidRPr="00181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AE7">
        <w:rPr>
          <w:rFonts w:ascii="Times New Roman" w:hAnsi="Times New Roman" w:cs="Times New Roman"/>
          <w:b/>
          <w:sz w:val="24"/>
          <w:szCs w:val="24"/>
        </w:rPr>
        <w:t>за ДК 021:2015 «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Єдиний</w:t>
      </w:r>
      <w:proofErr w:type="spellEnd"/>
      <w:r w:rsidR="00234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AE7">
        <w:rPr>
          <w:rFonts w:ascii="Times New Roman" w:hAnsi="Times New Roman" w:cs="Times New Roman"/>
          <w:b/>
          <w:sz w:val="24"/>
          <w:szCs w:val="24"/>
        </w:rPr>
        <w:t>закупівельний</w:t>
      </w:r>
      <w:proofErr w:type="spellEnd"/>
      <w:r w:rsidR="00234AE7">
        <w:rPr>
          <w:rFonts w:ascii="Times New Roman" w:hAnsi="Times New Roman" w:cs="Times New Roman"/>
          <w:b/>
          <w:sz w:val="24"/>
          <w:szCs w:val="24"/>
        </w:rPr>
        <w:t xml:space="preserve"> словник» </w:t>
      </w:r>
      <w:r w:rsidR="00234AE7" w:rsidRPr="00DF1D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4AE7" w:rsidRPr="006C5BE8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234AE7" w:rsidRPr="006C5BE8">
        <w:rPr>
          <w:rFonts w:ascii="Times New Roman" w:hAnsi="Times New Roman" w:cs="Times New Roman"/>
          <w:i/>
          <w:sz w:val="24"/>
          <w:szCs w:val="24"/>
        </w:rPr>
        <w:t xml:space="preserve"> за текстом – «Товар»</w:t>
      </w:r>
      <w:r w:rsidR="00234AE7" w:rsidRPr="00DF1DC4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E7" w:rsidRPr="00DF1DC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234AE7" w:rsidRPr="00DF1DC4">
        <w:rPr>
          <w:rFonts w:ascii="Times New Roman" w:hAnsi="Times New Roman" w:cs="Times New Roman"/>
          <w:sz w:val="24"/>
          <w:szCs w:val="24"/>
        </w:rPr>
        <w:t>.</w:t>
      </w:r>
    </w:p>
    <w:p w:rsidR="003636F7" w:rsidRDefault="008C6A43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A27D25" w:rsidRPr="00A27D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27D25" w:rsidRPr="008526C0" w:rsidRDefault="00A27D25" w:rsidP="008526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Викласти в новій редакції Розділ 4 пункт 1</w:t>
      </w:r>
      <w:r w:rsid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Тендерної документації</w:t>
      </w:r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розкриття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A27D25" w:rsidRPr="00A27D25" w:rsidRDefault="00A27D25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розкриття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28"/>
        <w:gridCol w:w="6909"/>
      </w:tblGrid>
      <w:tr w:rsidR="00A27D25" w:rsidRPr="00A27D25" w:rsidTr="002F236B">
        <w:trPr>
          <w:trHeight w:val="1119"/>
          <w:jc w:val="center"/>
        </w:trPr>
        <w:tc>
          <w:tcPr>
            <w:tcW w:w="3528" w:type="dxa"/>
          </w:tcPr>
          <w:bookmarkEnd w:id="0"/>
          <w:p w:rsidR="00A27D25" w:rsidRPr="00A27D25" w:rsidRDefault="00234AE7" w:rsidP="00A27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A27D25" w:rsidRPr="00A27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909" w:type="dxa"/>
            <w:vAlign w:val="center"/>
          </w:tcPr>
          <w:p w:rsidR="00234AE7" w:rsidRPr="0020546A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 12.02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34AE7" w:rsidRPr="0032497B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Строк для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сім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дня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A27D25" w:rsidRPr="00A27D25" w:rsidRDefault="00234AE7" w:rsidP="0023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EC0" w:rsidRDefault="003E5EC0" w:rsidP="008526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5EC0" w:rsidRDefault="003E5EC0" w:rsidP="003E5E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3.</w:t>
      </w:r>
    </w:p>
    <w:p w:rsidR="003E5EC0" w:rsidRDefault="003E5EC0" w:rsidP="003E5EC0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lang w:val="uk-UA"/>
        </w:rPr>
      </w:pP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Викласти в новій редакції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2 (</w:t>
      </w:r>
      <w:r w:rsidRPr="00C37F10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документації)</w:t>
      </w:r>
      <w:r w:rsidRPr="00C37F10">
        <w:rPr>
          <w:rFonts w:ascii="Calibri" w:eastAsia="Calibri" w:hAnsi="Calibri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Технічна специфікація </w:t>
      </w:r>
      <w:r w:rsidRPr="00C37F10">
        <w:rPr>
          <w:rFonts w:ascii="Calibri" w:eastAsia="Calibri" w:hAnsi="Calibri"/>
          <w:lang w:val="uk-UA"/>
        </w:rPr>
        <w:t xml:space="preserve"> </w:t>
      </w:r>
    </w:p>
    <w:p w:rsidR="003E5EC0" w:rsidRPr="00C37F10" w:rsidRDefault="003E5EC0" w:rsidP="003E5E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5EC0" w:rsidRDefault="003E5EC0" w:rsidP="003E5EC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3E5EC0" w:rsidRPr="008526C0" w:rsidRDefault="003E5EC0" w:rsidP="008526C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5EC0" w:rsidRPr="00F45F74" w:rsidRDefault="003E5EC0" w:rsidP="003E5E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E5EC0" w:rsidRPr="00F45F74" w:rsidRDefault="003E5EC0" w:rsidP="003E5E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Технічні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специфікації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маркування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сертифікати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протоколи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випробувань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інші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засоби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ідтвердження</w:t>
      </w:r>
      <w:proofErr w:type="spellEnd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4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відповідності</w:t>
      </w:r>
      <w:proofErr w:type="spellEnd"/>
    </w:p>
    <w:p w:rsidR="003E5EC0" w:rsidRDefault="003E5EC0" w:rsidP="003E5E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0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5EC0" w:rsidRPr="00421DA1" w:rsidRDefault="003E5EC0" w:rsidP="003E5E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технічна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ДК 021:2015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словника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– 14410000-8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Кам’яна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4430C5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4430C5">
        <w:rPr>
          <w:rFonts w:ascii="Times New Roman" w:hAnsi="Times New Roman" w:cs="Times New Roman"/>
          <w:b/>
          <w:bCs/>
          <w:color w:val="000000"/>
        </w:rPr>
        <w:t>іль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E5EC0" w:rsidRPr="003D5538" w:rsidRDefault="003E5EC0" w:rsidP="003E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Учасники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закупі</w:t>
      </w:r>
      <w:proofErr w:type="gram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вл</w:t>
      </w:r>
      <w:proofErr w:type="gram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і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повинні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надати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складі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своїх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які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технічним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якісним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кількісним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іншим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вимогам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 предмета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цьому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Додатку</w:t>
      </w:r>
      <w:proofErr w:type="spellEnd"/>
      <w:r w:rsidRPr="003D5538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E5EC0" w:rsidRPr="003D5538" w:rsidRDefault="003E5EC0" w:rsidP="003E5E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15"/>
        <w:gridCol w:w="4156"/>
        <w:gridCol w:w="1261"/>
        <w:gridCol w:w="1108"/>
      </w:tblGrid>
      <w:tr w:rsidR="003E5EC0" w:rsidRPr="003D5538" w:rsidTr="004D18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5538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3D553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D553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Найменування</w:t>
            </w:r>
            <w:proofErr w:type="spellEnd"/>
            <w:r w:rsidRPr="003D5538">
              <w:rPr>
                <w:rFonts w:ascii="Times New Roman" w:hAnsi="Times New Roman" w:cs="Times New Roman"/>
                <w:szCs w:val="24"/>
              </w:rPr>
              <w:t xml:space="preserve"> предмету </w:t>
            </w: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закупі</w:t>
            </w:r>
            <w:proofErr w:type="gramStart"/>
            <w:r w:rsidRPr="003D5538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3D5538">
              <w:rPr>
                <w:rFonts w:ascii="Times New Roman" w:hAnsi="Times New Roman" w:cs="Times New Roman"/>
                <w:szCs w:val="24"/>
              </w:rPr>
              <w:t>і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Технічні</w:t>
            </w:r>
            <w:proofErr w:type="spellEnd"/>
            <w:r w:rsidRPr="003D5538">
              <w:rPr>
                <w:rFonts w:ascii="Times New Roman" w:hAnsi="Times New Roman" w:cs="Times New Roman"/>
                <w:szCs w:val="24"/>
              </w:rPr>
              <w:t xml:space="preserve"> характеристики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Одиниці</w:t>
            </w:r>
            <w:proofErr w:type="spellEnd"/>
            <w:r w:rsidRPr="003D55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5538">
              <w:rPr>
                <w:rFonts w:ascii="Times New Roman" w:hAnsi="Times New Roman" w:cs="Times New Roman"/>
                <w:szCs w:val="24"/>
              </w:rPr>
              <w:t>Кількість</w:t>
            </w:r>
            <w:proofErr w:type="spellEnd"/>
          </w:p>
        </w:tc>
      </w:tr>
      <w:tr w:rsidR="003E5EC0" w:rsidRPr="003D5538" w:rsidTr="004D18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3D5538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553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2E6126" w:rsidRDefault="003E5EC0" w:rsidP="004D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Сіль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технічна</w:t>
            </w:r>
            <w:proofErr w:type="spellEnd"/>
            <w:r w:rsidRPr="002E6126">
              <w:rPr>
                <w:rFonts w:ascii="Times New Roman" w:hAnsi="Times New Roman" w:cs="Times New Roman"/>
                <w:bCs/>
                <w:color w:val="000000"/>
              </w:rPr>
              <w:t xml:space="preserve"> за ДК 021:2015 </w:t>
            </w:r>
            <w:proofErr w:type="spellStart"/>
            <w:r w:rsidRPr="002E6126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E6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закупівельного</w:t>
            </w:r>
            <w:proofErr w:type="spellEnd"/>
            <w:r w:rsidRPr="002E6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словника</w:t>
            </w:r>
            <w:r w:rsidRPr="002E6126">
              <w:rPr>
                <w:rFonts w:ascii="Times New Roman" w:hAnsi="Times New Roman" w:cs="Times New Roman"/>
                <w:bCs/>
                <w:color w:val="000000"/>
              </w:rPr>
              <w:t xml:space="preserve"> – 14410000-8 </w:t>
            </w:r>
            <w:proofErr w:type="spellStart"/>
            <w:r w:rsidRPr="002E6126">
              <w:rPr>
                <w:rFonts w:ascii="Times New Roman" w:hAnsi="Times New Roman" w:cs="Times New Roman"/>
                <w:bCs/>
                <w:color w:val="000000"/>
              </w:rPr>
              <w:t>Кам’яна</w:t>
            </w:r>
            <w:proofErr w:type="spellEnd"/>
            <w:r w:rsidRPr="002E61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E612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2E6126">
              <w:rPr>
                <w:rFonts w:ascii="Times New Roman" w:hAnsi="Times New Roman" w:cs="Times New Roman"/>
                <w:bCs/>
                <w:color w:val="000000"/>
              </w:rPr>
              <w:t>іль</w:t>
            </w:r>
            <w:proofErr w:type="spellEnd"/>
            <w:r w:rsidRPr="002E61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E5EC0" w:rsidRPr="003D5538" w:rsidRDefault="003E5EC0" w:rsidP="004D18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C0" w:rsidRDefault="003E5EC0" w:rsidP="004D1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ДСТУ 4246:2003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ІЛЬ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переробляння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EC0" w:rsidRDefault="003E5EC0" w:rsidP="004D1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EC0" w:rsidRPr="0096225A" w:rsidRDefault="003E5EC0" w:rsidP="004D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дорожньому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господарстві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посипання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D4453A" w:rsidRDefault="00D4453A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0" w:rsidRPr="00D4453A" w:rsidRDefault="003E5EC0" w:rsidP="004D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 </w:t>
            </w:r>
          </w:p>
        </w:tc>
      </w:tr>
    </w:tbl>
    <w:p w:rsidR="003E5EC0" w:rsidRPr="003D5538" w:rsidRDefault="003E5EC0" w:rsidP="003E5EC0">
      <w:pPr>
        <w:widowControl w:val="0"/>
        <w:tabs>
          <w:tab w:val="left" w:pos="73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22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3E5EC0" w:rsidRPr="003D5538" w:rsidRDefault="003E5EC0" w:rsidP="003E5E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3D553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   Товар </w:t>
      </w:r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повинен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відповідати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нормам</w:t>
      </w:r>
      <w:r w:rsidRPr="001C1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ДСТУ 4246:2003</w:t>
      </w:r>
      <w:proofErr w:type="gramStart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ІЛЬ для </w:t>
      </w:r>
      <w:proofErr w:type="spellStart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промислового</w:t>
      </w:r>
      <w:proofErr w:type="spellEnd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переробляння</w:t>
      </w:r>
      <w:proofErr w:type="spellEnd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Технічні</w:t>
      </w:r>
      <w:proofErr w:type="spellEnd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Pr="001C19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C195F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також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поставлений</w:t>
      </w:r>
      <w:proofErr w:type="spellEnd"/>
      <w:r w:rsidRPr="003D553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в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Замовнику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в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повному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обсязі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,</w:t>
      </w:r>
      <w:r w:rsidR="00D4453A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в УПАКОВЦІ </w:t>
      </w:r>
      <w:r w:rsidR="00D4453A" w:rsidRPr="00D4453A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 xml:space="preserve">ТИПУ </w:t>
      </w:r>
      <w:r w:rsidRPr="00D4453A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 xml:space="preserve"> БІ</w:t>
      </w:r>
      <w:proofErr w:type="gramStart"/>
      <w:r w:rsidRPr="00D4453A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Г-БЕГИ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на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територію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розташування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а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саме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Київська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область,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Обухівський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р-н,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с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.Х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одосівка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вул.Феодосія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Печерського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, 12</w:t>
      </w:r>
      <w:r w:rsidRPr="003D5538">
        <w:rPr>
          <w:rFonts w:ascii="Times New Roman" w:eastAsia="Arial" w:hAnsi="Times New Roman" w:cs="Times New Roman"/>
          <w:b/>
          <w:sz w:val="24"/>
          <w:szCs w:val="24"/>
          <w:lang w:bidi="en-US"/>
        </w:rPr>
        <w:t>.</w:t>
      </w:r>
    </w:p>
    <w:p w:rsidR="003E5EC0" w:rsidRPr="001C3659" w:rsidRDefault="003E5EC0" w:rsidP="003E5EC0">
      <w:pPr>
        <w:widowControl w:val="0"/>
        <w:tabs>
          <w:tab w:val="left" w:pos="0"/>
          <w:tab w:val="left" w:pos="284"/>
          <w:tab w:val="left" w:pos="360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Учасник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визначає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ціну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пропозиції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з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урахуванням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усіх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своїх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витрат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податків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і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зборів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що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сплачуються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або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мають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бути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сплачені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</w:t>
      </w:r>
      <w:proofErr w:type="gram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в</w:t>
      </w:r>
      <w:proofErr w:type="gram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gram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тому</w:t>
      </w:r>
      <w:proofErr w:type="gram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числі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на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транспортування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до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місця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поставки,</w:t>
      </w:r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навантаженя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/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вивантаженя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bidi="en-US"/>
        </w:rPr>
        <w:t>,</w:t>
      </w:r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страхування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та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таке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інше</w:t>
      </w:r>
      <w:proofErr w:type="spellEnd"/>
      <w:r w:rsidRPr="001C3659">
        <w:rPr>
          <w:rFonts w:ascii="Times New Roman" w:eastAsia="Arial" w:hAnsi="Times New Roman" w:cs="Times New Roman"/>
          <w:b/>
          <w:sz w:val="24"/>
          <w:szCs w:val="24"/>
          <w:lang w:bidi="en-US"/>
        </w:rPr>
        <w:t>.</w:t>
      </w:r>
    </w:p>
    <w:p w:rsidR="003E5EC0" w:rsidRPr="003D5538" w:rsidRDefault="003E5EC0" w:rsidP="003E5EC0">
      <w:pPr>
        <w:widowControl w:val="0"/>
        <w:tabs>
          <w:tab w:val="left" w:pos="0"/>
          <w:tab w:val="left" w:pos="284"/>
          <w:tab w:val="left" w:pos="360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     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Постачальник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відповідає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одержання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вс</w:t>
      </w:r>
      <w:proofErr w:type="gram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іх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необхідних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документів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сертифікатів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на товар,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який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пропонується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постачати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за Договором, та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інших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документів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пов’язаних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із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поданням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пропозиції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та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самостійно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несе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всі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витрати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їх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отримання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Витрати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Постачальника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пов'язані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з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</w:t>
      </w:r>
      <w:proofErr w:type="gram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ідготовкою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та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поданням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пропозиції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не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відшкодовуються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(в тому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числі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і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разі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відміни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торгів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чи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визнання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торгів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такими,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що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не </w:t>
      </w:r>
      <w:proofErr w:type="spellStart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відбулися</w:t>
      </w:r>
      <w:proofErr w:type="spellEnd"/>
      <w:r w:rsidRPr="003D5538">
        <w:rPr>
          <w:rFonts w:ascii="Times New Roman" w:eastAsia="Arial" w:hAnsi="Times New Roman" w:cs="Times New Roman"/>
          <w:sz w:val="24"/>
          <w:szCs w:val="24"/>
          <w:lang w:bidi="en-US"/>
        </w:rPr>
        <w:t>).</w:t>
      </w:r>
    </w:p>
    <w:p w:rsidR="003E5EC0" w:rsidRDefault="003E5EC0" w:rsidP="003E5E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товару повинна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відповідни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діючим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</w:t>
      </w:r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технологічній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специфікаціям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та за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оїми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властивостями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рекомендованими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дорожньому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господарстві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посипання</w:t>
      </w:r>
      <w:proofErr w:type="spellEnd"/>
      <w:r w:rsidRPr="0042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DA1">
        <w:rPr>
          <w:rFonts w:ascii="Times New Roman" w:hAnsi="Times New Roman" w:cs="Times New Roman"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Товар </w:t>
      </w:r>
      <w:r w:rsidRPr="002E6126">
        <w:rPr>
          <w:rFonts w:ascii="Times New Roman" w:hAnsi="Times New Roman" w:cs="Times New Roman"/>
          <w:color w:val="000000"/>
          <w:sz w:val="24"/>
          <w:szCs w:val="24"/>
        </w:rPr>
        <w:t xml:space="preserve">не повинен </w:t>
      </w:r>
      <w:proofErr w:type="spellStart"/>
      <w:r w:rsidRPr="002E6126">
        <w:rPr>
          <w:rFonts w:ascii="Times New Roman" w:hAnsi="Times New Roman" w:cs="Times New Roman"/>
          <w:color w:val="000000"/>
          <w:sz w:val="24"/>
          <w:szCs w:val="24"/>
        </w:rPr>
        <w:t>вміщувати</w:t>
      </w:r>
      <w:proofErr w:type="spellEnd"/>
      <w:r w:rsidRPr="002E6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126">
        <w:rPr>
          <w:rFonts w:ascii="Times New Roman" w:hAnsi="Times New Roman" w:cs="Times New Roman"/>
          <w:color w:val="000000"/>
          <w:sz w:val="24"/>
          <w:szCs w:val="24"/>
        </w:rPr>
        <w:t>сторонніх</w:t>
      </w:r>
      <w:proofErr w:type="spellEnd"/>
      <w:r w:rsidRPr="002E6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126">
        <w:rPr>
          <w:rFonts w:ascii="Times New Roman" w:hAnsi="Times New Roman" w:cs="Times New Roman"/>
          <w:color w:val="000000"/>
          <w:sz w:val="24"/>
          <w:szCs w:val="24"/>
        </w:rPr>
        <w:t>забруднюючих</w:t>
      </w:r>
      <w:proofErr w:type="spellEnd"/>
      <w:r w:rsidRPr="002E6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126">
        <w:rPr>
          <w:rFonts w:ascii="Times New Roman" w:hAnsi="Times New Roman" w:cs="Times New Roman"/>
          <w:color w:val="000000"/>
          <w:sz w:val="24"/>
          <w:szCs w:val="24"/>
        </w:rPr>
        <w:t>домішок</w:t>
      </w:r>
      <w:proofErr w:type="spellEnd"/>
      <w:r w:rsidRPr="002E61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E5EC0" w:rsidRPr="008477E0" w:rsidRDefault="003E5EC0" w:rsidP="003E5E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7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847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та паспорт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7E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видану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>.</w:t>
      </w:r>
    </w:p>
    <w:p w:rsidR="003E5EC0" w:rsidRPr="008477E0" w:rsidRDefault="003E5EC0" w:rsidP="003E5EC0">
      <w:pPr>
        <w:spacing w:before="100" w:beforeAutospacing="1"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Увага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! При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поставці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неякісного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товару,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зобов’язується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proofErr w:type="gramStart"/>
      <w:r w:rsidRPr="008477E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8477E0">
        <w:rPr>
          <w:rFonts w:ascii="Times New Roman" w:hAnsi="Times New Roman" w:cs="Times New Roman"/>
          <w:b/>
          <w:sz w:val="24"/>
          <w:szCs w:val="24"/>
        </w:rPr>
        <w:t>ій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відповідного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усунути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недоліки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замінити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неякісний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товар на товар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належної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. Поставка товару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фактичних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потреб </w:t>
      </w:r>
      <w:proofErr w:type="spellStart"/>
      <w:r w:rsidRPr="008477E0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5EC0" w:rsidRDefault="003E5EC0" w:rsidP="003E5EC0">
      <w:pPr>
        <w:tabs>
          <w:tab w:val="left" w:pos="284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E5EC0" w:rsidRDefault="003E5EC0" w:rsidP="003E5EC0">
      <w:pPr>
        <w:tabs>
          <w:tab w:val="left" w:pos="284"/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5EC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C0" w:rsidRDefault="003E5EC0" w:rsidP="003E5EC0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lang w:val="uk-UA"/>
        </w:rPr>
      </w:pP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Викласти в новій редакції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Специфікацію 1 Додатку 3 Проект Договору про закупівлю (</w:t>
      </w:r>
      <w:r w:rsidRPr="00C37F10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документації)</w:t>
      </w:r>
      <w:r w:rsidRPr="00C37F10">
        <w:rPr>
          <w:rFonts w:ascii="Calibri" w:eastAsia="Calibri" w:hAnsi="Calibri"/>
          <w:lang w:val="uk-UA"/>
        </w:rPr>
        <w:t xml:space="preserve"> </w:t>
      </w:r>
    </w:p>
    <w:p w:rsidR="003E5EC0" w:rsidRDefault="003E5EC0" w:rsidP="003E5EC0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lang w:val="uk-UA"/>
        </w:rPr>
      </w:pPr>
    </w:p>
    <w:p w:rsidR="003E5EC0" w:rsidRPr="00DF1DC4" w:rsidRDefault="003E5EC0" w:rsidP="003E5EC0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E5EC0" w:rsidRPr="00DF1DC4" w:rsidRDefault="003E5EC0" w:rsidP="003E5EC0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DC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Договору про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3E5EC0" w:rsidRDefault="003E5EC0" w:rsidP="003E5EC0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«__» ______________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1DC4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3E5EC0" w:rsidRPr="00DF1DC4" w:rsidRDefault="003E5EC0" w:rsidP="003E5EC0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EC0" w:rsidRPr="00DF1DC4" w:rsidRDefault="003E5EC0" w:rsidP="003E5EC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C4">
        <w:rPr>
          <w:rFonts w:ascii="Times New Roman" w:hAnsi="Times New Roman" w:cs="Times New Roman"/>
          <w:b/>
          <w:sz w:val="24"/>
          <w:szCs w:val="24"/>
        </w:rPr>
        <w:t>СПЕЦИФІКАЦІЯ № 1</w:t>
      </w: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EC0" w:rsidRPr="00DF1DC4" w:rsidRDefault="003E5EC0" w:rsidP="003E5E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«__» 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1DC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E5EC0" w:rsidRPr="006C5BE8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lastRenderedPageBreak/>
        <w:t>Комунальне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1D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1DC4">
        <w:rPr>
          <w:rFonts w:ascii="Times New Roman" w:hAnsi="Times New Roman" w:cs="Times New Roman"/>
          <w:b/>
          <w:sz w:val="24"/>
          <w:szCs w:val="24"/>
        </w:rPr>
        <w:t>ідприємство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Ходосівське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» Феодосіївської сільської ради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Обухівського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r w:rsidRPr="00DF1DC4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Брюхової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Людмили</w:t>
      </w:r>
      <w:proofErr w:type="spellEnd"/>
      <w:r w:rsidRPr="00DF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b/>
          <w:sz w:val="24"/>
          <w:szCs w:val="24"/>
        </w:rPr>
        <w:t>Миколаївни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Статуту (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за текстом – «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>»</w:t>
      </w:r>
      <w:r w:rsidRPr="00DF1D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>, та</w:t>
      </w: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суб’єкта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(</w:t>
      </w:r>
      <w:r w:rsidRPr="00DF1DC4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DF1DC4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DF1DC4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ім’я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батькові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(</w:t>
      </w:r>
      <w:r w:rsidRPr="00DF1DC4">
        <w:rPr>
          <w:rFonts w:ascii="Times New Roman" w:hAnsi="Times New Roman" w:cs="Times New Roman"/>
          <w:i/>
          <w:sz w:val="24"/>
          <w:szCs w:val="24"/>
        </w:rPr>
        <w:t xml:space="preserve">статут,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положення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довіреність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інший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документ,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право 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підпису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 xml:space="preserve"> за тексом – «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Постачальник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>»</w:t>
      </w:r>
      <w:r w:rsidRPr="00DF1D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іменовані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r w:rsidRPr="00DF1DC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F1DC4">
        <w:rPr>
          <w:rFonts w:ascii="Times New Roman" w:hAnsi="Times New Roman" w:cs="Times New Roman"/>
          <w:i/>
          <w:sz w:val="24"/>
          <w:szCs w:val="24"/>
        </w:rPr>
        <w:t>Сторони</w:t>
      </w:r>
      <w:proofErr w:type="spellEnd"/>
      <w:r w:rsidRPr="00DF1DC4">
        <w:rPr>
          <w:rFonts w:ascii="Times New Roman" w:hAnsi="Times New Roman" w:cs="Times New Roman"/>
          <w:i/>
          <w:sz w:val="24"/>
          <w:szCs w:val="24"/>
        </w:rPr>
        <w:t>»</w:t>
      </w:r>
      <w:r w:rsidRPr="00DF1D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– </w:t>
      </w:r>
      <w:r w:rsidRPr="00DF1DC4">
        <w:rPr>
          <w:rFonts w:ascii="Times New Roman" w:hAnsi="Times New Roman" w:cs="Times New Roman"/>
          <w:i/>
          <w:sz w:val="24"/>
          <w:szCs w:val="24"/>
        </w:rPr>
        <w:t>«Сторона»</w:t>
      </w:r>
      <w:r w:rsidRPr="00DF1DC4">
        <w:rPr>
          <w:rFonts w:ascii="Times New Roman" w:hAnsi="Times New Roman" w:cs="Times New Roman"/>
          <w:sz w:val="24"/>
          <w:szCs w:val="24"/>
        </w:rPr>
        <w:t xml:space="preserve">, за результатом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UA _______________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Специфікацію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«__» _______________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1DC4">
        <w:rPr>
          <w:rFonts w:ascii="Times New Roman" w:hAnsi="Times New Roman" w:cs="Times New Roman"/>
          <w:sz w:val="24"/>
          <w:szCs w:val="24"/>
        </w:rPr>
        <w:t xml:space="preserve"> року (</w:t>
      </w:r>
      <w:proofErr w:type="spellStart"/>
      <w:r w:rsidRPr="009C5543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9C5543">
        <w:rPr>
          <w:rFonts w:ascii="Times New Roman" w:hAnsi="Times New Roman" w:cs="Times New Roman"/>
          <w:i/>
          <w:sz w:val="24"/>
          <w:szCs w:val="24"/>
        </w:rPr>
        <w:t xml:space="preserve"> за текстом – «</w:t>
      </w:r>
      <w:proofErr w:type="spellStart"/>
      <w:r w:rsidRPr="009C5543">
        <w:rPr>
          <w:rFonts w:ascii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9C5543">
        <w:rPr>
          <w:rFonts w:ascii="Times New Roman" w:hAnsi="Times New Roman" w:cs="Times New Roman"/>
          <w:i/>
          <w:sz w:val="24"/>
          <w:szCs w:val="24"/>
        </w:rPr>
        <w:t>»</w:t>
      </w:r>
      <w:r w:rsidRPr="00DF1DC4">
        <w:rPr>
          <w:rFonts w:ascii="Times New Roman" w:hAnsi="Times New Roman" w:cs="Times New Roman"/>
          <w:sz w:val="24"/>
          <w:szCs w:val="24"/>
        </w:rPr>
        <w:t xml:space="preserve">) до Договору про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«__» _______________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1DC4">
        <w:rPr>
          <w:rFonts w:ascii="Times New Roman" w:hAnsi="Times New Roman" w:cs="Times New Roman"/>
          <w:sz w:val="24"/>
          <w:szCs w:val="24"/>
        </w:rPr>
        <w:t xml:space="preserve"> року (</w:t>
      </w:r>
      <w:proofErr w:type="spellStart"/>
      <w:r w:rsidRPr="009C5543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9C5543">
        <w:rPr>
          <w:rFonts w:ascii="Times New Roman" w:hAnsi="Times New Roman" w:cs="Times New Roman"/>
          <w:i/>
          <w:sz w:val="24"/>
          <w:szCs w:val="24"/>
        </w:rPr>
        <w:t xml:space="preserve"> за текстом – «</w:t>
      </w:r>
      <w:proofErr w:type="spellStart"/>
      <w:r w:rsidRPr="009C5543">
        <w:rPr>
          <w:rFonts w:ascii="Times New Roman" w:hAnsi="Times New Roman" w:cs="Times New Roman"/>
          <w:i/>
          <w:sz w:val="24"/>
          <w:szCs w:val="24"/>
        </w:rPr>
        <w:t>Догові</w:t>
      </w:r>
      <w:proofErr w:type="gramStart"/>
      <w:r w:rsidRPr="009C5543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C5543">
        <w:rPr>
          <w:rFonts w:ascii="Times New Roman" w:hAnsi="Times New Roman" w:cs="Times New Roman"/>
          <w:i/>
          <w:sz w:val="24"/>
          <w:szCs w:val="24"/>
        </w:rPr>
        <w:t>»</w:t>
      </w:r>
      <w:r w:rsidRPr="00DF1DC4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>:</w:t>
      </w: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1D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DC4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DF1D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F1DC4">
        <w:rPr>
          <w:rFonts w:ascii="Times New Roman" w:hAnsi="Times New Roman" w:cs="Times New Roman"/>
          <w:sz w:val="24"/>
          <w:szCs w:val="24"/>
        </w:rPr>
        <w:t>овар: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33"/>
        <w:gridCol w:w="1890"/>
        <w:gridCol w:w="1275"/>
        <w:gridCol w:w="851"/>
        <w:gridCol w:w="1417"/>
        <w:gridCol w:w="1884"/>
      </w:tblGrid>
      <w:tr w:rsidR="003E5EC0" w:rsidRPr="00DF1DC4" w:rsidTr="004D184D">
        <w:trPr>
          <w:trHeight w:val="7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харакеристики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, грн. (без ПДВ)</w:t>
            </w:r>
          </w:p>
          <w:p w:rsidR="003E5EC0" w:rsidRPr="009C5543" w:rsidRDefault="003E5EC0" w:rsidP="004D184D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3E5EC0" w:rsidRPr="00DF1DC4" w:rsidTr="004D184D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Код ДК 021:2015: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Default="003E5EC0" w:rsidP="003E5E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ДСТУ 4246:2003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ІЛЬ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переробляння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EC0" w:rsidRPr="003E5EC0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EC0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дорожньому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господарстві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посипання</w:t>
            </w:r>
            <w:proofErr w:type="spellEnd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B416E9" w:rsidRPr="003E5EC0" w:rsidRDefault="00B416E9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833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упаковці</w:t>
            </w:r>
            <w:proofErr w:type="spellEnd"/>
            <w:r w:rsidRPr="00833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типу біг-беги)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C0" w:rsidRPr="00B416E9" w:rsidRDefault="00B416E9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C0" w:rsidRPr="00B416E9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C0" w:rsidRPr="00DF1DC4" w:rsidTr="004D184D">
        <w:trPr>
          <w:cantSplit/>
          <w:trHeight w:val="311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C0" w:rsidRPr="00DF1DC4" w:rsidTr="004D184D">
        <w:trPr>
          <w:cantSplit/>
          <w:trHeight w:val="273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ПДВ 20</w:t>
            </w:r>
            <w:proofErr w:type="gram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 ПДВ</w:t>
            </w: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C0" w:rsidRPr="00DF1DC4" w:rsidTr="004D184D">
        <w:trPr>
          <w:cantSplit/>
          <w:trHeight w:val="277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9C5543" w:rsidRDefault="003E5EC0" w:rsidP="004D184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сума: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0" w:rsidRPr="00DF1DC4" w:rsidRDefault="003E5EC0" w:rsidP="004D18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дійшли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1DC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1DC4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>.</w:t>
      </w:r>
    </w:p>
    <w:p w:rsidR="003E5EC0" w:rsidRPr="00DF1DC4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3E5EC0" w:rsidRDefault="003E5EC0" w:rsidP="003E5E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укладена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у 2 (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, по одному для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примірники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C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F1DC4">
        <w:rPr>
          <w:rFonts w:ascii="Times New Roman" w:hAnsi="Times New Roman" w:cs="Times New Roman"/>
          <w:sz w:val="24"/>
          <w:szCs w:val="24"/>
        </w:rPr>
        <w:t xml:space="preserve"> силу.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911"/>
      </w:tblGrid>
      <w:tr w:rsidR="003E5EC0" w:rsidRPr="00DF1DC4" w:rsidTr="004D184D">
        <w:tc>
          <w:tcPr>
            <w:tcW w:w="4727" w:type="dxa"/>
          </w:tcPr>
          <w:p w:rsidR="003E5EC0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0" w:rsidRPr="009C5543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EC0" w:rsidRPr="009C5543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Ходосівське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EC0" w:rsidRPr="009C5543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Феодосіївської сільської ради</w:t>
            </w:r>
          </w:p>
          <w:p w:rsidR="003E5EC0" w:rsidRPr="00DF1DC4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Обухівського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11" w:type="dxa"/>
          </w:tcPr>
          <w:p w:rsidR="003E5EC0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0" w:rsidRPr="009C5543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Постачальника</w:t>
            </w:r>
            <w:proofErr w:type="spellEnd"/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EC0" w:rsidRPr="009C5543" w:rsidRDefault="003E5EC0" w:rsidP="004D184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повне</w:t>
            </w:r>
            <w:proofErr w:type="spellEnd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9C55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5EC0" w:rsidRPr="00DF1DC4" w:rsidRDefault="003E5EC0" w:rsidP="004D184D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C0" w:rsidRPr="00DF1DC4" w:rsidTr="004D184D">
        <w:tc>
          <w:tcPr>
            <w:tcW w:w="4727" w:type="dxa"/>
          </w:tcPr>
          <w:p w:rsidR="003E5EC0" w:rsidRPr="00DF1DC4" w:rsidRDefault="003E5EC0" w:rsidP="004D184D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9C5543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E5EC0" w:rsidRPr="009C5543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0" w:rsidRPr="009C5543" w:rsidRDefault="003E5EC0" w:rsidP="004D184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/Людмила БРЮХОВА/</w:t>
            </w: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11" w:type="dxa"/>
          </w:tcPr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DF1DC4" w:rsidRDefault="003E5EC0" w:rsidP="004D184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_______________ /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0" w:rsidRPr="00DF1DC4" w:rsidRDefault="003E5EC0" w:rsidP="004D18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F1D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E5EC0" w:rsidRPr="003E5EC0" w:rsidRDefault="003E5EC0" w:rsidP="003E5EC0">
      <w:pPr>
        <w:tabs>
          <w:tab w:val="left" w:pos="284"/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5EC0" w:rsidRPr="003E5EC0" w:rsidSect="002F236B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8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66729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A7DB6"/>
    <w:multiLevelType w:val="hybridMultilevel"/>
    <w:tmpl w:val="B03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7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049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B0DF4"/>
    <w:multiLevelType w:val="hybridMultilevel"/>
    <w:tmpl w:val="CFB60012"/>
    <w:lvl w:ilvl="0" w:tplc="CA129B7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4F49C3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43060C"/>
    <w:multiLevelType w:val="hybridMultilevel"/>
    <w:tmpl w:val="9F2E32A2"/>
    <w:lvl w:ilvl="0" w:tplc="395016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237E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90251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3B19F4"/>
    <w:multiLevelType w:val="hybridMultilevel"/>
    <w:tmpl w:val="AB2A1044"/>
    <w:lvl w:ilvl="0" w:tplc="415027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D752E"/>
    <w:multiLevelType w:val="multilevel"/>
    <w:tmpl w:val="94F4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92A360A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D0F9C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C0912"/>
    <w:multiLevelType w:val="hybridMultilevel"/>
    <w:tmpl w:val="A8BE314A"/>
    <w:lvl w:ilvl="0" w:tplc="569E66A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06E55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C0A56"/>
    <w:multiLevelType w:val="multilevel"/>
    <w:tmpl w:val="7B5C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63932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5626B8"/>
    <w:multiLevelType w:val="hybridMultilevel"/>
    <w:tmpl w:val="DFDCBB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E7489"/>
    <w:multiLevelType w:val="multilevel"/>
    <w:tmpl w:val="043A6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3">
    <w:nsid w:val="7003787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318DE"/>
    <w:multiLevelType w:val="hybridMultilevel"/>
    <w:tmpl w:val="75C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427"/>
    <w:multiLevelType w:val="hybridMultilevel"/>
    <w:tmpl w:val="1FC08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4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26"/>
  </w:num>
  <w:num w:numId="16">
    <w:abstractNumId w:val="21"/>
  </w:num>
  <w:num w:numId="17">
    <w:abstractNumId w:val="25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E5F"/>
    <w:rsid w:val="0002474A"/>
    <w:rsid w:val="000360E4"/>
    <w:rsid w:val="00056E5F"/>
    <w:rsid w:val="000C58FC"/>
    <w:rsid w:val="000D06BA"/>
    <w:rsid w:val="0010046C"/>
    <w:rsid w:val="00121D58"/>
    <w:rsid w:val="001A5CE2"/>
    <w:rsid w:val="001B7AC1"/>
    <w:rsid w:val="001D1733"/>
    <w:rsid w:val="001E2731"/>
    <w:rsid w:val="001F6691"/>
    <w:rsid w:val="00204874"/>
    <w:rsid w:val="00225DBE"/>
    <w:rsid w:val="00234AE7"/>
    <w:rsid w:val="002372A7"/>
    <w:rsid w:val="00254307"/>
    <w:rsid w:val="002B2FC9"/>
    <w:rsid w:val="002D4B91"/>
    <w:rsid w:val="002D5A43"/>
    <w:rsid w:val="002F236B"/>
    <w:rsid w:val="002F6589"/>
    <w:rsid w:val="003220AF"/>
    <w:rsid w:val="00323D35"/>
    <w:rsid w:val="00325AD3"/>
    <w:rsid w:val="00335B6D"/>
    <w:rsid w:val="003622D3"/>
    <w:rsid w:val="003636F7"/>
    <w:rsid w:val="003937D9"/>
    <w:rsid w:val="003D1EE8"/>
    <w:rsid w:val="003E5EC0"/>
    <w:rsid w:val="003F3FE0"/>
    <w:rsid w:val="003F41AF"/>
    <w:rsid w:val="004308F4"/>
    <w:rsid w:val="00437EC9"/>
    <w:rsid w:val="00467050"/>
    <w:rsid w:val="00491E1D"/>
    <w:rsid w:val="004E3A65"/>
    <w:rsid w:val="005111BD"/>
    <w:rsid w:val="0051749E"/>
    <w:rsid w:val="0053391B"/>
    <w:rsid w:val="00540DD1"/>
    <w:rsid w:val="005A390D"/>
    <w:rsid w:val="005B1B27"/>
    <w:rsid w:val="005C73B4"/>
    <w:rsid w:val="005D1177"/>
    <w:rsid w:val="005F1993"/>
    <w:rsid w:val="005F3274"/>
    <w:rsid w:val="00607FD4"/>
    <w:rsid w:val="00664DA0"/>
    <w:rsid w:val="0067074E"/>
    <w:rsid w:val="006A086F"/>
    <w:rsid w:val="006D1DA8"/>
    <w:rsid w:val="00700311"/>
    <w:rsid w:val="00717829"/>
    <w:rsid w:val="00726C40"/>
    <w:rsid w:val="007508A0"/>
    <w:rsid w:val="0075456D"/>
    <w:rsid w:val="00775D53"/>
    <w:rsid w:val="007D6A18"/>
    <w:rsid w:val="00801078"/>
    <w:rsid w:val="00802DC1"/>
    <w:rsid w:val="00803CD8"/>
    <w:rsid w:val="00832789"/>
    <w:rsid w:val="00832A35"/>
    <w:rsid w:val="008526C0"/>
    <w:rsid w:val="00856DDC"/>
    <w:rsid w:val="008A011E"/>
    <w:rsid w:val="008B4E53"/>
    <w:rsid w:val="008C508F"/>
    <w:rsid w:val="008C6A43"/>
    <w:rsid w:val="008E3027"/>
    <w:rsid w:val="00914514"/>
    <w:rsid w:val="0093232F"/>
    <w:rsid w:val="00944EDF"/>
    <w:rsid w:val="00962A87"/>
    <w:rsid w:val="00963DC1"/>
    <w:rsid w:val="009652EA"/>
    <w:rsid w:val="00966D56"/>
    <w:rsid w:val="00970838"/>
    <w:rsid w:val="009728F5"/>
    <w:rsid w:val="009A3FC9"/>
    <w:rsid w:val="009E1F4C"/>
    <w:rsid w:val="00A0795C"/>
    <w:rsid w:val="00A27D25"/>
    <w:rsid w:val="00A328FA"/>
    <w:rsid w:val="00A4112A"/>
    <w:rsid w:val="00A5351A"/>
    <w:rsid w:val="00A6459B"/>
    <w:rsid w:val="00A66F08"/>
    <w:rsid w:val="00A72FBE"/>
    <w:rsid w:val="00A76431"/>
    <w:rsid w:val="00AC7F38"/>
    <w:rsid w:val="00AD2034"/>
    <w:rsid w:val="00B36AE6"/>
    <w:rsid w:val="00B416E9"/>
    <w:rsid w:val="00B56A12"/>
    <w:rsid w:val="00B6248A"/>
    <w:rsid w:val="00B96FCC"/>
    <w:rsid w:val="00BA4EAA"/>
    <w:rsid w:val="00BB5C52"/>
    <w:rsid w:val="00BC0A7F"/>
    <w:rsid w:val="00C20A73"/>
    <w:rsid w:val="00C37F10"/>
    <w:rsid w:val="00C504E0"/>
    <w:rsid w:val="00C85C66"/>
    <w:rsid w:val="00CA6C5E"/>
    <w:rsid w:val="00CD1DA8"/>
    <w:rsid w:val="00D36582"/>
    <w:rsid w:val="00D4453A"/>
    <w:rsid w:val="00DA00BD"/>
    <w:rsid w:val="00DC3568"/>
    <w:rsid w:val="00DE56C6"/>
    <w:rsid w:val="00DE6E49"/>
    <w:rsid w:val="00E0120B"/>
    <w:rsid w:val="00E16E1B"/>
    <w:rsid w:val="00E5389F"/>
    <w:rsid w:val="00E96A30"/>
    <w:rsid w:val="00EE49D2"/>
    <w:rsid w:val="00EE58FA"/>
    <w:rsid w:val="00EF0A4B"/>
    <w:rsid w:val="00F020F9"/>
    <w:rsid w:val="00F464DC"/>
    <w:rsid w:val="00F62608"/>
    <w:rsid w:val="00F80BE2"/>
    <w:rsid w:val="00F82EB0"/>
    <w:rsid w:val="00FB031E"/>
    <w:rsid w:val="00FB498D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056E5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qFormat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5DBE"/>
    <w:rPr>
      <w:color w:val="0000FF"/>
      <w:u w:val="single"/>
    </w:rPr>
  </w:style>
  <w:style w:type="character" w:styleId="a7">
    <w:name w:val="Strong"/>
    <w:basedOn w:val="a0"/>
    <w:uiPriority w:val="22"/>
    <w:qFormat/>
    <w:rsid w:val="00B56A12"/>
    <w:rPr>
      <w:b/>
      <w:bCs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B36AE6"/>
    <w:rPr>
      <w:rFonts w:eastAsia="Times New Roman" w:cs="Times New Roman"/>
    </w:rPr>
  </w:style>
  <w:style w:type="character" w:customStyle="1" w:styleId="FontStyle13">
    <w:name w:val="Font Style13"/>
    <w:rsid w:val="001A5CE2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A724-D2D2-47E0-8556-A3B8645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Пользователь</cp:lastModifiedBy>
  <cp:revision>29</cp:revision>
  <cp:lastPrinted>2021-03-23T08:36:00Z</cp:lastPrinted>
  <dcterms:created xsi:type="dcterms:W3CDTF">2021-06-25T15:02:00Z</dcterms:created>
  <dcterms:modified xsi:type="dcterms:W3CDTF">2024-02-07T15:40:00Z</dcterms:modified>
</cp:coreProperties>
</file>