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B4DAD" w14:textId="562AE47D" w:rsidR="001C4255" w:rsidRDefault="001C4255" w:rsidP="006C5F83">
      <w:pPr>
        <w:ind w:left="6521" w:hanging="3261"/>
        <w:rPr>
          <w:b/>
          <w:bCs/>
          <w:i/>
          <w:sz w:val="20"/>
          <w:szCs w:val="20"/>
          <w:lang w:eastAsia="uk-UA"/>
        </w:rPr>
      </w:pPr>
      <w:r w:rsidRPr="0045762B">
        <w:rPr>
          <w:b/>
          <w:bCs/>
          <w:i/>
          <w:kern w:val="1"/>
          <w:sz w:val="20"/>
          <w:szCs w:val="20"/>
        </w:rPr>
        <w:t xml:space="preserve">                                          </w:t>
      </w:r>
      <w:r w:rsidR="006C5F83" w:rsidRPr="0045762B">
        <w:rPr>
          <w:b/>
          <w:bCs/>
          <w:i/>
          <w:kern w:val="1"/>
          <w:sz w:val="20"/>
          <w:szCs w:val="20"/>
        </w:rPr>
        <w:t xml:space="preserve">                          </w:t>
      </w:r>
      <w:r w:rsidR="00DC5763">
        <w:rPr>
          <w:b/>
          <w:i/>
          <w:sz w:val="20"/>
          <w:szCs w:val="20"/>
          <w:lang w:eastAsia="uk-UA"/>
        </w:rPr>
        <w:t xml:space="preserve">Додаток </w:t>
      </w:r>
      <w:r w:rsidR="00DC5763" w:rsidRPr="00DC5763">
        <w:rPr>
          <w:b/>
          <w:i/>
          <w:sz w:val="20"/>
          <w:szCs w:val="20"/>
          <w:lang w:val="ru-RU" w:eastAsia="uk-UA"/>
        </w:rPr>
        <w:t>2</w:t>
      </w:r>
      <w:r w:rsidRPr="0045762B">
        <w:rPr>
          <w:b/>
          <w:i/>
          <w:sz w:val="20"/>
          <w:szCs w:val="20"/>
          <w:lang w:eastAsia="uk-UA"/>
        </w:rPr>
        <w:t xml:space="preserve"> </w:t>
      </w:r>
    </w:p>
    <w:p w14:paraId="0DD564F4" w14:textId="77777777" w:rsidR="00F94625" w:rsidRPr="0045762B" w:rsidRDefault="00F94625" w:rsidP="006C5F83">
      <w:pPr>
        <w:ind w:left="6521" w:hanging="3261"/>
        <w:rPr>
          <w:b/>
          <w:bCs/>
          <w:i/>
          <w:sz w:val="20"/>
          <w:szCs w:val="20"/>
          <w:lang w:eastAsia="uk-UA"/>
        </w:rPr>
      </w:pPr>
    </w:p>
    <w:p w14:paraId="59EF7647" w14:textId="77777777" w:rsidR="001C4255" w:rsidRPr="00E7669F" w:rsidRDefault="001C4255" w:rsidP="005A56B7">
      <w:pPr>
        <w:jc w:val="center"/>
        <w:rPr>
          <w:b/>
        </w:rPr>
      </w:pPr>
      <w:bookmarkStart w:id="0" w:name="_GoBack4"/>
      <w:bookmarkEnd w:id="0"/>
      <w:r w:rsidRPr="00E7669F">
        <w:rPr>
          <w:b/>
          <w:bCs/>
        </w:rPr>
        <w:t xml:space="preserve">Інформація про необхідні технічні, якісні та кількісні характеристики товару </w:t>
      </w:r>
      <w:r w:rsidRPr="00E7669F">
        <w:rPr>
          <w:b/>
        </w:rPr>
        <w:t>за предметом  закупівлі</w:t>
      </w:r>
    </w:p>
    <w:p w14:paraId="529958C9" w14:textId="31B17C9B" w:rsidR="001C4255" w:rsidRPr="00655D0D" w:rsidRDefault="00A448C9" w:rsidP="005A56B7">
      <w:pPr>
        <w:jc w:val="center"/>
        <w:rPr>
          <w:b/>
        </w:rPr>
      </w:pPr>
      <w:r>
        <w:rPr>
          <w:b/>
        </w:rPr>
        <w:t>Д</w:t>
      </w:r>
      <w:r w:rsidR="00655D0D" w:rsidRPr="00655D0D">
        <w:rPr>
          <w:b/>
        </w:rPr>
        <w:t>изельне паливо (налив)</w:t>
      </w:r>
    </w:p>
    <w:p w14:paraId="5FEFEC70" w14:textId="77777777" w:rsidR="001C4255" w:rsidRPr="00100822" w:rsidRDefault="001C4255" w:rsidP="00761CCE">
      <w:pPr>
        <w:spacing w:before="240" w:after="240"/>
        <w:ind w:firstLine="720"/>
        <w:contextualSpacing/>
        <w:jc w:val="both"/>
        <w:rPr>
          <w:lang w:eastAsia="ru-RU"/>
        </w:rPr>
      </w:pPr>
      <w:r w:rsidRPr="00100822">
        <w:rPr>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00822">
        <w:rPr>
          <w:lang w:eastAsia="ru-RU"/>
        </w:rPr>
        <w:t>закупівель</w:t>
      </w:r>
      <w:proofErr w:type="spellEnd"/>
      <w:r w:rsidRPr="00100822">
        <w:rPr>
          <w:lang w:eastAsia="ru-RU"/>
        </w:rPr>
        <w:t xml:space="preserve"> та з дотриманням законодавства.</w:t>
      </w:r>
    </w:p>
    <w:p w14:paraId="124E613A" w14:textId="77777777" w:rsidR="00100822" w:rsidRPr="00CF415D" w:rsidRDefault="00100822" w:rsidP="00100822">
      <w:pPr>
        <w:ind w:right="-1"/>
        <w:jc w:val="center"/>
        <w:rPr>
          <w:b/>
          <w:u w:val="single"/>
          <w:lang w:val="ru-RU"/>
        </w:rPr>
      </w:pPr>
      <w:r w:rsidRPr="00CF415D">
        <w:rPr>
          <w:b/>
          <w:u w:val="single"/>
        </w:rPr>
        <w:t>Технічні, якісні та кількісні характеристики предмета закупівлі</w:t>
      </w:r>
    </w:p>
    <w:p w14:paraId="63F4AE0F" w14:textId="77777777" w:rsidR="00100822" w:rsidRPr="00AF4659" w:rsidRDefault="00100822" w:rsidP="00100822">
      <w:pPr>
        <w:tabs>
          <w:tab w:val="left" w:pos="142"/>
          <w:tab w:val="left" w:pos="360"/>
        </w:tabs>
        <w:autoSpaceDN w:val="0"/>
        <w:jc w:val="both"/>
      </w:pPr>
      <w:r>
        <w:t>1</w:t>
      </w:r>
      <w:r w:rsidRPr="00AE03F7">
        <w:t xml:space="preserve">. </w:t>
      </w:r>
      <w:r w:rsidRPr="00AF4659">
        <w:t xml:space="preserve">До ціни тендерної пропозиції включаються наступні витрати: </w:t>
      </w:r>
    </w:p>
    <w:p w14:paraId="3CC653EF" w14:textId="77777777" w:rsidR="00100822" w:rsidRPr="00876B5D" w:rsidRDefault="00100822" w:rsidP="00100822">
      <w:pPr>
        <w:numPr>
          <w:ilvl w:val="0"/>
          <w:numId w:val="6"/>
        </w:numPr>
        <w:tabs>
          <w:tab w:val="left" w:pos="142"/>
          <w:tab w:val="num" w:pos="426"/>
        </w:tabs>
        <w:suppressAutoHyphens w:val="0"/>
        <w:autoSpaceDN w:val="0"/>
        <w:jc w:val="both"/>
      </w:pPr>
      <w:r w:rsidRPr="00AF4659">
        <w:t xml:space="preserve">податки і збори, обов’язкові платежі, що сплачуються або мають бути сплачені згідно з </w:t>
      </w:r>
      <w:r w:rsidRPr="00876B5D">
        <w:t>чинним законодавством;</w:t>
      </w:r>
    </w:p>
    <w:p w14:paraId="45561532" w14:textId="36E57828" w:rsidR="00100822" w:rsidRPr="00655D0D" w:rsidRDefault="00100822" w:rsidP="00655D0D">
      <w:pPr>
        <w:numPr>
          <w:ilvl w:val="0"/>
          <w:numId w:val="6"/>
        </w:numPr>
        <w:tabs>
          <w:tab w:val="left" w:pos="142"/>
          <w:tab w:val="num" w:pos="426"/>
        </w:tabs>
        <w:suppressAutoHyphens w:val="0"/>
        <w:autoSpaceDN w:val="0"/>
        <w:jc w:val="both"/>
      </w:pPr>
      <w:r w:rsidRPr="00876B5D">
        <w:t>витрати на поставку товару до м</w:t>
      </w:r>
      <w:r>
        <w:t>ісця поставки (передачі) товару;</w:t>
      </w:r>
      <w:r w:rsidRPr="00876B5D">
        <w:t xml:space="preserve"> </w:t>
      </w:r>
    </w:p>
    <w:p w14:paraId="1278049F" w14:textId="77777777" w:rsidR="00100822" w:rsidRPr="00876B5D" w:rsidRDefault="00100822" w:rsidP="00100822">
      <w:pPr>
        <w:numPr>
          <w:ilvl w:val="0"/>
          <w:numId w:val="6"/>
        </w:numPr>
        <w:tabs>
          <w:tab w:val="left" w:pos="142"/>
          <w:tab w:val="num" w:pos="426"/>
        </w:tabs>
        <w:suppressAutoHyphens w:val="0"/>
        <w:autoSpaceDN w:val="0"/>
        <w:jc w:val="both"/>
      </w:pPr>
      <w:r w:rsidRPr="00876B5D">
        <w:t>інші витрати, передбачені для товару даного виду згідно з чинним законодавством та тендерною документацією.</w:t>
      </w:r>
    </w:p>
    <w:p w14:paraId="2155F8FE" w14:textId="77777777" w:rsidR="00100822" w:rsidRPr="00AF4659" w:rsidRDefault="00100822" w:rsidP="00100822">
      <w:pPr>
        <w:tabs>
          <w:tab w:val="left" w:pos="142"/>
          <w:tab w:val="left" w:pos="360"/>
        </w:tabs>
        <w:autoSpaceDN w:val="0"/>
        <w:jc w:val="both"/>
      </w:pPr>
      <w:r w:rsidRPr="00AF4659">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307224A8" w14:textId="3AC55D51" w:rsidR="00670770" w:rsidRPr="009C52EC" w:rsidRDefault="00655D0D" w:rsidP="00100822">
      <w:pPr>
        <w:tabs>
          <w:tab w:val="left" w:pos="360"/>
        </w:tabs>
        <w:jc w:val="both"/>
      </w:pPr>
      <w:r>
        <w:t>3</w:t>
      </w:r>
      <w:r w:rsidR="00100822" w:rsidRPr="00B266B9">
        <w:t>. Поставка (передача) товару</w:t>
      </w:r>
      <w:r w:rsidR="00670770">
        <w:t xml:space="preserve"> </w:t>
      </w:r>
      <w:r w:rsidR="00670770" w:rsidRPr="000A4F6E">
        <w:t>до місця зберігання</w:t>
      </w:r>
      <w:r w:rsidR="00670770">
        <w:t xml:space="preserve"> здійснюється транспортом </w:t>
      </w:r>
      <w:r w:rsidR="00670770" w:rsidRPr="000A4F6E">
        <w:t>Уч</w:t>
      </w:r>
      <w:r w:rsidR="00670770">
        <w:t>асника</w:t>
      </w:r>
      <w:r w:rsidR="00670770" w:rsidRPr="000A4F6E">
        <w:t>.</w:t>
      </w:r>
      <w:r w:rsidR="00670770">
        <w:t xml:space="preserve"> </w:t>
      </w:r>
    </w:p>
    <w:p w14:paraId="66E5994C" w14:textId="12BD0CE5" w:rsidR="00100822" w:rsidRPr="009C52EC" w:rsidRDefault="00655D0D" w:rsidP="0010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dr w:val="none" w:sz="0" w:space="0" w:color="auto" w:frame="1"/>
        </w:rPr>
      </w:pPr>
      <w:r>
        <w:t>4</w:t>
      </w:r>
      <w:r w:rsidR="00100822" w:rsidRPr="009C52EC">
        <w:t>. Строк (термін) поставки (передачі) товару:</w:t>
      </w:r>
      <w:r w:rsidR="00100822" w:rsidRPr="009C52EC">
        <w:rPr>
          <w:b/>
        </w:rPr>
        <w:t xml:space="preserve"> </w:t>
      </w:r>
      <w:r w:rsidR="00100822" w:rsidRPr="009C52EC">
        <w:t xml:space="preserve">до </w:t>
      </w:r>
      <w:r w:rsidR="00A448C9">
        <w:rPr>
          <w:color w:val="000000" w:themeColor="text1"/>
          <w:bdr w:val="none" w:sz="0" w:space="0" w:color="auto" w:frame="1"/>
        </w:rPr>
        <w:t>31.03.2023</w:t>
      </w:r>
      <w:r w:rsidR="00100822" w:rsidRPr="00DB6472">
        <w:rPr>
          <w:color w:val="000000" w:themeColor="text1"/>
          <w:bdr w:val="none" w:sz="0" w:space="0" w:color="auto" w:frame="1"/>
        </w:rPr>
        <w:t xml:space="preserve"> р.</w:t>
      </w:r>
    </w:p>
    <w:p w14:paraId="6C9CCC2B" w14:textId="264C7E4D" w:rsidR="00655D0D" w:rsidRPr="009C52EC" w:rsidRDefault="005B1903" w:rsidP="00655D0D">
      <w:pPr>
        <w:tabs>
          <w:tab w:val="left" w:pos="229"/>
        </w:tabs>
        <w:ind w:right="126"/>
        <w:jc w:val="both"/>
      </w:pPr>
      <w:r>
        <w:t>5</w:t>
      </w:r>
      <w:r w:rsidR="00655D0D" w:rsidRPr="009C52EC">
        <w:t>. Місце поставки (передачі) товару</w:t>
      </w:r>
      <w:r w:rsidR="00655D0D" w:rsidRPr="00F94625">
        <w:t>:</w:t>
      </w:r>
      <w:r w:rsidR="00655D0D" w:rsidRPr="00F94625">
        <w:rPr>
          <w:bCs/>
          <w:color w:val="000000"/>
        </w:rPr>
        <w:t xml:space="preserve"> </w:t>
      </w:r>
      <w:r w:rsidR="00655D0D" w:rsidRPr="00F94625">
        <w:t xml:space="preserve">29000, Хмельницька область,  </w:t>
      </w:r>
      <w:r w:rsidR="00655D0D" w:rsidRPr="00F94625">
        <w:rPr>
          <w:color w:val="000000" w:themeColor="text1"/>
          <w:shd w:val="clear" w:color="auto" w:fill="FFFFFF"/>
        </w:rPr>
        <w:t xml:space="preserve">місто Хмельницький, </w:t>
      </w:r>
      <w:r w:rsidR="00A448C9">
        <w:rPr>
          <w:color w:val="000000" w:themeColor="text1"/>
          <w:shd w:val="clear" w:color="auto" w:fill="FFFFFF"/>
        </w:rPr>
        <w:t>вул. Я. Мудрого, 5.</w:t>
      </w:r>
    </w:p>
    <w:p w14:paraId="02E8ECC7" w14:textId="1F596977" w:rsidR="00100822" w:rsidRDefault="005B1903" w:rsidP="00100822">
      <w:pPr>
        <w:tabs>
          <w:tab w:val="left" w:pos="142"/>
          <w:tab w:val="left" w:pos="284"/>
        </w:tabs>
        <w:outlineLvl w:val="0"/>
      </w:pPr>
      <w:r>
        <w:rPr>
          <w:bCs/>
          <w:color w:val="000000"/>
          <w:spacing w:val="-1"/>
        </w:rPr>
        <w:t>7</w:t>
      </w:r>
      <w:r w:rsidR="00100822" w:rsidRPr="009C52EC">
        <w:rPr>
          <w:bCs/>
          <w:color w:val="000000"/>
          <w:spacing w:val="-1"/>
        </w:rPr>
        <w:t xml:space="preserve">. </w:t>
      </w:r>
      <w:r w:rsidR="00100822" w:rsidRPr="009C52EC">
        <w:t xml:space="preserve">Кількість, обсяг поставки та інші характеристики товару: </w:t>
      </w:r>
    </w:p>
    <w:p w14:paraId="757A1013" w14:textId="77777777" w:rsidR="00D02C5D" w:rsidRPr="009C52EC" w:rsidRDefault="00D02C5D" w:rsidP="00100822">
      <w:pPr>
        <w:tabs>
          <w:tab w:val="left" w:pos="142"/>
          <w:tab w:val="left" w:pos="284"/>
        </w:tabs>
        <w:outlineLvl w:val="0"/>
      </w:pPr>
    </w:p>
    <w:tbl>
      <w:tblPr>
        <w:tblW w:w="10208" w:type="dxa"/>
        <w:jc w:val="center"/>
        <w:tblLayout w:type="fixed"/>
        <w:tblCellMar>
          <w:left w:w="28" w:type="dxa"/>
          <w:right w:w="28" w:type="dxa"/>
        </w:tblCellMar>
        <w:tblLook w:val="0000" w:firstRow="0" w:lastRow="0" w:firstColumn="0" w:lastColumn="0" w:noHBand="0" w:noVBand="0"/>
      </w:tblPr>
      <w:tblGrid>
        <w:gridCol w:w="567"/>
        <w:gridCol w:w="2753"/>
        <w:gridCol w:w="4820"/>
        <w:gridCol w:w="992"/>
        <w:gridCol w:w="1076"/>
      </w:tblGrid>
      <w:tr w:rsidR="00B81F68" w:rsidRPr="00DA5043" w14:paraId="787C4F76" w14:textId="77777777" w:rsidTr="00655D0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337348F" w14:textId="77777777" w:rsidR="00B81F68" w:rsidRPr="00DA5043" w:rsidRDefault="00B81F68" w:rsidP="00E374D0">
            <w:pPr>
              <w:keepLines/>
              <w:autoSpaceDE w:val="0"/>
              <w:autoSpaceDN w:val="0"/>
              <w:jc w:val="center"/>
              <w:rPr>
                <w:b/>
                <w:spacing w:val="-3"/>
                <w:sz w:val="22"/>
                <w:szCs w:val="22"/>
              </w:rPr>
            </w:pPr>
            <w:r w:rsidRPr="00DA5043">
              <w:rPr>
                <w:b/>
                <w:spacing w:val="-3"/>
                <w:sz w:val="22"/>
                <w:szCs w:val="22"/>
              </w:rPr>
              <w:t>№</w:t>
            </w:r>
          </w:p>
          <w:p w14:paraId="47E81C81" w14:textId="77777777" w:rsidR="00B81F68" w:rsidRPr="00DA5043" w:rsidRDefault="00B81F68" w:rsidP="00E374D0">
            <w:pPr>
              <w:keepLines/>
              <w:autoSpaceDE w:val="0"/>
              <w:autoSpaceDN w:val="0"/>
              <w:jc w:val="center"/>
              <w:rPr>
                <w:b/>
                <w:sz w:val="22"/>
                <w:szCs w:val="22"/>
              </w:rPr>
            </w:pPr>
            <w:r>
              <w:rPr>
                <w:b/>
                <w:spacing w:val="-3"/>
                <w:sz w:val="22"/>
                <w:szCs w:val="22"/>
              </w:rPr>
              <w:t>з</w:t>
            </w:r>
            <w:r w:rsidRPr="00DA5043">
              <w:rPr>
                <w:b/>
                <w:spacing w:val="-3"/>
                <w:sz w:val="22"/>
                <w:szCs w:val="22"/>
              </w:rPr>
              <w:t>/п</w:t>
            </w:r>
          </w:p>
        </w:tc>
        <w:tc>
          <w:tcPr>
            <w:tcW w:w="2753" w:type="dxa"/>
            <w:tcBorders>
              <w:top w:val="single" w:sz="4" w:space="0" w:color="auto"/>
              <w:left w:val="nil"/>
              <w:bottom w:val="single" w:sz="4" w:space="0" w:color="auto"/>
              <w:right w:val="nil"/>
            </w:tcBorders>
            <w:vAlign w:val="center"/>
          </w:tcPr>
          <w:p w14:paraId="2E9A5070" w14:textId="77777777" w:rsidR="00B81F68" w:rsidRPr="00DA5043" w:rsidRDefault="00B81F68" w:rsidP="00E374D0">
            <w:pPr>
              <w:keepLines/>
              <w:autoSpaceDE w:val="0"/>
              <w:autoSpaceDN w:val="0"/>
              <w:jc w:val="center"/>
              <w:rPr>
                <w:b/>
                <w:sz w:val="22"/>
                <w:szCs w:val="22"/>
              </w:rPr>
            </w:pPr>
            <w:r w:rsidRPr="00DA5043">
              <w:rPr>
                <w:b/>
                <w:spacing w:val="-3"/>
                <w:sz w:val="22"/>
                <w:szCs w:val="22"/>
              </w:rPr>
              <w:t>Найменування матеріальних цінностей</w:t>
            </w:r>
          </w:p>
        </w:tc>
        <w:tc>
          <w:tcPr>
            <w:tcW w:w="4820" w:type="dxa"/>
            <w:tcBorders>
              <w:top w:val="single" w:sz="4" w:space="0" w:color="auto"/>
              <w:left w:val="single" w:sz="4" w:space="0" w:color="auto"/>
              <w:bottom w:val="single" w:sz="4" w:space="0" w:color="auto"/>
              <w:right w:val="nil"/>
            </w:tcBorders>
            <w:vAlign w:val="center"/>
          </w:tcPr>
          <w:p w14:paraId="710CAEC7" w14:textId="77777777" w:rsidR="00B81F68" w:rsidRPr="00DA5043" w:rsidRDefault="00B81F68" w:rsidP="00E374D0">
            <w:pPr>
              <w:keepLines/>
              <w:autoSpaceDE w:val="0"/>
              <w:autoSpaceDN w:val="0"/>
              <w:jc w:val="center"/>
              <w:rPr>
                <w:b/>
                <w:sz w:val="22"/>
                <w:szCs w:val="22"/>
              </w:rPr>
            </w:pPr>
            <w:r w:rsidRPr="00DA5043">
              <w:rPr>
                <w:b/>
                <w:sz w:val="22"/>
                <w:szCs w:val="22"/>
              </w:rPr>
              <w:t>Параметр</w:t>
            </w:r>
            <w:r>
              <w:rPr>
                <w:b/>
                <w:sz w:val="22"/>
                <w:szCs w:val="22"/>
              </w:rPr>
              <w:t>и</w:t>
            </w:r>
          </w:p>
        </w:tc>
        <w:tc>
          <w:tcPr>
            <w:tcW w:w="992" w:type="dxa"/>
            <w:tcBorders>
              <w:top w:val="single" w:sz="4" w:space="0" w:color="auto"/>
              <w:left w:val="single" w:sz="4" w:space="0" w:color="auto"/>
              <w:bottom w:val="single" w:sz="4" w:space="0" w:color="auto"/>
              <w:right w:val="single" w:sz="4" w:space="0" w:color="auto"/>
            </w:tcBorders>
            <w:vAlign w:val="center"/>
          </w:tcPr>
          <w:p w14:paraId="0E99FD2F" w14:textId="77777777" w:rsidR="00B81F68" w:rsidRPr="00DA5043" w:rsidRDefault="00B81F68" w:rsidP="00E374D0">
            <w:pPr>
              <w:keepLines/>
              <w:autoSpaceDE w:val="0"/>
              <w:autoSpaceDN w:val="0"/>
              <w:jc w:val="center"/>
              <w:rPr>
                <w:b/>
                <w:spacing w:val="-3"/>
                <w:sz w:val="22"/>
                <w:szCs w:val="22"/>
              </w:rPr>
            </w:pPr>
            <w:r w:rsidRPr="00DA5043">
              <w:rPr>
                <w:b/>
                <w:spacing w:val="-3"/>
                <w:sz w:val="22"/>
                <w:szCs w:val="22"/>
              </w:rPr>
              <w:t>Одиниця</w:t>
            </w:r>
          </w:p>
          <w:p w14:paraId="4492B556" w14:textId="77777777" w:rsidR="00B81F68" w:rsidRPr="00DA5043" w:rsidRDefault="00B81F68" w:rsidP="00E374D0">
            <w:pPr>
              <w:keepLines/>
              <w:autoSpaceDE w:val="0"/>
              <w:autoSpaceDN w:val="0"/>
              <w:jc w:val="center"/>
              <w:rPr>
                <w:b/>
                <w:sz w:val="22"/>
                <w:szCs w:val="22"/>
              </w:rPr>
            </w:pPr>
            <w:r w:rsidRPr="00DA5043">
              <w:rPr>
                <w:b/>
                <w:spacing w:val="-3"/>
                <w:sz w:val="22"/>
                <w:szCs w:val="22"/>
              </w:rPr>
              <w:t>виміру</w:t>
            </w:r>
          </w:p>
        </w:tc>
        <w:tc>
          <w:tcPr>
            <w:tcW w:w="1076" w:type="dxa"/>
            <w:tcBorders>
              <w:top w:val="single" w:sz="4" w:space="0" w:color="auto"/>
              <w:left w:val="single" w:sz="4" w:space="0" w:color="auto"/>
              <w:bottom w:val="single" w:sz="4" w:space="0" w:color="auto"/>
              <w:right w:val="single" w:sz="4" w:space="0" w:color="auto"/>
            </w:tcBorders>
            <w:vAlign w:val="center"/>
          </w:tcPr>
          <w:p w14:paraId="4B438619" w14:textId="77777777" w:rsidR="00B81F68" w:rsidRPr="00DA5043" w:rsidRDefault="00B81F68" w:rsidP="00E374D0">
            <w:pPr>
              <w:keepLines/>
              <w:autoSpaceDE w:val="0"/>
              <w:autoSpaceDN w:val="0"/>
              <w:jc w:val="center"/>
              <w:rPr>
                <w:b/>
                <w:sz w:val="22"/>
                <w:szCs w:val="22"/>
              </w:rPr>
            </w:pPr>
            <w:r w:rsidRPr="00DA5043">
              <w:rPr>
                <w:b/>
                <w:spacing w:val="-3"/>
                <w:sz w:val="22"/>
                <w:szCs w:val="22"/>
              </w:rPr>
              <w:t>Кількість</w:t>
            </w:r>
          </w:p>
        </w:tc>
      </w:tr>
      <w:tr w:rsidR="008A7C20" w14:paraId="153CC51F" w14:textId="77777777" w:rsidTr="00655D0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A4757E8" w14:textId="5762FB0B" w:rsidR="008A7C20" w:rsidRDefault="008A7C20" w:rsidP="00DC5763">
            <w:pPr>
              <w:keepLines/>
              <w:autoSpaceDE w:val="0"/>
              <w:autoSpaceDN w:val="0"/>
              <w:jc w:val="center"/>
              <w:rPr>
                <w:spacing w:val="-3"/>
                <w:sz w:val="22"/>
                <w:szCs w:val="22"/>
              </w:rPr>
            </w:pPr>
            <w:r>
              <w:rPr>
                <w:spacing w:val="-3"/>
                <w:sz w:val="22"/>
                <w:szCs w:val="22"/>
              </w:rPr>
              <w:t>2</w:t>
            </w:r>
          </w:p>
        </w:tc>
        <w:tc>
          <w:tcPr>
            <w:tcW w:w="2753" w:type="dxa"/>
            <w:tcBorders>
              <w:top w:val="single" w:sz="4" w:space="0" w:color="auto"/>
              <w:left w:val="nil"/>
              <w:bottom w:val="single" w:sz="4" w:space="0" w:color="auto"/>
              <w:right w:val="nil"/>
            </w:tcBorders>
            <w:vAlign w:val="center"/>
          </w:tcPr>
          <w:p w14:paraId="6E0404BE" w14:textId="4E5AD321" w:rsidR="008A7C20" w:rsidRDefault="008A7C20" w:rsidP="00DC5763">
            <w:pPr>
              <w:jc w:val="center"/>
              <w:rPr>
                <w:spacing w:val="-3"/>
                <w:sz w:val="22"/>
                <w:szCs w:val="22"/>
              </w:rPr>
            </w:pPr>
            <w:r>
              <w:rPr>
                <w:spacing w:val="-3"/>
                <w:sz w:val="22"/>
                <w:szCs w:val="22"/>
              </w:rPr>
              <w:t>Дизельне паливо</w:t>
            </w:r>
          </w:p>
        </w:tc>
        <w:tc>
          <w:tcPr>
            <w:tcW w:w="4820" w:type="dxa"/>
            <w:tcBorders>
              <w:top w:val="single" w:sz="4" w:space="0" w:color="auto"/>
              <w:left w:val="single" w:sz="4" w:space="0" w:color="auto"/>
              <w:bottom w:val="single" w:sz="4" w:space="0" w:color="auto"/>
              <w:right w:val="nil"/>
            </w:tcBorders>
            <w:vAlign w:val="center"/>
          </w:tcPr>
          <w:p w14:paraId="2B36E655" w14:textId="2D4FCF62" w:rsidR="008A7C20" w:rsidRDefault="008A7C20" w:rsidP="00DC5763">
            <w:pPr>
              <w:keepLines/>
              <w:autoSpaceDE w:val="0"/>
              <w:autoSpaceDN w:val="0"/>
              <w:rPr>
                <w:spacing w:val="-3"/>
                <w:sz w:val="22"/>
                <w:szCs w:val="22"/>
              </w:rPr>
            </w:pPr>
            <w:r>
              <w:rPr>
                <w:spacing w:val="-3"/>
                <w:sz w:val="22"/>
                <w:szCs w:val="22"/>
              </w:rPr>
              <w:t>Налив</w:t>
            </w:r>
          </w:p>
        </w:tc>
        <w:tc>
          <w:tcPr>
            <w:tcW w:w="992" w:type="dxa"/>
            <w:tcBorders>
              <w:top w:val="single" w:sz="4" w:space="0" w:color="auto"/>
              <w:left w:val="single" w:sz="4" w:space="0" w:color="auto"/>
              <w:bottom w:val="single" w:sz="4" w:space="0" w:color="auto"/>
              <w:right w:val="single" w:sz="4" w:space="0" w:color="auto"/>
            </w:tcBorders>
            <w:vAlign w:val="center"/>
          </w:tcPr>
          <w:p w14:paraId="742F27B6" w14:textId="69D3B625" w:rsidR="008A7C20" w:rsidRDefault="008A7C20" w:rsidP="00DC5763">
            <w:pPr>
              <w:jc w:val="center"/>
              <w:rPr>
                <w:color w:val="000000"/>
              </w:rPr>
            </w:pPr>
            <w:r>
              <w:rPr>
                <w:color w:val="000000"/>
              </w:rPr>
              <w:t>л</w:t>
            </w:r>
          </w:p>
        </w:tc>
        <w:tc>
          <w:tcPr>
            <w:tcW w:w="1076" w:type="dxa"/>
            <w:tcBorders>
              <w:top w:val="single" w:sz="4" w:space="0" w:color="auto"/>
              <w:left w:val="single" w:sz="4" w:space="0" w:color="auto"/>
              <w:bottom w:val="single" w:sz="4" w:space="0" w:color="auto"/>
              <w:right w:val="single" w:sz="4" w:space="0" w:color="auto"/>
            </w:tcBorders>
            <w:vAlign w:val="center"/>
          </w:tcPr>
          <w:p w14:paraId="50137358" w14:textId="6B54B716" w:rsidR="008A7C20" w:rsidRDefault="00791359" w:rsidP="004775A1">
            <w:pPr>
              <w:jc w:val="center"/>
              <w:rPr>
                <w:sz w:val="22"/>
                <w:szCs w:val="22"/>
              </w:rPr>
            </w:pPr>
            <w:r>
              <w:rPr>
                <w:sz w:val="22"/>
                <w:szCs w:val="22"/>
              </w:rPr>
              <w:t>20</w:t>
            </w:r>
            <w:r w:rsidR="00A448C9">
              <w:rPr>
                <w:sz w:val="22"/>
                <w:szCs w:val="22"/>
              </w:rPr>
              <w:t>00</w:t>
            </w:r>
          </w:p>
        </w:tc>
      </w:tr>
    </w:tbl>
    <w:p w14:paraId="3186A370" w14:textId="77777777" w:rsidR="00655D0D" w:rsidRDefault="00655D0D" w:rsidP="003D1694">
      <w:pPr>
        <w:tabs>
          <w:tab w:val="left" w:pos="229"/>
        </w:tabs>
        <w:ind w:right="126"/>
        <w:jc w:val="both"/>
      </w:pPr>
    </w:p>
    <w:p w14:paraId="362060D8" w14:textId="778EC33D" w:rsidR="005B1903" w:rsidRDefault="005B1903" w:rsidP="005B1903">
      <w:pPr>
        <w:spacing w:before="20" w:after="20"/>
        <w:ind w:right="-2"/>
        <w:contextualSpacing/>
        <w:jc w:val="both"/>
        <w:rPr>
          <w:bCs/>
        </w:rPr>
      </w:pPr>
      <w:r>
        <w:t>8</w:t>
      </w:r>
      <w:r w:rsidRPr="00B83BCC">
        <w:t>. Якість палива повинна відповідати діючим Державним стандартам та підтверджуватися  завіреними копіями паспорту якості та сертифікату відповідності</w:t>
      </w:r>
      <w:r w:rsidRPr="00B83BCC">
        <w:rPr>
          <w:bCs/>
        </w:rPr>
        <w:t>, а саме</w:t>
      </w:r>
      <w:r w:rsidRPr="00A727FF">
        <w:rPr>
          <w:bCs/>
        </w:rPr>
        <w:t>:</w:t>
      </w:r>
    </w:p>
    <w:p w14:paraId="133008CD" w14:textId="77777777" w:rsidR="005B1903" w:rsidRPr="00A727FF" w:rsidRDefault="005B1903" w:rsidP="005B1903">
      <w:pPr>
        <w:spacing w:before="20" w:after="20"/>
        <w:ind w:right="-2" w:firstLine="709"/>
        <w:contextualSpacing/>
        <w:jc w:val="both"/>
        <w:rPr>
          <w:bCs/>
          <w:sz w:val="10"/>
          <w:szCs w:val="10"/>
        </w:rPr>
      </w:pPr>
    </w:p>
    <w:p w14:paraId="6B8B5688" w14:textId="77777777" w:rsidR="005B1903" w:rsidRPr="00B83BCC" w:rsidRDefault="005B1903" w:rsidP="005B1903">
      <w:pPr>
        <w:ind w:firstLine="709"/>
        <w:jc w:val="both"/>
        <w:rPr>
          <w:rFonts w:cstheme="minorBidi"/>
          <w:sz w:val="10"/>
          <w:lang w:eastAsia="uk-UA"/>
        </w:rPr>
      </w:pPr>
    </w:p>
    <w:p w14:paraId="5B83932B" w14:textId="589B97E8" w:rsidR="005B1903" w:rsidRPr="00B83BCC" w:rsidRDefault="005B1903" w:rsidP="005B1903">
      <w:pPr>
        <w:ind w:firstLine="709"/>
        <w:jc w:val="both"/>
        <w:rPr>
          <w:bCs/>
          <w:sz w:val="10"/>
        </w:rPr>
      </w:pPr>
      <w:r>
        <w:rPr>
          <w:rFonts w:cstheme="minorBidi"/>
          <w:lang w:eastAsia="uk-UA"/>
        </w:rPr>
        <w:t>8</w:t>
      </w:r>
      <w:r w:rsidRPr="00A727FF">
        <w:rPr>
          <w:rFonts w:cstheme="minorBidi"/>
          <w:lang w:eastAsia="uk-UA"/>
        </w:rPr>
        <w:t>.</w:t>
      </w:r>
      <w:r w:rsidR="00A448C9">
        <w:rPr>
          <w:rFonts w:cstheme="minorBidi"/>
          <w:lang w:eastAsia="uk-UA"/>
        </w:rPr>
        <w:t>1</w:t>
      </w:r>
      <w:r w:rsidRPr="00B83BCC">
        <w:rPr>
          <w:rFonts w:cstheme="minorBidi"/>
          <w:lang w:eastAsia="uk-UA"/>
        </w:rPr>
        <w:t xml:space="preserve">. Дизельне паливо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w:t>
      </w:r>
      <w:bookmarkStart w:id="1" w:name="_GoBack"/>
      <w:r w:rsidRPr="00B83BCC">
        <w:rPr>
          <w:rFonts w:cstheme="minorBidi"/>
          <w:lang w:eastAsia="uk-UA"/>
        </w:rPr>
        <w:t>суднових та котельних палив. Показники якості повинні відповідати значенням норм за екологічним класом Євро5.</w:t>
      </w:r>
      <w:r w:rsidRPr="00B83BCC">
        <w:rPr>
          <w:rFonts w:cstheme="minorBidi"/>
          <w:sz w:val="28"/>
          <w:szCs w:val="20"/>
          <w:lang w:eastAsia="uk-UA"/>
        </w:rPr>
        <w:t xml:space="preserve"> </w:t>
      </w:r>
      <w:r w:rsidRPr="00B83BCC">
        <w:rPr>
          <w:rFonts w:cstheme="minorBidi"/>
          <w:szCs w:val="20"/>
          <w:lang w:eastAsia="uk-UA"/>
        </w:rPr>
        <w:t xml:space="preserve">Паливо </w:t>
      </w:r>
      <w:bookmarkEnd w:id="1"/>
      <w:r w:rsidRPr="00B83BCC">
        <w:rPr>
          <w:rFonts w:cstheme="minorBidi"/>
          <w:szCs w:val="20"/>
          <w:lang w:eastAsia="uk-UA"/>
        </w:rPr>
        <w:t xml:space="preserve">дизельне має бути виготовлене виключно з нафтової сировини і не повинне містити метилові / етилові </w:t>
      </w:r>
      <w:proofErr w:type="spellStart"/>
      <w:r w:rsidRPr="00B83BCC">
        <w:rPr>
          <w:rFonts w:cstheme="minorBidi"/>
          <w:szCs w:val="20"/>
          <w:lang w:eastAsia="uk-UA"/>
        </w:rPr>
        <w:t>естери</w:t>
      </w:r>
      <w:proofErr w:type="spellEnd"/>
      <w:r w:rsidRPr="00B83BCC">
        <w:rPr>
          <w:rFonts w:cstheme="minorBidi"/>
          <w:szCs w:val="20"/>
          <w:lang w:eastAsia="uk-UA"/>
        </w:rPr>
        <w:t xml:space="preserve"> жирних кислот</w:t>
      </w:r>
      <w:r w:rsidRPr="00A727FF">
        <w:rPr>
          <w:rFonts w:cstheme="minorBidi"/>
          <w:szCs w:val="20"/>
          <w:lang w:eastAsia="uk-UA"/>
        </w:rPr>
        <w:t>.</w:t>
      </w:r>
    </w:p>
    <w:p w14:paraId="745FB8C6" w14:textId="4A0ED579" w:rsidR="001C4255" w:rsidRPr="00F94625" w:rsidRDefault="001C4255" w:rsidP="003D1694">
      <w:pPr>
        <w:tabs>
          <w:tab w:val="left" w:pos="229"/>
        </w:tabs>
        <w:ind w:right="126"/>
        <w:jc w:val="both"/>
      </w:pPr>
    </w:p>
    <w:p w14:paraId="11B387BB" w14:textId="77777777" w:rsidR="00A51444" w:rsidRDefault="00A51444" w:rsidP="00643393">
      <w:pPr>
        <w:pStyle w:val="1"/>
        <w:tabs>
          <w:tab w:val="left" w:pos="851"/>
        </w:tabs>
        <w:spacing w:after="0" w:line="100" w:lineRule="atLeast"/>
        <w:ind w:left="0"/>
        <w:jc w:val="both"/>
        <w:rPr>
          <w:b/>
          <w:color w:val="000000"/>
          <w:kern w:val="1"/>
          <w:u w:color="000000"/>
          <w:lang w:val="uk-UA"/>
        </w:rPr>
      </w:pPr>
    </w:p>
    <w:p w14:paraId="27A37E4D" w14:textId="77777777" w:rsidR="005B1903" w:rsidRDefault="005B1903" w:rsidP="00643393">
      <w:pPr>
        <w:pStyle w:val="1"/>
        <w:tabs>
          <w:tab w:val="left" w:pos="851"/>
        </w:tabs>
        <w:spacing w:after="0" w:line="100" w:lineRule="atLeast"/>
        <w:ind w:left="0"/>
        <w:jc w:val="both"/>
        <w:rPr>
          <w:b/>
          <w:color w:val="000000"/>
          <w:kern w:val="1"/>
          <w:u w:color="000000"/>
          <w:lang w:val="uk-UA"/>
        </w:rPr>
      </w:pPr>
    </w:p>
    <w:p w14:paraId="46310998" w14:textId="77777777" w:rsidR="005B1903" w:rsidRDefault="005B1903" w:rsidP="00643393">
      <w:pPr>
        <w:pStyle w:val="1"/>
        <w:tabs>
          <w:tab w:val="left" w:pos="851"/>
        </w:tabs>
        <w:spacing w:after="0" w:line="100" w:lineRule="atLeast"/>
        <w:ind w:left="0"/>
        <w:jc w:val="both"/>
        <w:rPr>
          <w:b/>
          <w:color w:val="000000"/>
          <w:kern w:val="1"/>
          <w:u w:color="000000"/>
          <w:lang w:val="uk-UA"/>
        </w:rPr>
      </w:pPr>
    </w:p>
    <w:p w14:paraId="6249D9D8" w14:textId="77777777" w:rsidR="005B1903" w:rsidRDefault="005B1903" w:rsidP="00643393">
      <w:pPr>
        <w:pStyle w:val="1"/>
        <w:tabs>
          <w:tab w:val="left" w:pos="851"/>
        </w:tabs>
        <w:spacing w:after="0" w:line="100" w:lineRule="atLeast"/>
        <w:ind w:left="0"/>
        <w:jc w:val="both"/>
        <w:rPr>
          <w:b/>
          <w:color w:val="000000"/>
          <w:kern w:val="1"/>
          <w:u w:color="000000"/>
          <w:lang w:val="uk-UA"/>
        </w:rPr>
      </w:pPr>
    </w:p>
    <w:p w14:paraId="46371433" w14:textId="77777777" w:rsidR="005B1903" w:rsidRDefault="005B1903" w:rsidP="00643393">
      <w:pPr>
        <w:pStyle w:val="1"/>
        <w:tabs>
          <w:tab w:val="left" w:pos="851"/>
        </w:tabs>
        <w:spacing w:after="0" w:line="100" w:lineRule="atLeast"/>
        <w:ind w:left="0"/>
        <w:jc w:val="both"/>
        <w:rPr>
          <w:b/>
          <w:color w:val="000000"/>
          <w:kern w:val="1"/>
          <w:u w:color="000000"/>
          <w:lang w:val="uk-UA"/>
        </w:rPr>
      </w:pPr>
    </w:p>
    <w:p w14:paraId="13B8728D" w14:textId="77777777" w:rsidR="00655D0D" w:rsidRDefault="00655D0D" w:rsidP="00655D0D">
      <w:pPr>
        <w:pStyle w:val="1"/>
        <w:tabs>
          <w:tab w:val="left" w:pos="851"/>
        </w:tabs>
        <w:spacing w:after="0" w:line="100" w:lineRule="atLeast"/>
        <w:ind w:left="0"/>
        <w:jc w:val="both"/>
        <w:rPr>
          <w:b/>
          <w:color w:val="000000"/>
          <w:kern w:val="1"/>
          <w:u w:color="000000"/>
          <w:lang w:val="uk-UA"/>
        </w:rPr>
      </w:pPr>
      <w:r w:rsidRPr="009C52EC">
        <w:rPr>
          <w:rFonts w:ascii="Times New Roman" w:hAnsi="Times New Roman"/>
          <w:i/>
          <w:sz w:val="20"/>
          <w:szCs w:val="20"/>
          <w:lang w:val="uk-UA"/>
        </w:rPr>
        <w:t>У разі виявлення замовником відмінностей запропонованого учасником товару вимогам до предмету закупівлі, така пропозиція учасника відхиляється замовником. </w:t>
      </w:r>
      <w:r w:rsidRPr="009C52EC">
        <w:rPr>
          <w:rFonts w:eastAsia="Arial Unicode MS"/>
          <w:color w:val="000000"/>
          <w:kern w:val="1"/>
          <w:u w:color="000000"/>
          <w:lang w:val="uk-UA"/>
        </w:rPr>
        <w:t xml:space="preserve"> </w:t>
      </w:r>
      <w:r w:rsidRPr="009C52EC">
        <w:rPr>
          <w:b/>
          <w:color w:val="000000"/>
          <w:kern w:val="1"/>
          <w:u w:color="000000"/>
          <w:lang w:val="uk-UA"/>
        </w:rPr>
        <w:t xml:space="preserve"> </w:t>
      </w:r>
    </w:p>
    <w:p w14:paraId="4CA29199" w14:textId="77777777" w:rsidR="00655D0D" w:rsidRDefault="00655D0D" w:rsidP="00643393">
      <w:pPr>
        <w:pStyle w:val="1"/>
        <w:tabs>
          <w:tab w:val="left" w:pos="851"/>
        </w:tabs>
        <w:spacing w:after="0" w:line="100" w:lineRule="atLeast"/>
        <w:ind w:left="0"/>
        <w:jc w:val="both"/>
        <w:rPr>
          <w:b/>
          <w:color w:val="000000"/>
          <w:kern w:val="1"/>
          <w:u w:color="000000"/>
          <w:lang w:val="uk-UA"/>
        </w:rPr>
      </w:pPr>
    </w:p>
    <w:p w14:paraId="2F6AC1CA" w14:textId="77777777" w:rsidR="00A51444" w:rsidRDefault="00A51444" w:rsidP="00643393">
      <w:pPr>
        <w:pStyle w:val="1"/>
        <w:tabs>
          <w:tab w:val="left" w:pos="851"/>
        </w:tabs>
        <w:spacing w:after="0" w:line="100" w:lineRule="atLeast"/>
        <w:ind w:left="0"/>
        <w:jc w:val="both"/>
        <w:rPr>
          <w:b/>
          <w:color w:val="000000"/>
          <w:kern w:val="1"/>
          <w:u w:color="000000"/>
          <w:lang w:val="uk-UA"/>
        </w:rPr>
      </w:pPr>
    </w:p>
    <w:p w14:paraId="6760CE24" w14:textId="77777777" w:rsidR="00A51444" w:rsidRDefault="00A51444" w:rsidP="00643393">
      <w:pPr>
        <w:pStyle w:val="1"/>
        <w:tabs>
          <w:tab w:val="left" w:pos="851"/>
        </w:tabs>
        <w:spacing w:after="0" w:line="100" w:lineRule="atLeast"/>
        <w:ind w:left="0"/>
        <w:jc w:val="both"/>
        <w:rPr>
          <w:b/>
          <w:color w:val="000000"/>
          <w:kern w:val="1"/>
          <w:u w:color="000000"/>
          <w:lang w:val="uk-UA"/>
        </w:rPr>
      </w:pPr>
    </w:p>
    <w:sectPr w:rsidR="00A51444" w:rsidSect="009C52EC">
      <w:pgSz w:w="11906" w:h="16838"/>
      <w:pgMar w:top="709" w:right="707" w:bottom="568"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ont173">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20004A55"/>
    <w:multiLevelType w:val="hybridMultilevel"/>
    <w:tmpl w:val="468612F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DD8693D"/>
    <w:multiLevelType w:val="hybridMultilevel"/>
    <w:tmpl w:val="5BA075B8"/>
    <w:lvl w:ilvl="0" w:tplc="5120B4D2">
      <w:start w:val="1"/>
      <w:numFmt w:val="decimal"/>
      <w:lvlText w:val="%1."/>
      <w:lvlJc w:val="left"/>
      <w:pPr>
        <w:ind w:left="720" w:hanging="360"/>
      </w:pPr>
      <w:rPr>
        <w:rFonts w:ascii="Calibri" w:hAnsi="Calibri" w:cs="Times New Roman" w:hint="default"/>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E715D8E"/>
    <w:multiLevelType w:val="hybridMultilevel"/>
    <w:tmpl w:val="F2AA12D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C9D0F53"/>
    <w:multiLevelType w:val="hybridMultilevel"/>
    <w:tmpl w:val="5BA075B8"/>
    <w:lvl w:ilvl="0" w:tplc="5120B4D2">
      <w:start w:val="1"/>
      <w:numFmt w:val="decimal"/>
      <w:lvlText w:val="%1."/>
      <w:lvlJc w:val="left"/>
      <w:pPr>
        <w:ind w:left="720" w:hanging="360"/>
      </w:pPr>
      <w:rPr>
        <w:rFonts w:ascii="Calibri" w:hAnsi="Calibri" w:cs="Times New Roman" w:hint="default"/>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6" w15:restartNumberingAfterBreak="0">
    <w:nsid w:val="624D6CE7"/>
    <w:multiLevelType w:val="hybridMultilevel"/>
    <w:tmpl w:val="8AA445C8"/>
    <w:lvl w:ilvl="0" w:tplc="C44A005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49"/>
    <w:rsid w:val="00026FA5"/>
    <w:rsid w:val="000418D2"/>
    <w:rsid w:val="00055053"/>
    <w:rsid w:val="00056C94"/>
    <w:rsid w:val="000A6FA9"/>
    <w:rsid w:val="000B0AD8"/>
    <w:rsid w:val="000C0505"/>
    <w:rsid w:val="000E0530"/>
    <w:rsid w:val="000E4152"/>
    <w:rsid w:val="000E4609"/>
    <w:rsid w:val="00100822"/>
    <w:rsid w:val="00101268"/>
    <w:rsid w:val="0010352A"/>
    <w:rsid w:val="00104643"/>
    <w:rsid w:val="00110060"/>
    <w:rsid w:val="00114BE6"/>
    <w:rsid w:val="0012520D"/>
    <w:rsid w:val="00127400"/>
    <w:rsid w:val="00135CE3"/>
    <w:rsid w:val="00143450"/>
    <w:rsid w:val="00163DA0"/>
    <w:rsid w:val="00187252"/>
    <w:rsid w:val="001951D1"/>
    <w:rsid w:val="001A6B38"/>
    <w:rsid w:val="001B3922"/>
    <w:rsid w:val="001B6372"/>
    <w:rsid w:val="001C4255"/>
    <w:rsid w:val="001F15D6"/>
    <w:rsid w:val="001F7758"/>
    <w:rsid w:val="00201270"/>
    <w:rsid w:val="00213763"/>
    <w:rsid w:val="0022571D"/>
    <w:rsid w:val="002267E9"/>
    <w:rsid w:val="00242314"/>
    <w:rsid w:val="002532BF"/>
    <w:rsid w:val="00253414"/>
    <w:rsid w:val="00272CE1"/>
    <w:rsid w:val="00273E56"/>
    <w:rsid w:val="002809BE"/>
    <w:rsid w:val="002B1198"/>
    <w:rsid w:val="002C079A"/>
    <w:rsid w:val="002C5106"/>
    <w:rsid w:val="002D538D"/>
    <w:rsid w:val="002E7C7F"/>
    <w:rsid w:val="0030772C"/>
    <w:rsid w:val="00310CEB"/>
    <w:rsid w:val="003154C4"/>
    <w:rsid w:val="0032758D"/>
    <w:rsid w:val="00353EFA"/>
    <w:rsid w:val="003A312C"/>
    <w:rsid w:val="003A36CF"/>
    <w:rsid w:val="003A43EF"/>
    <w:rsid w:val="003A4543"/>
    <w:rsid w:val="003A5325"/>
    <w:rsid w:val="003A5630"/>
    <w:rsid w:val="003C7F7B"/>
    <w:rsid w:val="003D1694"/>
    <w:rsid w:val="003D218A"/>
    <w:rsid w:val="003E1CB7"/>
    <w:rsid w:val="003E6490"/>
    <w:rsid w:val="0041638A"/>
    <w:rsid w:val="00444760"/>
    <w:rsid w:val="004452A7"/>
    <w:rsid w:val="00451CF6"/>
    <w:rsid w:val="0045762B"/>
    <w:rsid w:val="004622D0"/>
    <w:rsid w:val="00472364"/>
    <w:rsid w:val="00475806"/>
    <w:rsid w:val="004775A1"/>
    <w:rsid w:val="00481BED"/>
    <w:rsid w:val="00491BAB"/>
    <w:rsid w:val="00492F2F"/>
    <w:rsid w:val="00496AC4"/>
    <w:rsid w:val="004A5B7C"/>
    <w:rsid w:val="004C19EA"/>
    <w:rsid w:val="004E04E5"/>
    <w:rsid w:val="004F473C"/>
    <w:rsid w:val="00500F5E"/>
    <w:rsid w:val="00511136"/>
    <w:rsid w:val="005117E5"/>
    <w:rsid w:val="00513549"/>
    <w:rsid w:val="00517FC9"/>
    <w:rsid w:val="00517FD0"/>
    <w:rsid w:val="00523A89"/>
    <w:rsid w:val="00534F7E"/>
    <w:rsid w:val="005461A5"/>
    <w:rsid w:val="00554805"/>
    <w:rsid w:val="00554EC6"/>
    <w:rsid w:val="00564B28"/>
    <w:rsid w:val="00565430"/>
    <w:rsid w:val="00565E5F"/>
    <w:rsid w:val="00572968"/>
    <w:rsid w:val="00581F59"/>
    <w:rsid w:val="00587FE9"/>
    <w:rsid w:val="0059099D"/>
    <w:rsid w:val="00593443"/>
    <w:rsid w:val="005A56B7"/>
    <w:rsid w:val="005B1903"/>
    <w:rsid w:val="005C2A41"/>
    <w:rsid w:val="005E796B"/>
    <w:rsid w:val="005F4616"/>
    <w:rsid w:val="00625E46"/>
    <w:rsid w:val="00635C3C"/>
    <w:rsid w:val="00643393"/>
    <w:rsid w:val="0065142B"/>
    <w:rsid w:val="00655D0D"/>
    <w:rsid w:val="00662CC7"/>
    <w:rsid w:val="00667556"/>
    <w:rsid w:val="00670770"/>
    <w:rsid w:val="00681B2C"/>
    <w:rsid w:val="00682A49"/>
    <w:rsid w:val="006909AB"/>
    <w:rsid w:val="00694CCB"/>
    <w:rsid w:val="006A7843"/>
    <w:rsid w:val="006C30E1"/>
    <w:rsid w:val="006C5F83"/>
    <w:rsid w:val="006D5CFC"/>
    <w:rsid w:val="006F01A0"/>
    <w:rsid w:val="0070092B"/>
    <w:rsid w:val="00710DD7"/>
    <w:rsid w:val="00710F72"/>
    <w:rsid w:val="00712FC0"/>
    <w:rsid w:val="00717549"/>
    <w:rsid w:val="00726ECE"/>
    <w:rsid w:val="00736A75"/>
    <w:rsid w:val="00737820"/>
    <w:rsid w:val="007463FC"/>
    <w:rsid w:val="00761CCE"/>
    <w:rsid w:val="00762BCD"/>
    <w:rsid w:val="0076451A"/>
    <w:rsid w:val="0077544B"/>
    <w:rsid w:val="00787D7F"/>
    <w:rsid w:val="00791359"/>
    <w:rsid w:val="007927A3"/>
    <w:rsid w:val="00797724"/>
    <w:rsid w:val="007A0040"/>
    <w:rsid w:val="007A26FD"/>
    <w:rsid w:val="007A6840"/>
    <w:rsid w:val="007C18F0"/>
    <w:rsid w:val="007D0330"/>
    <w:rsid w:val="007D455F"/>
    <w:rsid w:val="007E0E4B"/>
    <w:rsid w:val="007E4C5A"/>
    <w:rsid w:val="007F41AD"/>
    <w:rsid w:val="008064ED"/>
    <w:rsid w:val="00821682"/>
    <w:rsid w:val="00825D9C"/>
    <w:rsid w:val="0082624F"/>
    <w:rsid w:val="008426A8"/>
    <w:rsid w:val="008427C0"/>
    <w:rsid w:val="00860721"/>
    <w:rsid w:val="00864BA5"/>
    <w:rsid w:val="00866BC5"/>
    <w:rsid w:val="00890378"/>
    <w:rsid w:val="008A4D03"/>
    <w:rsid w:val="008A56F8"/>
    <w:rsid w:val="008A79DF"/>
    <w:rsid w:val="008A7C20"/>
    <w:rsid w:val="008B3250"/>
    <w:rsid w:val="008C6DA0"/>
    <w:rsid w:val="008D4ECA"/>
    <w:rsid w:val="008E2EF7"/>
    <w:rsid w:val="009051D1"/>
    <w:rsid w:val="009268E5"/>
    <w:rsid w:val="00941681"/>
    <w:rsid w:val="009428D8"/>
    <w:rsid w:val="00946C09"/>
    <w:rsid w:val="0094716F"/>
    <w:rsid w:val="0095362E"/>
    <w:rsid w:val="00972497"/>
    <w:rsid w:val="009800B1"/>
    <w:rsid w:val="00981394"/>
    <w:rsid w:val="00985AA4"/>
    <w:rsid w:val="009A25A1"/>
    <w:rsid w:val="009C52EC"/>
    <w:rsid w:val="009D060D"/>
    <w:rsid w:val="009D28A7"/>
    <w:rsid w:val="009E2224"/>
    <w:rsid w:val="009E7836"/>
    <w:rsid w:val="009E7EFE"/>
    <w:rsid w:val="009F4BE0"/>
    <w:rsid w:val="009F7F68"/>
    <w:rsid w:val="00A0261F"/>
    <w:rsid w:val="00A07F58"/>
    <w:rsid w:val="00A35F66"/>
    <w:rsid w:val="00A41CE7"/>
    <w:rsid w:val="00A448C9"/>
    <w:rsid w:val="00A44B5F"/>
    <w:rsid w:val="00A5008B"/>
    <w:rsid w:val="00A5028A"/>
    <w:rsid w:val="00A51444"/>
    <w:rsid w:val="00A55F04"/>
    <w:rsid w:val="00A605EF"/>
    <w:rsid w:val="00A62216"/>
    <w:rsid w:val="00A74BED"/>
    <w:rsid w:val="00A8588F"/>
    <w:rsid w:val="00AA7A66"/>
    <w:rsid w:val="00AC5BC3"/>
    <w:rsid w:val="00AE56E3"/>
    <w:rsid w:val="00AF2622"/>
    <w:rsid w:val="00B06D85"/>
    <w:rsid w:val="00B07DD3"/>
    <w:rsid w:val="00B14015"/>
    <w:rsid w:val="00B225AB"/>
    <w:rsid w:val="00B33C9D"/>
    <w:rsid w:val="00B41290"/>
    <w:rsid w:val="00B533D3"/>
    <w:rsid w:val="00B56E31"/>
    <w:rsid w:val="00B56EE9"/>
    <w:rsid w:val="00B65D1C"/>
    <w:rsid w:val="00B81551"/>
    <w:rsid w:val="00B81F68"/>
    <w:rsid w:val="00B82DC5"/>
    <w:rsid w:val="00B90FD4"/>
    <w:rsid w:val="00B92485"/>
    <w:rsid w:val="00BB5BAC"/>
    <w:rsid w:val="00BC251F"/>
    <w:rsid w:val="00BC4AD2"/>
    <w:rsid w:val="00BD57F3"/>
    <w:rsid w:val="00BD6510"/>
    <w:rsid w:val="00C007A4"/>
    <w:rsid w:val="00C0783D"/>
    <w:rsid w:val="00C22ED2"/>
    <w:rsid w:val="00C40ED1"/>
    <w:rsid w:val="00C4604A"/>
    <w:rsid w:val="00C55CA1"/>
    <w:rsid w:val="00C71C98"/>
    <w:rsid w:val="00C91593"/>
    <w:rsid w:val="00C92460"/>
    <w:rsid w:val="00CA41DE"/>
    <w:rsid w:val="00CA705A"/>
    <w:rsid w:val="00CB11E2"/>
    <w:rsid w:val="00CB12C5"/>
    <w:rsid w:val="00CB6248"/>
    <w:rsid w:val="00CD06AB"/>
    <w:rsid w:val="00CF2C68"/>
    <w:rsid w:val="00D02C5D"/>
    <w:rsid w:val="00D05D1D"/>
    <w:rsid w:val="00D07600"/>
    <w:rsid w:val="00D12BBA"/>
    <w:rsid w:val="00D14C6F"/>
    <w:rsid w:val="00D1525E"/>
    <w:rsid w:val="00D37DC6"/>
    <w:rsid w:val="00D4406F"/>
    <w:rsid w:val="00D46A47"/>
    <w:rsid w:val="00D5770A"/>
    <w:rsid w:val="00D65EF1"/>
    <w:rsid w:val="00D724CA"/>
    <w:rsid w:val="00D94B7D"/>
    <w:rsid w:val="00DA12B0"/>
    <w:rsid w:val="00DB6282"/>
    <w:rsid w:val="00DB6472"/>
    <w:rsid w:val="00DB677A"/>
    <w:rsid w:val="00DC5763"/>
    <w:rsid w:val="00DE11FE"/>
    <w:rsid w:val="00DE4679"/>
    <w:rsid w:val="00DF0FFC"/>
    <w:rsid w:val="00DF3A96"/>
    <w:rsid w:val="00E0224E"/>
    <w:rsid w:val="00E03D31"/>
    <w:rsid w:val="00E200CB"/>
    <w:rsid w:val="00E2424A"/>
    <w:rsid w:val="00E405FC"/>
    <w:rsid w:val="00E42158"/>
    <w:rsid w:val="00E51E5A"/>
    <w:rsid w:val="00E535F5"/>
    <w:rsid w:val="00E7669F"/>
    <w:rsid w:val="00E802B2"/>
    <w:rsid w:val="00E82704"/>
    <w:rsid w:val="00E83F94"/>
    <w:rsid w:val="00E920EB"/>
    <w:rsid w:val="00E97658"/>
    <w:rsid w:val="00EA1091"/>
    <w:rsid w:val="00EA242B"/>
    <w:rsid w:val="00EA272F"/>
    <w:rsid w:val="00EA6151"/>
    <w:rsid w:val="00EB0CE3"/>
    <w:rsid w:val="00EC19A8"/>
    <w:rsid w:val="00EE1477"/>
    <w:rsid w:val="00EF0328"/>
    <w:rsid w:val="00EF0BFD"/>
    <w:rsid w:val="00EF3F5A"/>
    <w:rsid w:val="00F05944"/>
    <w:rsid w:val="00F2444A"/>
    <w:rsid w:val="00F26AE3"/>
    <w:rsid w:val="00F317F6"/>
    <w:rsid w:val="00F33E8B"/>
    <w:rsid w:val="00F412B3"/>
    <w:rsid w:val="00F52AE2"/>
    <w:rsid w:val="00F70C9A"/>
    <w:rsid w:val="00F926F3"/>
    <w:rsid w:val="00F92E8B"/>
    <w:rsid w:val="00F94625"/>
    <w:rsid w:val="00FA2B4C"/>
    <w:rsid w:val="00FA4776"/>
    <w:rsid w:val="00FA532A"/>
    <w:rsid w:val="00FA5331"/>
    <w:rsid w:val="00FA6276"/>
    <w:rsid w:val="00FE0D1A"/>
    <w:rsid w:val="00FE72F4"/>
    <w:rsid w:val="00FF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D9303"/>
  <w15:docId w15:val="{A0F39E6E-1820-47A1-9B54-B8BBA028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49"/>
    <w:pPr>
      <w:suppressAutoHyphens/>
    </w:pPr>
    <w:rPr>
      <w:rFonts w:ascii="Times New Roman" w:eastAsia="Times New Roman" w:hAnsi="Times New Roman"/>
      <w:sz w:val="24"/>
      <w:szCs w:val="24"/>
      <w:lang w:val="uk-UA" w:eastAsia="ar-SA"/>
    </w:rPr>
  </w:style>
  <w:style w:type="paragraph" w:styleId="4">
    <w:name w:val="heading 4"/>
    <w:basedOn w:val="a"/>
    <w:next w:val="a0"/>
    <w:link w:val="40"/>
    <w:uiPriority w:val="99"/>
    <w:qFormat/>
    <w:rsid w:val="00682A49"/>
    <w:pPr>
      <w:keepNext/>
      <w:keepLines/>
      <w:numPr>
        <w:ilvl w:val="3"/>
        <w:numId w:val="1"/>
      </w:numPr>
      <w:spacing w:before="40"/>
      <w:outlineLvl w:val="3"/>
    </w:pPr>
    <w:rPr>
      <w:rFonts w:ascii="Cambria" w:hAnsi="Cambria" w:cs="font173"/>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9"/>
    <w:locked/>
    <w:rsid w:val="00682A49"/>
    <w:rPr>
      <w:rFonts w:ascii="Cambria" w:hAnsi="Cambria" w:cs="font173"/>
      <w:i/>
      <w:iCs/>
      <w:color w:val="365F91"/>
      <w:sz w:val="24"/>
      <w:szCs w:val="24"/>
      <w:lang w:val="uk-UA" w:eastAsia="ar-SA" w:bidi="ar-SA"/>
    </w:rPr>
  </w:style>
  <w:style w:type="paragraph" w:styleId="a0">
    <w:name w:val="Body Text"/>
    <w:basedOn w:val="a"/>
    <w:link w:val="a4"/>
    <w:uiPriority w:val="99"/>
    <w:rsid w:val="00682A49"/>
    <w:pPr>
      <w:widowControl w:val="0"/>
      <w:shd w:val="clear" w:color="auto" w:fill="FFFFFF"/>
      <w:spacing w:line="270" w:lineRule="exact"/>
      <w:ind w:hanging="380"/>
    </w:pPr>
    <w:rPr>
      <w:sz w:val="22"/>
      <w:szCs w:val="22"/>
      <w:lang w:val="en-US"/>
    </w:rPr>
  </w:style>
  <w:style w:type="character" w:customStyle="1" w:styleId="a4">
    <w:name w:val="Основной текст Знак"/>
    <w:link w:val="a0"/>
    <w:uiPriority w:val="99"/>
    <w:locked/>
    <w:rsid w:val="00682A49"/>
    <w:rPr>
      <w:rFonts w:ascii="Times New Roman" w:hAnsi="Times New Roman" w:cs="Times New Roman"/>
      <w:shd w:val="clear" w:color="auto" w:fill="FFFFFF"/>
      <w:lang w:val="en-US" w:eastAsia="ar-SA" w:bidi="ar-SA"/>
    </w:rPr>
  </w:style>
  <w:style w:type="paragraph" w:customStyle="1" w:styleId="1">
    <w:name w:val="Абзац списка1"/>
    <w:basedOn w:val="a"/>
    <w:uiPriority w:val="99"/>
    <w:rsid w:val="00682A49"/>
    <w:pPr>
      <w:spacing w:after="200" w:line="276" w:lineRule="auto"/>
      <w:ind w:left="720"/>
    </w:pPr>
    <w:rPr>
      <w:rFonts w:ascii="Calibri" w:eastAsia="Calibri" w:hAnsi="Calibri" w:cs="Calibri"/>
      <w:sz w:val="22"/>
      <w:szCs w:val="22"/>
      <w:lang w:val="ru-RU"/>
    </w:rPr>
  </w:style>
  <w:style w:type="paragraph" w:customStyle="1" w:styleId="10">
    <w:name w:val="Без интервала1"/>
    <w:uiPriority w:val="99"/>
    <w:rsid w:val="00682A49"/>
    <w:pPr>
      <w:suppressAutoHyphens/>
    </w:pPr>
    <w:rPr>
      <w:sz w:val="22"/>
      <w:szCs w:val="22"/>
      <w:lang w:val="uk-UA" w:eastAsia="ar-SA"/>
    </w:rPr>
  </w:style>
  <w:style w:type="paragraph" w:customStyle="1" w:styleId="rvps2">
    <w:name w:val="rvps2"/>
    <w:basedOn w:val="a"/>
    <w:qFormat/>
    <w:rsid w:val="001B3922"/>
    <w:pPr>
      <w:suppressAutoHyphens w:val="0"/>
      <w:spacing w:before="100" w:beforeAutospacing="1" w:after="100" w:afterAutospacing="1"/>
    </w:pPr>
    <w:rPr>
      <w:lang w:val="ru-RU" w:eastAsia="ru-RU"/>
    </w:rPr>
  </w:style>
  <w:style w:type="paragraph" w:styleId="a5">
    <w:name w:val="No Spacing"/>
    <w:link w:val="a6"/>
    <w:qFormat/>
    <w:rsid w:val="0076451A"/>
    <w:rPr>
      <w:sz w:val="22"/>
      <w:szCs w:val="22"/>
      <w:lang w:val="uk-UA" w:eastAsia="uk-UA"/>
    </w:rPr>
  </w:style>
  <w:style w:type="character" w:customStyle="1" w:styleId="a6">
    <w:name w:val="Без интервала Знак"/>
    <w:link w:val="a5"/>
    <w:uiPriority w:val="99"/>
    <w:locked/>
    <w:rsid w:val="0076451A"/>
    <w:rPr>
      <w:sz w:val="22"/>
      <w:lang w:val="uk-UA" w:eastAsia="uk-UA"/>
    </w:rPr>
  </w:style>
  <w:style w:type="paragraph" w:customStyle="1" w:styleId="11">
    <w:name w:val="Обычный1"/>
    <w:uiPriority w:val="99"/>
    <w:rsid w:val="00201270"/>
    <w:rPr>
      <w:rFonts w:ascii="Times New Roman" w:eastAsia="Times New Roman" w:hAnsi="Times New Roman"/>
      <w:sz w:val="24"/>
      <w:szCs w:val="24"/>
      <w:lang w:val="uk-UA" w:eastAsia="ru-RU"/>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201270"/>
    <w:pPr>
      <w:suppressAutoHyphens w:val="0"/>
      <w:spacing w:after="200" w:line="276" w:lineRule="auto"/>
      <w:ind w:left="720"/>
      <w:contextualSpacing/>
    </w:pPr>
    <w:rPr>
      <w:rFonts w:eastAsia="Calibri"/>
      <w:sz w:val="28"/>
      <w:szCs w:val="20"/>
      <w:lang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201270"/>
    <w:rPr>
      <w:rFonts w:ascii="Times New Roman" w:hAnsi="Times New Roman"/>
      <w:sz w:val="28"/>
      <w:lang w:val="uk-UA"/>
    </w:rPr>
  </w:style>
  <w:style w:type="paragraph" w:styleId="a7">
    <w:name w:val="List Paragraph"/>
    <w:basedOn w:val="a"/>
    <w:uiPriority w:val="99"/>
    <w:qFormat/>
    <w:rsid w:val="007D0330"/>
    <w:pPr>
      <w:ind w:left="720"/>
      <w:contextualSpacing/>
    </w:pPr>
  </w:style>
  <w:style w:type="character" w:customStyle="1" w:styleId="2">
    <w:name w:val="Основной текст (2)"/>
    <w:uiPriority w:val="99"/>
    <w:rsid w:val="008C6DA0"/>
    <w:rPr>
      <w:rFonts w:ascii="Arial" w:hAnsi="Arial"/>
      <w:color w:val="000000"/>
      <w:spacing w:val="0"/>
      <w:w w:val="100"/>
      <w:position w:val="0"/>
      <w:sz w:val="18"/>
      <w:u w:val="none"/>
      <w:effect w:val="none"/>
      <w:lang w:val="uk-UA" w:eastAsia="uk-UA"/>
    </w:rPr>
  </w:style>
  <w:style w:type="table" w:styleId="a8">
    <w:name w:val="Table Grid"/>
    <w:basedOn w:val="a2"/>
    <w:uiPriority w:val="99"/>
    <w:rsid w:val="00A3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Знак2,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20"/>
    <w:uiPriority w:val="99"/>
    <w:qFormat/>
    <w:rsid w:val="00B533D3"/>
    <w:pPr>
      <w:suppressAutoHyphens w:val="0"/>
      <w:spacing w:before="100" w:beforeAutospacing="1" w:after="100" w:afterAutospacing="1"/>
    </w:pPr>
    <w:rPr>
      <w:lang w:val="ru-RU" w:eastAsia="ru-RU"/>
    </w:rPr>
  </w:style>
  <w:style w:type="paragraph" w:styleId="aa">
    <w:name w:val="Balloon Text"/>
    <w:basedOn w:val="a"/>
    <w:link w:val="ab"/>
    <w:uiPriority w:val="99"/>
    <w:semiHidden/>
    <w:unhideWhenUsed/>
    <w:rsid w:val="00736A75"/>
    <w:rPr>
      <w:rFonts w:ascii="Segoe UI" w:hAnsi="Segoe UI" w:cs="Segoe UI"/>
      <w:sz w:val="18"/>
      <w:szCs w:val="18"/>
    </w:rPr>
  </w:style>
  <w:style w:type="character" w:customStyle="1" w:styleId="ab">
    <w:name w:val="Текст выноски Знак"/>
    <w:link w:val="aa"/>
    <w:uiPriority w:val="99"/>
    <w:semiHidden/>
    <w:rsid w:val="00736A75"/>
    <w:rPr>
      <w:rFonts w:ascii="Segoe UI" w:eastAsia="Times New Roman" w:hAnsi="Segoe UI" w:cs="Segoe UI"/>
      <w:sz w:val="18"/>
      <w:szCs w:val="18"/>
      <w:lang w:val="uk-UA" w:eastAsia="ar-SA"/>
    </w:rPr>
  </w:style>
  <w:style w:type="character" w:styleId="ac">
    <w:name w:val="Strong"/>
    <w:qFormat/>
    <w:locked/>
    <w:rsid w:val="00100822"/>
    <w:rPr>
      <w:b/>
      <w:bCs/>
    </w:rPr>
  </w:style>
  <w:style w:type="character" w:customStyle="1" w:styleId="subject">
    <w:name w:val="subject"/>
    <w:rsid w:val="00100822"/>
  </w:style>
  <w:style w:type="character" w:customStyle="1" w:styleId="20">
    <w:name w:val="Обычный (веб) Знак2"/>
    <w:aliases w:val="Обычный (веб) Знак Знак,Знак2 Знак,Обычный (веб)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100822"/>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w:basedOn w:val="a"/>
    <w:rsid w:val="00A51444"/>
    <w:pPr>
      <w:suppressAutoHyphens w:val="0"/>
    </w:pPr>
    <w:rPr>
      <w:rFonts w:ascii="Verdana" w:hAnsi="Verdana" w:cs="Verdana"/>
      <w:sz w:val="20"/>
      <w:szCs w:val="20"/>
      <w:lang w:val="en-US" w:eastAsia="en-US"/>
    </w:rPr>
  </w:style>
  <w:style w:type="paragraph" w:customStyle="1" w:styleId="ad">
    <w:name w:val="Знак Знак Знак Знак"/>
    <w:basedOn w:val="a"/>
    <w:rsid w:val="00DC5763"/>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5787">
      <w:marLeft w:val="0"/>
      <w:marRight w:val="0"/>
      <w:marTop w:val="0"/>
      <w:marBottom w:val="0"/>
      <w:divBdr>
        <w:top w:val="none" w:sz="0" w:space="0" w:color="auto"/>
        <w:left w:val="none" w:sz="0" w:space="0" w:color="auto"/>
        <w:bottom w:val="none" w:sz="0" w:space="0" w:color="auto"/>
        <w:right w:val="none" w:sz="0" w:space="0" w:color="auto"/>
      </w:divBdr>
    </w:div>
    <w:div w:id="106705788">
      <w:marLeft w:val="0"/>
      <w:marRight w:val="0"/>
      <w:marTop w:val="0"/>
      <w:marBottom w:val="0"/>
      <w:divBdr>
        <w:top w:val="none" w:sz="0" w:space="0" w:color="auto"/>
        <w:left w:val="none" w:sz="0" w:space="0" w:color="auto"/>
        <w:bottom w:val="none" w:sz="0" w:space="0" w:color="auto"/>
        <w:right w:val="none" w:sz="0" w:space="0" w:color="auto"/>
      </w:divBdr>
    </w:div>
    <w:div w:id="106705789">
      <w:marLeft w:val="0"/>
      <w:marRight w:val="0"/>
      <w:marTop w:val="0"/>
      <w:marBottom w:val="0"/>
      <w:divBdr>
        <w:top w:val="none" w:sz="0" w:space="0" w:color="auto"/>
        <w:left w:val="none" w:sz="0" w:space="0" w:color="auto"/>
        <w:bottom w:val="none" w:sz="0" w:space="0" w:color="auto"/>
        <w:right w:val="none" w:sz="0" w:space="0" w:color="auto"/>
      </w:divBdr>
    </w:div>
    <w:div w:id="106705790">
      <w:marLeft w:val="0"/>
      <w:marRight w:val="0"/>
      <w:marTop w:val="0"/>
      <w:marBottom w:val="0"/>
      <w:divBdr>
        <w:top w:val="none" w:sz="0" w:space="0" w:color="auto"/>
        <w:left w:val="none" w:sz="0" w:space="0" w:color="auto"/>
        <w:bottom w:val="none" w:sz="0" w:space="0" w:color="auto"/>
        <w:right w:val="none" w:sz="0" w:space="0" w:color="auto"/>
      </w:divBdr>
    </w:div>
    <w:div w:id="106705791">
      <w:marLeft w:val="0"/>
      <w:marRight w:val="0"/>
      <w:marTop w:val="0"/>
      <w:marBottom w:val="0"/>
      <w:divBdr>
        <w:top w:val="none" w:sz="0" w:space="0" w:color="auto"/>
        <w:left w:val="none" w:sz="0" w:space="0" w:color="auto"/>
        <w:bottom w:val="none" w:sz="0" w:space="0" w:color="auto"/>
        <w:right w:val="none" w:sz="0" w:space="0" w:color="auto"/>
      </w:divBdr>
    </w:div>
    <w:div w:id="106705792">
      <w:marLeft w:val="0"/>
      <w:marRight w:val="0"/>
      <w:marTop w:val="0"/>
      <w:marBottom w:val="0"/>
      <w:divBdr>
        <w:top w:val="none" w:sz="0" w:space="0" w:color="auto"/>
        <w:left w:val="none" w:sz="0" w:space="0" w:color="auto"/>
        <w:bottom w:val="none" w:sz="0" w:space="0" w:color="auto"/>
        <w:right w:val="none" w:sz="0" w:space="0" w:color="auto"/>
      </w:divBdr>
    </w:div>
    <w:div w:id="106705793">
      <w:marLeft w:val="0"/>
      <w:marRight w:val="0"/>
      <w:marTop w:val="0"/>
      <w:marBottom w:val="0"/>
      <w:divBdr>
        <w:top w:val="none" w:sz="0" w:space="0" w:color="auto"/>
        <w:left w:val="none" w:sz="0" w:space="0" w:color="auto"/>
        <w:bottom w:val="none" w:sz="0" w:space="0" w:color="auto"/>
        <w:right w:val="none" w:sz="0" w:space="0" w:color="auto"/>
      </w:divBdr>
    </w:div>
    <w:div w:id="19097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328</Words>
  <Characters>1873</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Владислав Гуменюк</cp:lastModifiedBy>
  <cp:revision>44</cp:revision>
  <cp:lastPrinted>2022-06-27T11:27:00Z</cp:lastPrinted>
  <dcterms:created xsi:type="dcterms:W3CDTF">2022-06-28T12:36:00Z</dcterms:created>
  <dcterms:modified xsi:type="dcterms:W3CDTF">2023-02-14T14:20:00Z</dcterms:modified>
</cp:coreProperties>
</file>