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917217" w:rsidRDefault="00E34103" w:rsidP="00E34103">
      <w:pPr>
        <w:tabs>
          <w:tab w:val="left" w:pos="4219"/>
          <w:tab w:val="left" w:pos="8490"/>
        </w:tabs>
        <w:ind w:left="5400" w:hanging="540"/>
        <w:rPr>
          <w:b/>
          <w:bCs/>
          <w:color w:val="000000" w:themeColor="text1"/>
          <w:sz w:val="28"/>
          <w:szCs w:val="28"/>
        </w:rPr>
      </w:pPr>
      <w:r w:rsidRPr="00596CBD">
        <w:rPr>
          <w:b/>
          <w:bCs/>
          <w:color w:val="000000" w:themeColor="text1"/>
          <w:sz w:val="28"/>
          <w:szCs w:val="28"/>
        </w:rPr>
        <w:t xml:space="preserve">від </w:t>
      </w:r>
      <w:r w:rsidR="00596CBD" w:rsidRPr="00596CBD">
        <w:rPr>
          <w:b/>
          <w:bCs/>
          <w:color w:val="000000" w:themeColor="text1"/>
          <w:sz w:val="28"/>
          <w:szCs w:val="28"/>
        </w:rPr>
        <w:t>15.11.</w:t>
      </w:r>
      <w:r w:rsidR="00E94AA2" w:rsidRPr="00596CBD">
        <w:rPr>
          <w:b/>
          <w:bCs/>
          <w:color w:val="000000" w:themeColor="text1"/>
          <w:sz w:val="28"/>
          <w:szCs w:val="28"/>
        </w:rPr>
        <w:t>2023</w:t>
      </w:r>
      <w:r w:rsidRPr="00596CBD">
        <w:rPr>
          <w:b/>
          <w:bCs/>
          <w:color w:val="000000" w:themeColor="text1"/>
          <w:sz w:val="28"/>
          <w:szCs w:val="28"/>
        </w:rPr>
        <w:t xml:space="preserve"> року № </w:t>
      </w:r>
      <w:r w:rsidR="00596CBD" w:rsidRPr="00596CBD">
        <w:rPr>
          <w:b/>
          <w:bCs/>
          <w:color w:val="000000" w:themeColor="text1"/>
          <w:sz w:val="28"/>
          <w:szCs w:val="28"/>
        </w:rPr>
        <w:t>167</w:t>
      </w:r>
    </w:p>
    <w:p w:rsidR="00E34103" w:rsidRPr="00917217" w:rsidRDefault="00E34103" w:rsidP="00E34103">
      <w:pPr>
        <w:ind w:left="320"/>
        <w:rPr>
          <w:color w:val="000000" w:themeColor="text1"/>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3944C1" w:rsidRPr="00534817" w:rsidRDefault="003944C1" w:rsidP="003944C1">
      <w:pPr>
        <w:pStyle w:val="6"/>
        <w:spacing w:before="0"/>
        <w:rPr>
          <w:sz w:val="23"/>
          <w:szCs w:val="23"/>
        </w:rPr>
      </w:pPr>
      <w:r w:rsidRPr="00534817">
        <w:t xml:space="preserve">ТЕНДЕРНА ДОКУМЕНТАЦІЯ </w:t>
      </w: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Default="00722C6E" w:rsidP="00722C6E">
      <w:pPr>
        <w:jc w:val="center"/>
        <w:rPr>
          <w:b/>
          <w:sz w:val="28"/>
          <w:szCs w:val="28"/>
        </w:rPr>
      </w:pPr>
    </w:p>
    <w:p w:rsidR="001A5833" w:rsidRPr="00534817" w:rsidRDefault="001A5833" w:rsidP="00722C6E">
      <w:pPr>
        <w:jc w:val="center"/>
        <w:rPr>
          <w:b/>
          <w:sz w:val="28"/>
          <w:szCs w:val="28"/>
        </w:rPr>
      </w:pPr>
    </w:p>
    <w:p w:rsidR="00722C6E" w:rsidRPr="00534817" w:rsidRDefault="00722C6E" w:rsidP="00722C6E">
      <w:pPr>
        <w:jc w:val="center"/>
        <w:rPr>
          <w:b/>
          <w:sz w:val="28"/>
          <w:szCs w:val="28"/>
        </w:rPr>
      </w:pPr>
    </w:p>
    <w:p w:rsidR="001A5833" w:rsidRPr="00596CBD" w:rsidRDefault="001E437A" w:rsidP="00BF1380">
      <w:pPr>
        <w:jc w:val="center"/>
        <w:rPr>
          <w:b/>
          <w:sz w:val="32"/>
          <w:szCs w:val="32"/>
        </w:rPr>
      </w:pPr>
      <w:r w:rsidRPr="00596CBD">
        <w:rPr>
          <w:b/>
          <w:sz w:val="32"/>
          <w:szCs w:val="32"/>
          <w:lang w:val="en-US"/>
        </w:rPr>
        <w:t>LED</w:t>
      </w:r>
      <w:r w:rsidRPr="00596CBD">
        <w:rPr>
          <w:b/>
          <w:sz w:val="32"/>
          <w:szCs w:val="32"/>
          <w:lang w:val="ru-RU"/>
        </w:rPr>
        <w:t xml:space="preserve"> світильники офісні</w:t>
      </w:r>
      <w:r w:rsidR="001A5833" w:rsidRPr="00596CBD">
        <w:rPr>
          <w:b/>
          <w:sz w:val="32"/>
          <w:szCs w:val="32"/>
        </w:rPr>
        <w:t xml:space="preserve"> </w:t>
      </w:r>
    </w:p>
    <w:p w:rsidR="001A5833" w:rsidRPr="001A5833" w:rsidRDefault="001A5833" w:rsidP="00BF1380">
      <w:pPr>
        <w:jc w:val="center"/>
        <w:rPr>
          <w:sz w:val="32"/>
          <w:szCs w:val="32"/>
        </w:rPr>
      </w:pPr>
      <w:r w:rsidRPr="00596CBD">
        <w:rPr>
          <w:sz w:val="32"/>
          <w:szCs w:val="32"/>
        </w:rPr>
        <w:t>(Код ДК 021:2015: 3</w:t>
      </w:r>
      <w:r w:rsidR="001E437A" w:rsidRPr="00596CBD">
        <w:rPr>
          <w:sz w:val="32"/>
          <w:szCs w:val="32"/>
        </w:rPr>
        <w:t>152</w:t>
      </w:r>
      <w:r w:rsidRPr="00596CBD">
        <w:rPr>
          <w:sz w:val="32"/>
          <w:szCs w:val="32"/>
        </w:rPr>
        <w:t xml:space="preserve">0000-7 </w:t>
      </w:r>
      <w:r w:rsidR="001E437A" w:rsidRPr="00596CBD">
        <w:rPr>
          <w:sz w:val="32"/>
          <w:szCs w:val="32"/>
        </w:rPr>
        <w:t>Світильники та освітлювальна апаратура</w:t>
      </w:r>
      <w:r w:rsidRPr="00596CBD">
        <w:rPr>
          <w:sz w:val="32"/>
          <w:szCs w:val="32"/>
        </w:rPr>
        <w:t>)</w:t>
      </w:r>
    </w:p>
    <w:p w:rsidR="001A5833" w:rsidRDefault="001A5833" w:rsidP="00BF1380">
      <w:pPr>
        <w:jc w:val="center"/>
      </w:pPr>
    </w:p>
    <w:p w:rsidR="00E34103" w:rsidRPr="00534817" w:rsidRDefault="001A5833" w:rsidP="00E34103">
      <w:pPr>
        <w:jc w:val="center"/>
        <w:outlineLvl w:val="0"/>
        <w:rPr>
          <w:b/>
          <w:sz w:val="28"/>
        </w:rPr>
      </w:pPr>
      <w:r>
        <w:t xml:space="preserve"> </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1A5833"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 xml:space="preserve">з технічних </w:t>
            </w:r>
            <w:r w:rsidRPr="001A5833">
              <w:rPr>
                <w:rFonts w:ascii="Times New Roman" w:hAnsi="Times New Roman"/>
                <w:sz w:val="24"/>
                <w:szCs w:val="24"/>
                <w:u w:val="single"/>
                <w:lang w:eastAsia="uk-UA"/>
              </w:rPr>
              <w:t>питань:</w:t>
            </w:r>
            <w:r w:rsidRPr="001A5833">
              <w:rPr>
                <w:rFonts w:ascii="Times New Roman" w:hAnsi="Times New Roman"/>
                <w:sz w:val="24"/>
                <w:szCs w:val="24"/>
                <w:lang w:eastAsia="uk-UA"/>
              </w:rPr>
              <w:t xml:space="preserve"> </w:t>
            </w:r>
            <w:r w:rsidR="001A5833" w:rsidRPr="001A5833">
              <w:rPr>
                <w:rFonts w:ascii="Times New Roman" w:hAnsi="Times New Roman"/>
                <w:color w:val="000000"/>
                <w:sz w:val="24"/>
                <w:szCs w:val="24"/>
              </w:rPr>
              <w:t>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тел. (050) 468 26 30</w:t>
            </w:r>
            <w:r w:rsidRPr="001A5833">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1A5833">
              <w:rPr>
                <w:rFonts w:ascii="Times New Roman" w:hAnsi="Times New Roman"/>
                <w:sz w:val="24"/>
                <w:szCs w:val="24"/>
                <w:u w:val="single"/>
                <w:lang w:eastAsia="uk-UA"/>
              </w:rPr>
              <w:t>з організаційних питань:</w:t>
            </w:r>
            <w:r w:rsidRPr="001A5833">
              <w:rPr>
                <w:rFonts w:ascii="Times New Roman" w:hAnsi="Times New Roman"/>
                <w:sz w:val="24"/>
                <w:szCs w:val="24"/>
                <w:lang w:eastAsia="uk-UA"/>
              </w:rPr>
              <w:t xml:space="preserve"> Полудень О</w:t>
            </w:r>
            <w:r w:rsidR="000E372A" w:rsidRPr="001A5833">
              <w:rPr>
                <w:rFonts w:ascii="Times New Roman" w:hAnsi="Times New Roman"/>
                <w:sz w:val="24"/>
                <w:szCs w:val="24"/>
                <w:lang w:eastAsia="uk-UA"/>
              </w:rPr>
              <w:t>льга</w:t>
            </w:r>
            <w:r w:rsidR="000E372A" w:rsidRPr="00534817">
              <w:rPr>
                <w:rFonts w:ascii="Times New Roman" w:hAnsi="Times New Roman"/>
                <w:sz w:val="24"/>
                <w:szCs w:val="24"/>
                <w:lang w:eastAsia="uk-UA"/>
              </w:rPr>
              <w:t xml:space="preserve">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1E437A" w:rsidRPr="00596CBD" w:rsidRDefault="001A5833" w:rsidP="001E437A">
            <w:pPr>
              <w:rPr>
                <w:b/>
                <w:sz w:val="24"/>
                <w:szCs w:val="24"/>
              </w:rPr>
            </w:pPr>
            <w:r w:rsidRPr="00596CBD">
              <w:rPr>
                <w:b/>
                <w:sz w:val="24"/>
                <w:szCs w:val="24"/>
              </w:rPr>
              <w:t xml:space="preserve">     </w:t>
            </w:r>
            <w:r w:rsidR="001E437A" w:rsidRPr="00596CBD">
              <w:rPr>
                <w:b/>
                <w:sz w:val="24"/>
                <w:szCs w:val="24"/>
                <w:lang w:val="en-US"/>
              </w:rPr>
              <w:t>LED</w:t>
            </w:r>
            <w:r w:rsidR="001E437A" w:rsidRPr="00596CBD">
              <w:rPr>
                <w:b/>
                <w:sz w:val="24"/>
                <w:szCs w:val="24"/>
                <w:lang w:val="ru-RU"/>
              </w:rPr>
              <w:t xml:space="preserve"> світильники офісні</w:t>
            </w:r>
            <w:r w:rsidR="001E437A" w:rsidRPr="00596CBD">
              <w:rPr>
                <w:b/>
                <w:sz w:val="24"/>
                <w:szCs w:val="24"/>
              </w:rPr>
              <w:t xml:space="preserve"> </w:t>
            </w:r>
          </w:p>
          <w:p w:rsidR="00E34103" w:rsidRPr="00596CBD" w:rsidRDefault="001E437A" w:rsidP="001E437A">
            <w:pPr>
              <w:ind w:left="263"/>
              <w:rPr>
                <w:color w:val="000000"/>
                <w:sz w:val="24"/>
                <w:szCs w:val="24"/>
              </w:rPr>
            </w:pPr>
            <w:r w:rsidRPr="00596CBD">
              <w:rPr>
                <w:sz w:val="24"/>
                <w:szCs w:val="24"/>
              </w:rPr>
              <w:t>(Код ДК 021:2015: 31520000-7 Світильники та освітлювальна апаратура)</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96CBD"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30251E" w:rsidRPr="00596CBD" w:rsidRDefault="00235F8D" w:rsidP="00D534B9">
            <w:pPr>
              <w:ind w:left="263"/>
              <w:rPr>
                <w:color w:val="000000" w:themeColor="text1"/>
                <w:sz w:val="24"/>
                <w:szCs w:val="24"/>
              </w:rPr>
            </w:pPr>
            <w:r w:rsidRPr="00596CBD">
              <w:rPr>
                <w:color w:val="000000" w:themeColor="text1"/>
                <w:sz w:val="24"/>
                <w:szCs w:val="24"/>
              </w:rPr>
              <w:t>180</w:t>
            </w:r>
            <w:r w:rsidR="00C77104" w:rsidRPr="00596CBD">
              <w:rPr>
                <w:color w:val="000000" w:themeColor="text1"/>
                <w:sz w:val="24"/>
                <w:szCs w:val="24"/>
              </w:rPr>
              <w:t>28</w:t>
            </w:r>
            <w:r w:rsidRPr="00596CBD">
              <w:rPr>
                <w:color w:val="000000" w:themeColor="text1"/>
                <w:sz w:val="24"/>
                <w:szCs w:val="24"/>
              </w:rPr>
              <w:t xml:space="preserve">, м. Черкаси, </w:t>
            </w:r>
            <w:r w:rsidR="00C77104" w:rsidRPr="00596CBD">
              <w:rPr>
                <w:color w:val="000000" w:themeColor="text1"/>
                <w:sz w:val="24"/>
                <w:szCs w:val="24"/>
              </w:rPr>
              <w:t>просп</w:t>
            </w:r>
            <w:r w:rsidRPr="00596CBD">
              <w:rPr>
                <w:color w:val="000000" w:themeColor="text1"/>
                <w:sz w:val="24"/>
                <w:szCs w:val="24"/>
              </w:rPr>
              <w:t xml:space="preserve">. </w:t>
            </w:r>
            <w:r w:rsidR="00C77104" w:rsidRPr="00596CBD">
              <w:rPr>
                <w:color w:val="000000" w:themeColor="text1"/>
                <w:sz w:val="24"/>
                <w:szCs w:val="24"/>
              </w:rPr>
              <w:t>Хіміків, 50 – 180 шт.</w:t>
            </w:r>
          </w:p>
          <w:p w:rsidR="00D534B9" w:rsidRPr="00596CBD" w:rsidRDefault="00D534B9" w:rsidP="00D534B9">
            <w:pPr>
              <w:ind w:left="263"/>
              <w:rPr>
                <w:sz w:val="24"/>
                <w:szCs w:val="24"/>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596CBD" w:rsidRDefault="00C77104" w:rsidP="001A5833">
            <w:pPr>
              <w:ind w:left="263" w:right="145"/>
              <w:jc w:val="both"/>
              <w:rPr>
                <w:sz w:val="24"/>
                <w:szCs w:val="24"/>
                <w:lang w:eastAsia="uk-UA"/>
              </w:rPr>
            </w:pPr>
            <w:r w:rsidRPr="00596CBD">
              <w:rPr>
                <w:sz w:val="24"/>
                <w:szCs w:val="24"/>
              </w:rPr>
              <w:t>20</w:t>
            </w:r>
            <w:r w:rsidR="002833CD" w:rsidRPr="00596CBD">
              <w:rPr>
                <w:sz w:val="24"/>
                <w:szCs w:val="24"/>
              </w:rPr>
              <w:t xml:space="preserve"> календарних днів з дати підписання Договору</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6. Інформація про </w:t>
            </w:r>
            <w:r w:rsidRPr="00534817">
              <w:rPr>
                <w:b/>
                <w:sz w:val="24"/>
                <w:szCs w:val="24"/>
                <w:lang w:eastAsia="uk-UA"/>
              </w:rPr>
              <w:lastRenderedPageBreak/>
              <w:t>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lastRenderedPageBreak/>
              <w:t xml:space="preserve">Валютою тендерної пропозиції є гривня. Розрахунки здійснюватимуться у </w:t>
            </w:r>
            <w:r w:rsidRPr="00534817">
              <w:rPr>
                <w:sz w:val="24"/>
                <w:szCs w:val="24"/>
              </w:rPr>
              <w:lastRenderedPageBreak/>
              <w:t>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lastRenderedPageBreak/>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34817">
              <w:rPr>
                <w:sz w:val="24"/>
                <w:szCs w:val="24"/>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917217" w:rsidRDefault="0030251E" w:rsidP="00DB32BE">
            <w:pPr>
              <w:ind w:left="113" w:right="113"/>
              <w:rPr>
                <w:sz w:val="24"/>
              </w:rPr>
            </w:pPr>
            <w:r w:rsidRPr="00917217">
              <w:rPr>
                <w:sz w:val="24"/>
              </w:rPr>
              <w:t>1. Зміст та спосіб подання тендерної пропозиції</w:t>
            </w:r>
          </w:p>
          <w:p w:rsidR="0030251E" w:rsidRPr="00917217" w:rsidRDefault="0030251E" w:rsidP="00DB32BE">
            <w:pPr>
              <w:ind w:left="113" w:right="113"/>
              <w:rPr>
                <w:sz w:val="24"/>
              </w:rPr>
            </w:pPr>
          </w:p>
        </w:tc>
        <w:tc>
          <w:tcPr>
            <w:tcW w:w="7899" w:type="dxa"/>
            <w:tcMar>
              <w:left w:w="-7" w:type="dxa"/>
            </w:tcMar>
          </w:tcPr>
          <w:p w:rsidR="006D7482" w:rsidRPr="00917217" w:rsidRDefault="006D7482" w:rsidP="008A7A3E">
            <w:pPr>
              <w:ind w:left="121" w:right="130" w:firstLine="284"/>
              <w:contextualSpacing/>
              <w:jc w:val="both"/>
              <w:rPr>
                <w:sz w:val="24"/>
              </w:rPr>
            </w:pPr>
            <w:r w:rsidRPr="00917217">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917217" w:rsidRDefault="006D7482" w:rsidP="008A7A3E">
            <w:pPr>
              <w:ind w:left="121" w:right="130" w:firstLine="284"/>
              <w:contextualSpacing/>
              <w:jc w:val="both"/>
              <w:rPr>
                <w:sz w:val="24"/>
              </w:rPr>
            </w:pPr>
            <w:r w:rsidRPr="00917217">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05137F" w:rsidRPr="00917217" w:rsidRDefault="0005137F" w:rsidP="0005137F">
            <w:pPr>
              <w:widowControl w:val="0"/>
              <w:ind w:left="121" w:right="130" w:firstLine="284"/>
              <w:jc w:val="both"/>
              <w:rPr>
                <w:sz w:val="24"/>
              </w:rPr>
            </w:pPr>
            <w:r w:rsidRPr="00917217">
              <w:rPr>
                <w:sz w:val="24"/>
              </w:rPr>
              <w:t xml:space="preserve">- інформацією та документами, що підтверджують відповідність учасника кваліфікаційним критеріям; </w:t>
            </w:r>
          </w:p>
          <w:p w:rsidR="0005137F" w:rsidRPr="00917217" w:rsidRDefault="0005137F" w:rsidP="0005137F">
            <w:pPr>
              <w:widowControl w:val="0"/>
              <w:ind w:left="121" w:right="130" w:firstLine="284"/>
              <w:jc w:val="both"/>
              <w:rPr>
                <w:sz w:val="24"/>
              </w:rPr>
            </w:pPr>
            <w:r w:rsidRPr="00917217">
              <w:rPr>
                <w:sz w:val="24"/>
              </w:rPr>
              <w:t>- інформацією про необхідні технічні, якісні та кількісні характеристики предмета закупівлі (згідно з Додатком 1 до тендерної документації);</w:t>
            </w:r>
          </w:p>
          <w:p w:rsidR="0005137F" w:rsidRPr="00917217" w:rsidRDefault="0005137F" w:rsidP="0005137F">
            <w:pPr>
              <w:ind w:left="121" w:right="130" w:firstLine="284"/>
              <w:jc w:val="both"/>
              <w:rPr>
                <w:sz w:val="24"/>
              </w:rPr>
            </w:pPr>
            <w:r w:rsidRPr="00917217">
              <w:rPr>
                <w:sz w:val="24"/>
              </w:rPr>
              <w:t>- пропозицією учасника, складеною за формою «Цінова пропозиція» (Додаток 3 до тендерної  документації);</w:t>
            </w:r>
          </w:p>
          <w:p w:rsidR="0005137F" w:rsidRPr="00596CBD" w:rsidRDefault="0005137F" w:rsidP="0005137F">
            <w:pPr>
              <w:ind w:left="121" w:right="130" w:firstLine="284"/>
              <w:jc w:val="both"/>
              <w:rPr>
                <w:sz w:val="24"/>
              </w:rPr>
            </w:pPr>
            <w:r w:rsidRPr="00596CBD">
              <w:rPr>
                <w:sz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917217" w:rsidRPr="00596CBD" w:rsidRDefault="00917217" w:rsidP="0005137F">
            <w:pPr>
              <w:ind w:left="121" w:right="130" w:firstLine="284"/>
              <w:jc w:val="both"/>
              <w:rPr>
                <w:sz w:val="24"/>
              </w:rPr>
            </w:pPr>
            <w:r w:rsidRPr="00596CBD">
              <w:rPr>
                <w:sz w:val="24"/>
              </w:rPr>
              <w:t>- гаран</w:t>
            </w:r>
            <w:r w:rsidR="00BF1380" w:rsidRPr="00596CBD">
              <w:rPr>
                <w:sz w:val="24"/>
              </w:rPr>
              <w:t>т</w:t>
            </w:r>
            <w:r w:rsidRPr="00596CBD">
              <w:rPr>
                <w:sz w:val="24"/>
              </w:rPr>
              <w:t>ійний лист, про те, що весь запропонований товар є новим та раніше не використовувався, не підлягає заборонам, обтяженням, правом вимоги третіх осіб;</w:t>
            </w:r>
          </w:p>
          <w:p w:rsidR="0005137F" w:rsidRPr="00596CBD" w:rsidRDefault="0005137F" w:rsidP="0005137F">
            <w:pPr>
              <w:ind w:left="121" w:right="130" w:firstLine="284"/>
              <w:jc w:val="both"/>
              <w:rPr>
                <w:sz w:val="24"/>
              </w:rPr>
            </w:pPr>
            <w:r w:rsidRPr="00596CBD">
              <w:rPr>
                <w:sz w:val="24"/>
              </w:rPr>
              <w:t>-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05137F" w:rsidRPr="00596CBD" w:rsidRDefault="0005137F" w:rsidP="0005137F">
            <w:pPr>
              <w:tabs>
                <w:tab w:val="left" w:pos="1609"/>
              </w:tabs>
              <w:suppressAutoHyphens/>
              <w:ind w:left="121" w:right="130" w:firstLine="284"/>
              <w:jc w:val="both"/>
              <w:rPr>
                <w:sz w:val="24"/>
              </w:rPr>
            </w:pPr>
            <w:r w:rsidRPr="00596CBD">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05137F" w:rsidRPr="00596CBD" w:rsidRDefault="0005137F" w:rsidP="0005137F">
            <w:pPr>
              <w:tabs>
                <w:tab w:val="left" w:pos="1609"/>
              </w:tabs>
              <w:suppressAutoHyphens/>
              <w:ind w:left="121" w:right="130" w:firstLine="284"/>
              <w:jc w:val="both"/>
              <w:rPr>
                <w:sz w:val="24"/>
              </w:rPr>
            </w:pPr>
            <w:r w:rsidRPr="00596CBD">
              <w:rPr>
                <w:sz w:val="24"/>
              </w:rPr>
              <w:t>- листа-згоди з умовами проєкту Договору (Додаток 2 до тендерної документації), довільної форми;</w:t>
            </w:r>
          </w:p>
          <w:p w:rsidR="0005137F" w:rsidRPr="00917217" w:rsidRDefault="0005137F" w:rsidP="0005137F">
            <w:pPr>
              <w:tabs>
                <w:tab w:val="left" w:pos="1609"/>
              </w:tabs>
              <w:suppressAutoHyphens/>
              <w:ind w:left="121" w:right="130" w:firstLine="284"/>
              <w:jc w:val="both"/>
              <w:rPr>
                <w:sz w:val="24"/>
              </w:rPr>
            </w:pPr>
            <w:r w:rsidRPr="00596CBD">
              <w:rPr>
                <w:sz w:val="24"/>
              </w:rPr>
              <w:t xml:space="preserve">- довідки, складеної в довільній формі, яка містить інформацію про засновника та кінцевого бенефіціарного власника учасника, зокрема: </w:t>
            </w:r>
            <w:r w:rsidRPr="00596CBD">
              <w:rPr>
                <w:sz w:val="24"/>
              </w:rPr>
              <w:lastRenderedPageBreak/>
              <w:t>назву юридичної особи, що є засновником учасника, її місцезнаходження та країну реєстрації; прізвище, ім’я по батькові засновника та/або кінцевого бенефіціарного власника, адресу його місця проживання та громадянство;</w:t>
            </w:r>
          </w:p>
          <w:p w:rsidR="0005137F" w:rsidRPr="00917217" w:rsidRDefault="0005137F" w:rsidP="0005137F">
            <w:pPr>
              <w:tabs>
                <w:tab w:val="left" w:pos="1609"/>
              </w:tabs>
              <w:suppressAutoHyphens/>
              <w:ind w:left="121" w:right="130" w:firstLine="284"/>
              <w:jc w:val="both"/>
              <w:rPr>
                <w:sz w:val="24"/>
              </w:rPr>
            </w:pPr>
            <w:r w:rsidRPr="00917217">
              <w:rPr>
                <w:sz w:val="24"/>
              </w:rPr>
              <w:t>- інших документів, подання яких передбачено умовами цієї документації.</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Кожен учасник має право подати тільки одну тендерну пропозицію.</w:t>
            </w:r>
          </w:p>
          <w:p w:rsidR="00EE006D" w:rsidRPr="00917217" w:rsidRDefault="00EE006D" w:rsidP="008A7A3E">
            <w:pPr>
              <w:tabs>
                <w:tab w:val="left" w:pos="1609"/>
              </w:tabs>
              <w:suppressAutoHyphens/>
              <w:ind w:left="121" w:right="130" w:firstLine="284"/>
              <w:jc w:val="both"/>
              <w:rPr>
                <w:sz w:val="24"/>
              </w:rPr>
            </w:pPr>
            <w:r w:rsidRPr="00917217">
              <w:rPr>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917217" w:rsidRDefault="00177C61" w:rsidP="008A7A3E">
            <w:pPr>
              <w:tabs>
                <w:tab w:val="num" w:pos="173"/>
              </w:tabs>
              <w:ind w:left="121" w:right="130" w:firstLine="284"/>
              <w:jc w:val="both"/>
              <w:rPr>
                <w:sz w:val="24"/>
              </w:rPr>
            </w:pPr>
            <w:r w:rsidRPr="00917217">
              <w:rPr>
                <w:sz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917217" w:rsidRDefault="00177C61" w:rsidP="008A7A3E">
            <w:pPr>
              <w:ind w:left="121" w:right="130" w:firstLine="284"/>
              <w:jc w:val="both"/>
              <w:rPr>
                <w:sz w:val="24"/>
              </w:rPr>
            </w:pPr>
            <w:r w:rsidRPr="00917217">
              <w:rPr>
                <w:sz w:val="24"/>
              </w:rPr>
              <w:t xml:space="preserve">Замовник перевіряє КЕП/УЕП учасника на сайті центрального засвідчувального органу за посиланням </w:t>
            </w:r>
            <w:hyperlink r:id="rId10" w:history="1">
              <w:r w:rsidRPr="00917217">
                <w:rPr>
                  <w:sz w:val="24"/>
                </w:rPr>
                <w:t>https://czo.gov.ua/verify</w:t>
              </w:r>
            </w:hyperlink>
          </w:p>
          <w:p w:rsidR="00177C61" w:rsidRPr="00917217" w:rsidRDefault="00177C61" w:rsidP="008A7A3E">
            <w:pPr>
              <w:ind w:left="121" w:right="130" w:firstLine="284"/>
              <w:jc w:val="both"/>
              <w:rPr>
                <w:sz w:val="24"/>
              </w:rPr>
            </w:pPr>
            <w:r w:rsidRPr="00917217">
              <w:rPr>
                <w:sz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917217" w:rsidRDefault="00177C61" w:rsidP="008A7A3E">
            <w:pPr>
              <w:spacing w:line="100" w:lineRule="atLeast"/>
              <w:ind w:left="121" w:right="130" w:firstLine="284"/>
              <w:jc w:val="both"/>
              <w:rPr>
                <w:sz w:val="24"/>
              </w:rPr>
            </w:pPr>
            <w:r w:rsidRPr="00917217">
              <w:rPr>
                <w:sz w:val="24"/>
              </w:rPr>
              <w:t xml:space="preserve">Учасник закупівлі відповідальний за зміст поданої ним пропозиції та за достовірність інформації, зазначеної у поданій ним пропозиції. Для </w:t>
            </w:r>
            <w:r w:rsidRPr="00917217">
              <w:rPr>
                <w:sz w:val="24"/>
              </w:rPr>
              <w:lastRenderedPageBreak/>
              <w:t xml:space="preserve">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177C61" w:rsidRPr="00917217" w:rsidRDefault="00177C61" w:rsidP="008A7A3E">
            <w:pPr>
              <w:spacing w:line="100" w:lineRule="atLeast"/>
              <w:ind w:left="121" w:right="130" w:firstLine="284"/>
              <w:jc w:val="both"/>
              <w:rPr>
                <w:sz w:val="24"/>
              </w:rPr>
            </w:pPr>
            <w:r w:rsidRPr="00917217">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917217" w:rsidRDefault="00177C61" w:rsidP="008A7A3E">
            <w:pPr>
              <w:ind w:left="121" w:right="130" w:firstLine="284"/>
              <w:jc w:val="both"/>
              <w:rPr>
                <w:sz w:val="24"/>
              </w:rPr>
            </w:pPr>
            <w:r w:rsidRPr="00917217">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917217" w:rsidRDefault="00177C61" w:rsidP="008A7A3E">
            <w:pPr>
              <w:widowControl w:val="0"/>
              <w:tabs>
                <w:tab w:val="left" w:pos="177"/>
              </w:tabs>
              <w:autoSpaceDE w:val="0"/>
              <w:ind w:left="121" w:right="130" w:firstLine="284"/>
              <w:jc w:val="both"/>
              <w:rPr>
                <w:sz w:val="24"/>
              </w:rPr>
            </w:pPr>
            <w:r w:rsidRPr="00917217">
              <w:rPr>
                <w:sz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917217" w:rsidRDefault="00177C61" w:rsidP="008A7A3E">
            <w:pPr>
              <w:widowControl w:val="0"/>
              <w:autoSpaceDE w:val="0"/>
              <w:ind w:left="121" w:right="130" w:firstLine="284"/>
              <w:jc w:val="both"/>
              <w:rPr>
                <w:sz w:val="24"/>
              </w:rPr>
            </w:pPr>
            <w:r w:rsidRPr="00917217">
              <w:rPr>
                <w:sz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917217" w:rsidRDefault="00177C61" w:rsidP="008A7A3E">
            <w:pPr>
              <w:ind w:left="121" w:right="130" w:firstLine="284"/>
              <w:jc w:val="both"/>
              <w:rPr>
                <w:sz w:val="24"/>
              </w:rPr>
            </w:pPr>
            <w:r w:rsidRPr="00917217">
              <w:rPr>
                <w:sz w:val="24"/>
              </w:rPr>
              <w:t>Тендерна пропозиція може містити будь-які інші  документи, які бажає надати Учасник.</w:t>
            </w:r>
          </w:p>
          <w:p w:rsidR="00177C61" w:rsidRPr="00917217" w:rsidRDefault="00177C61" w:rsidP="008A7A3E">
            <w:pPr>
              <w:spacing w:line="100" w:lineRule="atLeast"/>
              <w:ind w:left="121" w:right="130" w:firstLine="284"/>
              <w:jc w:val="both"/>
              <w:rPr>
                <w:sz w:val="24"/>
              </w:rPr>
            </w:pPr>
            <w:r w:rsidRPr="00917217">
              <w:rPr>
                <w:sz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177C61" w:rsidRPr="00917217" w:rsidRDefault="00177C61" w:rsidP="008A7A3E">
            <w:pPr>
              <w:spacing w:line="100" w:lineRule="atLeast"/>
              <w:ind w:left="121" w:right="130" w:firstLine="284"/>
              <w:jc w:val="both"/>
              <w:rPr>
                <w:sz w:val="24"/>
              </w:rPr>
            </w:pPr>
            <w:r w:rsidRPr="00917217">
              <w:rPr>
                <w:sz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917217" w:rsidRDefault="00177C61" w:rsidP="008A7A3E">
            <w:pPr>
              <w:ind w:left="121" w:right="130" w:firstLine="284"/>
              <w:jc w:val="both"/>
              <w:rPr>
                <w:sz w:val="24"/>
              </w:rPr>
            </w:pPr>
            <w:r w:rsidRPr="00917217">
              <w:rPr>
                <w:sz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917217" w:rsidRDefault="00177C61" w:rsidP="008A7A3E">
            <w:pPr>
              <w:ind w:left="121" w:right="130" w:firstLine="284"/>
              <w:jc w:val="both"/>
              <w:rPr>
                <w:sz w:val="24"/>
              </w:rPr>
            </w:pPr>
            <w:r w:rsidRPr="00917217">
              <w:rPr>
                <w:sz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917217" w:rsidRDefault="00177C61" w:rsidP="008A7A3E">
            <w:pPr>
              <w:ind w:left="121" w:right="130" w:firstLine="284"/>
              <w:jc w:val="both"/>
              <w:rPr>
                <w:sz w:val="24"/>
              </w:rPr>
            </w:pPr>
            <w:r w:rsidRPr="00917217">
              <w:rPr>
                <w:sz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 xml:space="preserve">якого тендерні </w:t>
            </w:r>
            <w:r w:rsidRPr="00534817">
              <w:rPr>
                <w:b/>
                <w:sz w:val="24"/>
                <w:szCs w:val="24"/>
                <w:lang w:eastAsia="uk-UA"/>
              </w:rPr>
              <w:lastRenderedPageBreak/>
              <w:t>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lastRenderedPageBreak/>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 xml:space="preserve">цей строк, у разі </w:t>
            </w:r>
            <w:r w:rsidRPr="00534817">
              <w:rPr>
                <w:sz w:val="24"/>
                <w:szCs w:val="24"/>
                <w:lang w:eastAsia="uk-UA"/>
              </w:rPr>
              <w:lastRenderedPageBreak/>
              <w:t>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8D2871">
              <w:rPr>
                <w:rFonts w:ascii="Times New Roman" w:hAnsi="Times New Roman" w:cs="Times New Roman"/>
                <w:sz w:val="24"/>
                <w:szCs w:val="24"/>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596CB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9C1C4A" w:rsidRPr="00596CBD">
              <w:rPr>
                <w:rFonts w:ascii="Times New Roman" w:hAnsi="Times New Roman" w:cs="Times New Roman"/>
                <w:sz w:val="24"/>
                <w:szCs w:val="24"/>
              </w:rPr>
              <w:t xml:space="preserve"> у </w:t>
            </w:r>
            <w:r w:rsidRPr="00596CBD">
              <w:rPr>
                <w:rFonts w:ascii="Times New Roman" w:hAnsi="Times New Roman" w:cs="Times New Roman"/>
                <w:sz w:val="24"/>
                <w:szCs w:val="24"/>
              </w:rPr>
              <w:t>не</w:t>
            </w:r>
            <w:r w:rsidR="009C1C4A" w:rsidRPr="00596CBD">
              <w:rPr>
                <w:rFonts w:ascii="Times New Roman" w:hAnsi="Times New Roman" w:cs="Times New Roman"/>
                <w:sz w:val="24"/>
                <w:szCs w:val="24"/>
              </w:rPr>
              <w:t>ї</w:t>
            </w:r>
            <w:r w:rsidRPr="00596CBD">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r w:rsidR="009C1C4A" w:rsidRPr="00596CBD">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596CBD">
              <w:rPr>
                <w:rFonts w:ascii="Times New Roman" w:hAnsi="Times New Roman" w:cs="Times New Roman"/>
                <w:sz w:val="24"/>
                <w:szCs w:val="24"/>
              </w:rPr>
              <w:t>;</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D2871">
              <w:rPr>
                <w:rFonts w:ascii="Times New Roman" w:hAnsi="Times New Roman" w:cs="Times New Roman"/>
                <w:sz w:val="24"/>
                <w:szCs w:val="24"/>
              </w:rPr>
              <w:lastRenderedPageBreak/>
              <w:t>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необхідні технічні, </w:t>
            </w:r>
            <w:r w:rsidRPr="00534817">
              <w:rPr>
                <w:b/>
                <w:color w:val="000000"/>
                <w:sz w:val="24"/>
                <w:szCs w:val="24"/>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 xml:space="preserve">6.1. Учасники процедури закупівлі повинні надати в складі тендерної пропозиції інформацію та документи про відповідність тендерної </w:t>
            </w:r>
            <w:r w:rsidRPr="00534817">
              <w:rPr>
                <w:iCs/>
                <w:color w:val="000000"/>
                <w:sz w:val="24"/>
                <w:szCs w:val="24"/>
              </w:rPr>
              <w:lastRenderedPageBreak/>
              <w:t>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596CBD" w:rsidRPr="00596CBD">
              <w:rPr>
                <w:b/>
                <w:color w:val="000000"/>
                <w:sz w:val="24"/>
                <w:szCs w:val="24"/>
                <w:lang w:val="ru-RU"/>
              </w:rPr>
              <w:t>23.11.</w:t>
            </w:r>
            <w:r w:rsidR="00917217" w:rsidRPr="00596CBD">
              <w:rPr>
                <w:b/>
                <w:color w:val="000000"/>
                <w:sz w:val="24"/>
                <w:szCs w:val="24"/>
                <w:lang w:val="ru-RU"/>
              </w:rPr>
              <w:t>2023</w:t>
            </w:r>
            <w:r w:rsidRPr="00596CBD">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 xml:space="preserve">Електронна система закупівель автоматично формує та надсилає </w:t>
            </w:r>
            <w:r w:rsidRPr="00534817">
              <w:rPr>
                <w:color w:val="000000"/>
                <w:sz w:val="24"/>
                <w:szCs w:val="24"/>
              </w:rPr>
              <w:lastRenderedPageBreak/>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8D2871">
              <w:rPr>
                <w:sz w:val="24"/>
                <w:szCs w:val="24"/>
                <w:highlight w:val="white"/>
                <w:lang w:eastAsia="en-US"/>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 xml:space="preserve">2. Опис та приклади формальних (несуттєвих) помилок, допущення яких учасниками не призведе до відхилення їх </w:t>
            </w:r>
            <w:r w:rsidRPr="00534817">
              <w:rPr>
                <w:b/>
                <w:sz w:val="24"/>
                <w:szCs w:val="24"/>
              </w:rPr>
              <w:lastRenderedPageBreak/>
              <w:t>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lastRenderedPageBreak/>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lastRenderedPageBreak/>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534817">
              <w:rPr>
                <w:sz w:val="24"/>
                <w:szCs w:val="24"/>
                <w:lang w:eastAsia="uk-U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w:t>
            </w:r>
            <w:r w:rsidRPr="008D2871">
              <w:rPr>
                <w:sz w:val="24"/>
                <w:szCs w:val="24"/>
              </w:rPr>
              <w:lastRenderedPageBreak/>
              <w:t>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w:t>
            </w:r>
            <w:r w:rsidRPr="008D2871">
              <w:rPr>
                <w:sz w:val="24"/>
                <w:szCs w:val="24"/>
              </w:rPr>
              <w:lastRenderedPageBreak/>
              <w:t>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lastRenderedPageBreak/>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8D2871">
              <w:rPr>
                <w:sz w:val="24"/>
                <w:szCs w:val="24"/>
                <w:lang w:eastAsia="en-US"/>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1. Відміна замовником тендеру чи визнання його </w:t>
            </w:r>
            <w:r w:rsidRPr="00534817">
              <w:rPr>
                <w:b/>
                <w:sz w:val="24"/>
                <w:szCs w:val="24"/>
                <w:lang w:eastAsia="uk-UA"/>
              </w:rPr>
              <w:lastRenderedPageBreak/>
              <w:t>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lastRenderedPageBreak/>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 xml:space="preserve">2)неможливості усунення порушень, що виникли через виявлені порушення законодавства у сфері публічних закупівель, з описом таких </w:t>
            </w:r>
            <w:r w:rsidRPr="00534817">
              <w:rPr>
                <w:sz w:val="24"/>
                <w:szCs w:val="24"/>
              </w:rPr>
              <w:lastRenderedPageBreak/>
              <w:t>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3. Проєкт договору про закупівлю, порядок змін його </w:t>
            </w:r>
            <w:r w:rsidRPr="00534817">
              <w:rPr>
                <w:b/>
                <w:sz w:val="24"/>
                <w:szCs w:val="24"/>
                <w:lang w:eastAsia="uk-UA"/>
              </w:rPr>
              <w:lastRenderedPageBreak/>
              <w:t>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lastRenderedPageBreak/>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w:t>
            </w:r>
            <w:r>
              <w:rPr>
                <w:color w:val="000000"/>
                <w:sz w:val="24"/>
                <w:szCs w:val="24"/>
              </w:rPr>
              <w:lastRenderedPageBreak/>
              <w:t xml:space="preserve">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8D2871">
              <w:rPr>
                <w:sz w:val="24"/>
                <w:szCs w:val="24"/>
                <w:lang w:eastAsia="en-US"/>
              </w:rPr>
              <w:lastRenderedPageBreak/>
              <w:t>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50" w:rsidRDefault="00F40E50" w:rsidP="000A3A4D">
      <w:r>
        <w:separator/>
      </w:r>
    </w:p>
  </w:endnote>
  <w:endnote w:type="continuationSeparator" w:id="1">
    <w:p w:rsidR="00F40E50" w:rsidRDefault="00F40E50"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50" w:rsidRDefault="00F40E50" w:rsidP="000A3A4D">
      <w:r>
        <w:separator/>
      </w:r>
    </w:p>
  </w:footnote>
  <w:footnote w:type="continuationSeparator" w:id="1">
    <w:p w:rsidR="00F40E50" w:rsidRDefault="00F40E50"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8F6329">
        <w:pPr>
          <w:pStyle w:val="a7"/>
          <w:jc w:val="center"/>
        </w:pPr>
        <w:r>
          <w:fldChar w:fldCharType="begin"/>
        </w:r>
        <w:r w:rsidR="003A119E">
          <w:instrText xml:space="preserve"> PAGE   \* MERGEFORMAT </w:instrText>
        </w:r>
        <w:r>
          <w:fldChar w:fldCharType="separate"/>
        </w:r>
        <w:r w:rsidR="00596CBD">
          <w:rPr>
            <w:noProof/>
          </w:rPr>
          <w:t>13</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9EC"/>
    <w:rsid w:val="0005137F"/>
    <w:rsid w:val="00086766"/>
    <w:rsid w:val="000A3A4D"/>
    <w:rsid w:val="000A7EA3"/>
    <w:rsid w:val="000C7C57"/>
    <w:rsid w:val="000D73DC"/>
    <w:rsid w:val="000E372A"/>
    <w:rsid w:val="00135960"/>
    <w:rsid w:val="00136668"/>
    <w:rsid w:val="00140C75"/>
    <w:rsid w:val="00147C5B"/>
    <w:rsid w:val="00177C61"/>
    <w:rsid w:val="00182A6E"/>
    <w:rsid w:val="001A36AE"/>
    <w:rsid w:val="001A5833"/>
    <w:rsid w:val="001B2BDC"/>
    <w:rsid w:val="001B2D6D"/>
    <w:rsid w:val="001D4709"/>
    <w:rsid w:val="001D4EB8"/>
    <w:rsid w:val="001E437A"/>
    <w:rsid w:val="0020040E"/>
    <w:rsid w:val="00204271"/>
    <w:rsid w:val="0021134D"/>
    <w:rsid w:val="00221168"/>
    <w:rsid w:val="00234815"/>
    <w:rsid w:val="00235F8D"/>
    <w:rsid w:val="00243E42"/>
    <w:rsid w:val="002833CD"/>
    <w:rsid w:val="002846C3"/>
    <w:rsid w:val="00285470"/>
    <w:rsid w:val="00292158"/>
    <w:rsid w:val="002A29BF"/>
    <w:rsid w:val="002A2AA9"/>
    <w:rsid w:val="002C3B40"/>
    <w:rsid w:val="002C40F5"/>
    <w:rsid w:val="002C42D8"/>
    <w:rsid w:val="002C6A32"/>
    <w:rsid w:val="002C7FAB"/>
    <w:rsid w:val="002F1888"/>
    <w:rsid w:val="0030007D"/>
    <w:rsid w:val="0030251E"/>
    <w:rsid w:val="00311BD9"/>
    <w:rsid w:val="00324B42"/>
    <w:rsid w:val="0033173A"/>
    <w:rsid w:val="00336351"/>
    <w:rsid w:val="00343C43"/>
    <w:rsid w:val="00355A4F"/>
    <w:rsid w:val="00361DA9"/>
    <w:rsid w:val="00370402"/>
    <w:rsid w:val="00376B19"/>
    <w:rsid w:val="00384183"/>
    <w:rsid w:val="003944C1"/>
    <w:rsid w:val="00396D5D"/>
    <w:rsid w:val="003A119E"/>
    <w:rsid w:val="003A75F2"/>
    <w:rsid w:val="003D4546"/>
    <w:rsid w:val="003E329F"/>
    <w:rsid w:val="00473852"/>
    <w:rsid w:val="004757CC"/>
    <w:rsid w:val="00475E21"/>
    <w:rsid w:val="00481482"/>
    <w:rsid w:val="00482F0F"/>
    <w:rsid w:val="00490CDE"/>
    <w:rsid w:val="004F00C6"/>
    <w:rsid w:val="00521B44"/>
    <w:rsid w:val="00534817"/>
    <w:rsid w:val="00556514"/>
    <w:rsid w:val="00565474"/>
    <w:rsid w:val="00586F09"/>
    <w:rsid w:val="00596CBD"/>
    <w:rsid w:val="005F462B"/>
    <w:rsid w:val="00614FB5"/>
    <w:rsid w:val="00621FF1"/>
    <w:rsid w:val="00642211"/>
    <w:rsid w:val="00657E96"/>
    <w:rsid w:val="00662F01"/>
    <w:rsid w:val="006B5994"/>
    <w:rsid w:val="006D582F"/>
    <w:rsid w:val="006D7482"/>
    <w:rsid w:val="006F0D8D"/>
    <w:rsid w:val="006F3C12"/>
    <w:rsid w:val="006F4706"/>
    <w:rsid w:val="006F5A41"/>
    <w:rsid w:val="00713972"/>
    <w:rsid w:val="00722C6E"/>
    <w:rsid w:val="00732CDB"/>
    <w:rsid w:val="007A024B"/>
    <w:rsid w:val="007A54A2"/>
    <w:rsid w:val="007B0B70"/>
    <w:rsid w:val="007E68B2"/>
    <w:rsid w:val="00840D9C"/>
    <w:rsid w:val="00857684"/>
    <w:rsid w:val="00880636"/>
    <w:rsid w:val="00894639"/>
    <w:rsid w:val="00897B78"/>
    <w:rsid w:val="008A433C"/>
    <w:rsid w:val="008A7A3E"/>
    <w:rsid w:val="008B3865"/>
    <w:rsid w:val="008E228C"/>
    <w:rsid w:val="008E305C"/>
    <w:rsid w:val="008F5E94"/>
    <w:rsid w:val="008F6329"/>
    <w:rsid w:val="00917217"/>
    <w:rsid w:val="00980E9D"/>
    <w:rsid w:val="0098746E"/>
    <w:rsid w:val="009875FD"/>
    <w:rsid w:val="0099766E"/>
    <w:rsid w:val="009A3A9E"/>
    <w:rsid w:val="009C0836"/>
    <w:rsid w:val="009C1C4A"/>
    <w:rsid w:val="00A018AD"/>
    <w:rsid w:val="00A04AE7"/>
    <w:rsid w:val="00A11FBD"/>
    <w:rsid w:val="00A34A21"/>
    <w:rsid w:val="00A3656A"/>
    <w:rsid w:val="00A80A33"/>
    <w:rsid w:val="00A86413"/>
    <w:rsid w:val="00AA293E"/>
    <w:rsid w:val="00AB3734"/>
    <w:rsid w:val="00AC4962"/>
    <w:rsid w:val="00AF5280"/>
    <w:rsid w:val="00B06034"/>
    <w:rsid w:val="00B30599"/>
    <w:rsid w:val="00B31182"/>
    <w:rsid w:val="00B33417"/>
    <w:rsid w:val="00BB439E"/>
    <w:rsid w:val="00BE45F3"/>
    <w:rsid w:val="00BF1380"/>
    <w:rsid w:val="00BF1CE2"/>
    <w:rsid w:val="00BF4F19"/>
    <w:rsid w:val="00BF7A4D"/>
    <w:rsid w:val="00C101FC"/>
    <w:rsid w:val="00C3742E"/>
    <w:rsid w:val="00C453E1"/>
    <w:rsid w:val="00C47D1F"/>
    <w:rsid w:val="00C77104"/>
    <w:rsid w:val="00CA3176"/>
    <w:rsid w:val="00CC37AB"/>
    <w:rsid w:val="00CE076C"/>
    <w:rsid w:val="00D23F65"/>
    <w:rsid w:val="00D2696D"/>
    <w:rsid w:val="00D534B9"/>
    <w:rsid w:val="00D763DA"/>
    <w:rsid w:val="00DB0A4E"/>
    <w:rsid w:val="00DB32BE"/>
    <w:rsid w:val="00DB5CB5"/>
    <w:rsid w:val="00DB7E6E"/>
    <w:rsid w:val="00DC1063"/>
    <w:rsid w:val="00DC763F"/>
    <w:rsid w:val="00DD104C"/>
    <w:rsid w:val="00E17B22"/>
    <w:rsid w:val="00E34103"/>
    <w:rsid w:val="00E71FDF"/>
    <w:rsid w:val="00E94AA2"/>
    <w:rsid w:val="00EB5A46"/>
    <w:rsid w:val="00EB75F7"/>
    <w:rsid w:val="00EC26FE"/>
    <w:rsid w:val="00EE006D"/>
    <w:rsid w:val="00EF2FCA"/>
    <w:rsid w:val="00EF4AC7"/>
    <w:rsid w:val="00EF65A2"/>
    <w:rsid w:val="00F07957"/>
    <w:rsid w:val="00F27AA1"/>
    <w:rsid w:val="00F40E50"/>
    <w:rsid w:val="00F84178"/>
    <w:rsid w:val="00F85D41"/>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 w:type="character" w:styleId="af6">
    <w:name w:val="FollowedHyperlink"/>
    <w:basedOn w:val="a0"/>
    <w:uiPriority w:val="99"/>
    <w:semiHidden/>
    <w:unhideWhenUsed/>
    <w:rsid w:val="000C7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43540</Words>
  <Characters>24819</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2023-11-15T09:28:00Z</cp:lastPrinted>
  <dcterms:created xsi:type="dcterms:W3CDTF">2023-10-13T10:15:00Z</dcterms:created>
  <dcterms:modified xsi:type="dcterms:W3CDTF">2023-11-15T09:28:00Z</dcterms:modified>
</cp:coreProperties>
</file>