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16" w:rsidRDefault="00F27A16" w:rsidP="00F27A16">
      <w:pPr>
        <w:keepNext/>
        <w:suppressAutoHyphens/>
        <w:adjustRightInd w:val="0"/>
        <w:rPr>
          <w:rFonts w:eastAsia="Calibri"/>
          <w:b/>
          <w:bCs/>
          <w:i/>
          <w:sz w:val="24"/>
          <w:szCs w:val="24"/>
          <w:lang w:eastAsia="zh-CN" w:bidi="ar-SA"/>
        </w:rPr>
      </w:pPr>
    </w:p>
    <w:p w:rsidR="00F27A16" w:rsidRDefault="00F27A16" w:rsidP="00F27A16">
      <w:pPr>
        <w:keepNext/>
        <w:suppressAutoHyphens/>
        <w:adjustRightInd w:val="0"/>
        <w:jc w:val="right"/>
        <w:rPr>
          <w:rFonts w:eastAsia="Calibri"/>
          <w:b/>
          <w:bCs/>
          <w:i/>
          <w:sz w:val="24"/>
          <w:szCs w:val="24"/>
          <w:lang w:eastAsia="zh-CN" w:bidi="ar-SA"/>
        </w:rPr>
      </w:pPr>
      <w:r>
        <w:rPr>
          <w:rFonts w:eastAsia="Calibri"/>
          <w:b/>
          <w:bCs/>
          <w:i/>
          <w:sz w:val="24"/>
          <w:szCs w:val="24"/>
          <w:lang w:eastAsia="zh-CN" w:bidi="ar-SA"/>
        </w:rPr>
        <w:t>Додаток 6</w:t>
      </w:r>
    </w:p>
    <w:p w:rsidR="00F27A16" w:rsidRDefault="00F27A16" w:rsidP="00F27A16">
      <w:pPr>
        <w:keepNext/>
        <w:suppressAutoHyphens/>
        <w:adjustRightInd w:val="0"/>
        <w:jc w:val="right"/>
        <w:rPr>
          <w:rFonts w:eastAsia="Calibri"/>
          <w:bCs/>
          <w:i/>
          <w:sz w:val="24"/>
          <w:szCs w:val="24"/>
          <w:lang w:eastAsia="zh-CN" w:bidi="ar-SA"/>
        </w:rPr>
      </w:pPr>
      <w:r>
        <w:rPr>
          <w:rFonts w:eastAsia="Calibri"/>
          <w:bCs/>
          <w:i/>
          <w:sz w:val="24"/>
          <w:szCs w:val="24"/>
          <w:lang w:eastAsia="zh-CN" w:bidi="ar-SA"/>
        </w:rPr>
        <w:t>до оголошення про проведення спрощеної закупівлі</w:t>
      </w:r>
    </w:p>
    <w:p w:rsidR="00F27A16" w:rsidRDefault="00F27A16" w:rsidP="00F27A16">
      <w:pPr>
        <w:jc w:val="both"/>
        <w:rPr>
          <w:rFonts w:eastAsia="Calibri"/>
          <w:b/>
          <w:sz w:val="24"/>
          <w:szCs w:val="24"/>
          <w:u w:val="single"/>
          <w:lang w:eastAsia="en-US"/>
        </w:rPr>
      </w:pPr>
    </w:p>
    <w:p w:rsidR="00F27A16" w:rsidRDefault="00F27A16" w:rsidP="00F27A16">
      <w:pPr>
        <w:jc w:val="center"/>
        <w:rPr>
          <w:b/>
          <w:sz w:val="24"/>
          <w:szCs w:val="24"/>
          <w:lang w:eastAsia="ru-RU"/>
        </w:rPr>
      </w:pPr>
      <w:r>
        <w:rPr>
          <w:b/>
          <w:sz w:val="24"/>
          <w:szCs w:val="24"/>
          <w:lang w:eastAsia="ru-RU"/>
        </w:rPr>
        <w:t>ТЕХНІЧНІ, ЯКІСНІ, КІЛЬКІСНІ ТА ІНШІ ВИМОГИ ДО ПРЕДМЕТА ЗАКУПІВЛІ</w:t>
      </w:r>
    </w:p>
    <w:p w:rsidR="003F742A" w:rsidRPr="00DB28C2" w:rsidRDefault="003F742A" w:rsidP="003F742A">
      <w:pPr>
        <w:shd w:val="clear" w:color="auto" w:fill="FFFFFF"/>
        <w:jc w:val="both"/>
        <w:rPr>
          <w:rStyle w:val="af0"/>
          <w:i w:val="0"/>
          <w:iCs w:val="0"/>
          <w:sz w:val="28"/>
          <w:szCs w:val="28"/>
        </w:rPr>
      </w:pPr>
      <w:r w:rsidRPr="003F742A">
        <w:rPr>
          <w:b/>
          <w:sz w:val="24"/>
          <w:szCs w:val="24"/>
        </w:rPr>
        <w:t xml:space="preserve">        </w:t>
      </w:r>
      <w:proofErr w:type="spellStart"/>
      <w:r w:rsidR="00DB28C2" w:rsidRPr="00DB28C2">
        <w:rPr>
          <w:b/>
          <w:bCs/>
          <w:sz w:val="28"/>
          <w:szCs w:val="28"/>
          <w:lang w:eastAsia="ru-RU"/>
        </w:rPr>
        <w:t>ДК</w:t>
      </w:r>
      <w:proofErr w:type="spellEnd"/>
      <w:r w:rsidR="00DB28C2" w:rsidRPr="00DB28C2">
        <w:rPr>
          <w:b/>
          <w:bCs/>
          <w:sz w:val="28"/>
          <w:szCs w:val="28"/>
          <w:lang w:eastAsia="ru-RU"/>
        </w:rPr>
        <w:t xml:space="preserve"> 021:2015 код 15550000-8 «Молочні продукти різні» (Йогурт - </w:t>
      </w:r>
      <w:proofErr w:type="spellStart"/>
      <w:r w:rsidR="00DB28C2" w:rsidRPr="00DB28C2">
        <w:rPr>
          <w:b/>
          <w:bCs/>
          <w:sz w:val="28"/>
          <w:szCs w:val="28"/>
          <w:lang w:eastAsia="ru-RU"/>
        </w:rPr>
        <w:t>ДК</w:t>
      </w:r>
      <w:proofErr w:type="spellEnd"/>
      <w:r w:rsidR="00DB28C2" w:rsidRPr="00DB28C2">
        <w:rPr>
          <w:b/>
          <w:bCs/>
          <w:sz w:val="28"/>
          <w:szCs w:val="28"/>
          <w:lang w:eastAsia="ru-RU"/>
        </w:rPr>
        <w:t xml:space="preserve"> 021:2015: 15551300-8 «Йогурт»), Сметана 21% жиру - </w:t>
      </w:r>
      <w:proofErr w:type="spellStart"/>
      <w:r w:rsidR="00DB28C2" w:rsidRPr="00DB28C2">
        <w:rPr>
          <w:b/>
          <w:bCs/>
          <w:sz w:val="28"/>
          <w:szCs w:val="28"/>
          <w:lang w:eastAsia="ru-RU"/>
        </w:rPr>
        <w:t>ДК</w:t>
      </w:r>
      <w:proofErr w:type="spellEnd"/>
      <w:r w:rsidR="00DB28C2" w:rsidRPr="00DB28C2">
        <w:rPr>
          <w:b/>
          <w:bCs/>
          <w:sz w:val="28"/>
          <w:szCs w:val="28"/>
          <w:lang w:eastAsia="ru-RU"/>
        </w:rPr>
        <w:t xml:space="preserve"> 021:2015: 15550000-8 «Молочні продукти різні».</w:t>
      </w:r>
    </w:p>
    <w:p w:rsidR="00F27A16" w:rsidRDefault="00F27A16" w:rsidP="003F742A">
      <w:pPr>
        <w:shd w:val="clear" w:color="auto" w:fill="FFFFFF"/>
        <w:ind w:firstLine="284"/>
        <w:jc w:val="center"/>
        <w:rPr>
          <w:b/>
          <w:bCs/>
          <w:sz w:val="24"/>
          <w:szCs w:val="24"/>
          <w:lang w:eastAsia="ru-RU"/>
        </w:rPr>
      </w:pPr>
      <w:r>
        <w:rPr>
          <w:b/>
          <w:bCs/>
          <w:sz w:val="24"/>
          <w:szCs w:val="24"/>
          <w:lang w:eastAsia="ru-RU"/>
        </w:rPr>
        <w:t xml:space="preserve">1. Відносини між Замовником та учасником регулюються </w:t>
      </w:r>
      <w:r w:rsidR="003F742A">
        <w:rPr>
          <w:b/>
          <w:bCs/>
          <w:sz w:val="24"/>
          <w:szCs w:val="24"/>
          <w:lang w:eastAsia="ru-RU"/>
        </w:rPr>
        <w:t xml:space="preserve">наступними нормативно правовими </w:t>
      </w:r>
      <w:r>
        <w:rPr>
          <w:b/>
          <w:bCs/>
          <w:sz w:val="24"/>
          <w:szCs w:val="24"/>
          <w:lang w:eastAsia="ru-RU"/>
        </w:rPr>
        <w:t xml:space="preserve">актами: </w:t>
      </w:r>
    </w:p>
    <w:p w:rsidR="00F27A16" w:rsidRDefault="00F27A16" w:rsidP="00F27A16">
      <w:pPr>
        <w:shd w:val="clear" w:color="auto" w:fill="FFFFFF"/>
        <w:ind w:firstLine="284"/>
        <w:jc w:val="both"/>
        <w:rPr>
          <w:bCs/>
          <w:sz w:val="24"/>
          <w:szCs w:val="24"/>
          <w:lang w:eastAsia="ru-RU"/>
        </w:rPr>
      </w:pPr>
      <w:r>
        <w:rPr>
          <w:bCs/>
          <w:sz w:val="24"/>
          <w:szCs w:val="24"/>
          <w:lang w:eastAsia="ru-RU"/>
        </w:rPr>
        <w:t xml:space="preserve">1.1. Законом України № 922-VIII від 25.12.2015 «Про публічні закупівлі»; </w:t>
      </w:r>
    </w:p>
    <w:p w:rsidR="00F27A16" w:rsidRDefault="00F27A16" w:rsidP="00F27A16">
      <w:pPr>
        <w:shd w:val="clear" w:color="auto" w:fill="FFFFFF"/>
        <w:ind w:firstLine="284"/>
        <w:jc w:val="both"/>
        <w:rPr>
          <w:bCs/>
          <w:sz w:val="24"/>
          <w:szCs w:val="24"/>
          <w:lang w:eastAsia="ru-RU"/>
        </w:rPr>
      </w:pPr>
      <w:r>
        <w:rPr>
          <w:bCs/>
          <w:sz w:val="24"/>
          <w:szCs w:val="24"/>
          <w:lang w:eastAsia="ru-RU"/>
        </w:rPr>
        <w:t>1.2. Законом України № 771/97-ВР від 23.12.1997 «Про основні принципи та вимоги до безпечності та якості харчових продуктів»;</w:t>
      </w:r>
    </w:p>
    <w:p w:rsidR="00F27A16" w:rsidRDefault="00F27A16" w:rsidP="00F27A16">
      <w:pPr>
        <w:shd w:val="clear" w:color="auto" w:fill="FFFFFF"/>
        <w:ind w:firstLine="284"/>
        <w:jc w:val="both"/>
        <w:rPr>
          <w:bCs/>
          <w:sz w:val="24"/>
          <w:szCs w:val="24"/>
          <w:lang w:eastAsia="ru-RU"/>
        </w:rPr>
      </w:pPr>
      <w:r>
        <w:rPr>
          <w:bCs/>
          <w:sz w:val="24"/>
          <w:szCs w:val="24"/>
          <w:lang w:eastAsia="ru-RU"/>
        </w:rPr>
        <w:t>1.3. Наказом № 298/227 від 17.04.2006 «Про затвердження Інструкції з організації харчування дітей у дошкільних навчальних закладах»;</w:t>
      </w:r>
    </w:p>
    <w:p w:rsidR="00F27A16" w:rsidRDefault="00F27A16" w:rsidP="00F27A16">
      <w:pPr>
        <w:shd w:val="clear" w:color="auto" w:fill="FFFFFF"/>
        <w:ind w:firstLine="284"/>
        <w:jc w:val="both"/>
        <w:rPr>
          <w:bCs/>
          <w:sz w:val="24"/>
          <w:szCs w:val="24"/>
          <w:lang w:eastAsia="ru-RU"/>
        </w:rPr>
      </w:pPr>
      <w:r>
        <w:rPr>
          <w:bCs/>
          <w:sz w:val="24"/>
          <w:szCs w:val="24"/>
          <w:lang w:eastAsia="ru-RU"/>
        </w:rPr>
        <w:t>1.4. Наказом № 363 від 14.10.1997 «Про затвердження Правил перевезень вантажів автомобільним транспортом в Україні»;</w:t>
      </w:r>
    </w:p>
    <w:p w:rsidR="00F27A16" w:rsidRDefault="00F27A16" w:rsidP="00F27A16">
      <w:pPr>
        <w:shd w:val="clear" w:color="auto" w:fill="FFFFFF"/>
        <w:ind w:firstLine="284"/>
        <w:jc w:val="both"/>
        <w:rPr>
          <w:bCs/>
          <w:sz w:val="24"/>
          <w:szCs w:val="24"/>
          <w:lang w:eastAsia="ru-RU"/>
        </w:rPr>
      </w:pPr>
      <w:r>
        <w:rPr>
          <w:bCs/>
          <w:sz w:val="24"/>
          <w:szCs w:val="24"/>
          <w:lang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F27A16" w:rsidRDefault="00F27A16" w:rsidP="00F27A16">
      <w:pPr>
        <w:shd w:val="clear" w:color="auto" w:fill="FFFFFF"/>
        <w:ind w:firstLine="284"/>
        <w:jc w:val="both"/>
        <w:rPr>
          <w:bCs/>
          <w:sz w:val="24"/>
          <w:szCs w:val="24"/>
          <w:lang w:eastAsia="ru-RU"/>
        </w:rPr>
      </w:pPr>
      <w:r>
        <w:rPr>
          <w:bCs/>
          <w:sz w:val="24"/>
          <w:szCs w:val="24"/>
          <w:lang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F27A16" w:rsidRDefault="00F27A16" w:rsidP="00F27A16">
      <w:pPr>
        <w:shd w:val="clear" w:color="auto" w:fill="FFFFFF"/>
        <w:ind w:firstLine="284"/>
        <w:jc w:val="both"/>
        <w:rPr>
          <w:bCs/>
          <w:sz w:val="24"/>
          <w:szCs w:val="24"/>
          <w:lang w:eastAsia="ru-RU"/>
        </w:rPr>
      </w:pPr>
      <w:r>
        <w:rPr>
          <w:bCs/>
          <w:sz w:val="24"/>
          <w:szCs w:val="24"/>
          <w:lang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F27A16" w:rsidRDefault="00F27A16" w:rsidP="00DA6C2D">
      <w:pPr>
        <w:shd w:val="clear" w:color="auto" w:fill="FFFFFF"/>
        <w:ind w:firstLine="284"/>
        <w:jc w:val="both"/>
        <w:rPr>
          <w:rFonts w:eastAsia="Arial"/>
          <w:b/>
          <w:sz w:val="24"/>
          <w:szCs w:val="24"/>
          <w:lang w:eastAsia="ru-RU"/>
        </w:rPr>
      </w:pPr>
      <w:r>
        <w:rPr>
          <w:bCs/>
          <w:sz w:val="24"/>
          <w:szCs w:val="24"/>
          <w:lang w:eastAsia="ru-RU"/>
        </w:rPr>
        <w:t>1.8. Іншим законодавством та нормативно правовими актами.</w:t>
      </w:r>
    </w:p>
    <w:p w:rsidR="00F27A16" w:rsidRDefault="00F27A16" w:rsidP="00F27A16">
      <w:pPr>
        <w:ind w:firstLine="284"/>
        <w:jc w:val="both"/>
        <w:rPr>
          <w:rFonts w:eastAsia="Arial"/>
          <w:b/>
          <w:sz w:val="24"/>
          <w:szCs w:val="24"/>
          <w:lang w:eastAsia="ru-RU"/>
        </w:rPr>
      </w:pPr>
      <w:r>
        <w:rPr>
          <w:rFonts w:eastAsia="Arial"/>
          <w:b/>
          <w:sz w:val="24"/>
          <w:szCs w:val="24"/>
          <w:lang w:eastAsia="ru-RU"/>
        </w:rPr>
        <w:t xml:space="preserve">2. Поставка: </w:t>
      </w:r>
    </w:p>
    <w:p w:rsidR="00B12C3D" w:rsidRDefault="00F27A16" w:rsidP="00F27A16">
      <w:pPr>
        <w:ind w:firstLine="284"/>
        <w:jc w:val="both"/>
        <w:rPr>
          <w:rFonts w:eastAsia="Arial"/>
          <w:sz w:val="24"/>
          <w:szCs w:val="24"/>
          <w:lang w:eastAsia="ru-RU"/>
        </w:rPr>
      </w:pPr>
      <w:r>
        <w:rPr>
          <w:rFonts w:eastAsia="Arial"/>
          <w:sz w:val="24"/>
          <w:szCs w:val="24"/>
          <w:lang w:eastAsia="ru-RU"/>
        </w:rPr>
        <w:t xml:space="preserve">2.1. Місце поставки: </w:t>
      </w:r>
    </w:p>
    <w:p w:rsidR="00276D19" w:rsidRPr="00DA6C2D" w:rsidRDefault="00933654" w:rsidP="00DA6C2D">
      <w:pPr>
        <w:pStyle w:val="TableParagraph"/>
        <w:rPr>
          <w:b/>
          <w:bCs/>
          <w:sz w:val="24"/>
          <w:szCs w:val="24"/>
        </w:rPr>
      </w:pPr>
      <w:r w:rsidRPr="00DA6C2D">
        <w:rPr>
          <w:sz w:val="24"/>
          <w:szCs w:val="24"/>
          <w:shd w:val="clear" w:color="auto" w:fill="FFFFFF"/>
        </w:rPr>
        <w:t xml:space="preserve">  </w:t>
      </w:r>
      <w:r w:rsidR="00276D19" w:rsidRPr="00DA6C2D">
        <w:rPr>
          <w:sz w:val="24"/>
          <w:szCs w:val="24"/>
          <w:shd w:val="clear" w:color="auto" w:fill="FFFFFF"/>
        </w:rPr>
        <w:t xml:space="preserve"> 68751 </w:t>
      </w:r>
      <w:proofErr w:type="spellStart"/>
      <w:r w:rsidR="00276D19" w:rsidRPr="00DA6C2D">
        <w:rPr>
          <w:sz w:val="24"/>
          <w:szCs w:val="24"/>
          <w:shd w:val="clear" w:color="auto" w:fill="FFFFFF"/>
        </w:rPr>
        <w:t>Одеська</w:t>
      </w:r>
      <w:proofErr w:type="spellEnd"/>
      <w:r w:rsidR="00276D19" w:rsidRPr="00DA6C2D">
        <w:rPr>
          <w:sz w:val="24"/>
          <w:szCs w:val="24"/>
          <w:shd w:val="clear" w:color="auto" w:fill="FFFFFF"/>
        </w:rPr>
        <w:t xml:space="preserve"> область, </w:t>
      </w:r>
      <w:proofErr w:type="spellStart"/>
      <w:r w:rsidR="00276D19" w:rsidRPr="00DA6C2D">
        <w:rPr>
          <w:sz w:val="24"/>
          <w:szCs w:val="24"/>
          <w:shd w:val="clear" w:color="auto" w:fill="FFFFFF"/>
        </w:rPr>
        <w:t>Болградський</w:t>
      </w:r>
      <w:proofErr w:type="spellEnd"/>
      <w:r w:rsidR="00276D19" w:rsidRPr="00DA6C2D">
        <w:rPr>
          <w:sz w:val="24"/>
          <w:szCs w:val="24"/>
          <w:shd w:val="clear" w:color="auto" w:fill="FFFFFF"/>
        </w:rPr>
        <w:t xml:space="preserve"> район</w:t>
      </w:r>
      <w:r w:rsidR="00276D19" w:rsidRPr="00DA6C2D">
        <w:rPr>
          <w:sz w:val="24"/>
          <w:szCs w:val="24"/>
          <w:shd w:val="clear" w:color="auto" w:fill="F1F5FC"/>
        </w:rPr>
        <w:t xml:space="preserve">, </w:t>
      </w:r>
      <w:proofErr w:type="spellStart"/>
      <w:r w:rsidR="00276D19" w:rsidRPr="00DA6C2D">
        <w:rPr>
          <w:sz w:val="24"/>
          <w:szCs w:val="24"/>
          <w:shd w:val="clear" w:color="auto" w:fill="F1F5FC"/>
        </w:rPr>
        <w:t>Каракуртський</w:t>
      </w:r>
      <w:proofErr w:type="spellEnd"/>
      <w:r w:rsidR="00276D19" w:rsidRPr="00DA6C2D">
        <w:rPr>
          <w:sz w:val="24"/>
          <w:szCs w:val="24"/>
          <w:shd w:val="clear" w:color="auto" w:fill="F1F5FC"/>
        </w:rPr>
        <w:t xml:space="preserve"> </w:t>
      </w:r>
      <w:proofErr w:type="spellStart"/>
      <w:r w:rsidR="00276D19" w:rsidRPr="00DA6C2D">
        <w:rPr>
          <w:sz w:val="24"/>
          <w:szCs w:val="24"/>
          <w:shd w:val="clear" w:color="auto" w:fill="F1F5FC"/>
        </w:rPr>
        <w:t>ліцей</w:t>
      </w:r>
      <w:proofErr w:type="spellEnd"/>
      <w:r w:rsidR="00276D19" w:rsidRPr="00DA6C2D">
        <w:rPr>
          <w:sz w:val="24"/>
          <w:szCs w:val="24"/>
          <w:shd w:val="clear" w:color="auto" w:fill="F1F5FC"/>
        </w:rPr>
        <w:t xml:space="preserve"> </w:t>
      </w:r>
      <w:proofErr w:type="spellStart"/>
      <w:r w:rsidR="00276D19" w:rsidRPr="00DA6C2D">
        <w:rPr>
          <w:sz w:val="24"/>
          <w:szCs w:val="24"/>
          <w:shd w:val="clear" w:color="auto" w:fill="F1F5FC"/>
        </w:rPr>
        <w:t>вул</w:t>
      </w:r>
      <w:proofErr w:type="spellEnd"/>
      <w:r w:rsidR="00276D19" w:rsidRPr="00DA6C2D">
        <w:rPr>
          <w:sz w:val="24"/>
          <w:szCs w:val="24"/>
          <w:shd w:val="clear" w:color="auto" w:fill="F1F5FC"/>
        </w:rPr>
        <w:t xml:space="preserve">. </w:t>
      </w:r>
      <w:proofErr w:type="spellStart"/>
      <w:r w:rsidR="00276D19" w:rsidRPr="00DA6C2D">
        <w:rPr>
          <w:sz w:val="24"/>
          <w:szCs w:val="24"/>
          <w:shd w:val="clear" w:color="auto" w:fill="F1F5FC"/>
        </w:rPr>
        <w:t>Шкільна</w:t>
      </w:r>
      <w:proofErr w:type="spellEnd"/>
      <w:r w:rsidR="00276D19" w:rsidRPr="00DA6C2D">
        <w:rPr>
          <w:sz w:val="24"/>
          <w:szCs w:val="24"/>
          <w:shd w:val="clear" w:color="auto" w:fill="F1F5FC"/>
        </w:rPr>
        <w:t>, 81</w:t>
      </w:r>
    </w:p>
    <w:p w:rsidR="00276D19" w:rsidRPr="00DA6C2D" w:rsidRDefault="00276D19" w:rsidP="00DA6C2D">
      <w:pPr>
        <w:pStyle w:val="TableParagraph"/>
        <w:rPr>
          <w:sz w:val="24"/>
          <w:szCs w:val="24"/>
          <w:shd w:val="clear" w:color="auto" w:fill="F1F5FC"/>
        </w:rPr>
      </w:pPr>
      <w:r w:rsidRPr="00DA6C2D">
        <w:rPr>
          <w:sz w:val="24"/>
          <w:szCs w:val="24"/>
          <w:shd w:val="clear" w:color="auto" w:fill="FFFFFF"/>
        </w:rPr>
        <w:t xml:space="preserve">   68750 </w:t>
      </w:r>
      <w:proofErr w:type="spellStart"/>
      <w:r w:rsidRPr="00DA6C2D">
        <w:rPr>
          <w:sz w:val="24"/>
          <w:szCs w:val="24"/>
          <w:shd w:val="clear" w:color="auto" w:fill="FFFFFF"/>
        </w:rPr>
        <w:t>Одеська</w:t>
      </w:r>
      <w:proofErr w:type="spellEnd"/>
      <w:r w:rsidRPr="00DA6C2D">
        <w:rPr>
          <w:sz w:val="24"/>
          <w:szCs w:val="24"/>
          <w:shd w:val="clear" w:color="auto" w:fill="FFFFFF"/>
        </w:rPr>
        <w:t xml:space="preserve"> область, </w:t>
      </w:r>
      <w:proofErr w:type="spellStart"/>
      <w:r w:rsidRPr="00DA6C2D">
        <w:rPr>
          <w:sz w:val="24"/>
          <w:szCs w:val="24"/>
          <w:shd w:val="clear" w:color="auto" w:fill="FFFFFF"/>
        </w:rPr>
        <w:t>Болградський</w:t>
      </w:r>
      <w:proofErr w:type="spellEnd"/>
      <w:r w:rsidRPr="00DA6C2D">
        <w:rPr>
          <w:sz w:val="24"/>
          <w:szCs w:val="24"/>
          <w:shd w:val="clear" w:color="auto" w:fill="FFFFFF"/>
        </w:rPr>
        <w:t xml:space="preserve"> район</w:t>
      </w:r>
      <w:r w:rsidRPr="00DA6C2D">
        <w:rPr>
          <w:sz w:val="24"/>
          <w:szCs w:val="24"/>
          <w:shd w:val="clear" w:color="auto" w:fill="F1F5FC"/>
        </w:rPr>
        <w:t xml:space="preserve">, </w:t>
      </w:r>
      <w:proofErr w:type="spellStart"/>
      <w:r w:rsidRPr="00DA6C2D">
        <w:rPr>
          <w:sz w:val="24"/>
          <w:szCs w:val="24"/>
          <w:shd w:val="clear" w:color="auto" w:fill="F1F5FC"/>
        </w:rPr>
        <w:t>Баннівкий</w:t>
      </w:r>
      <w:proofErr w:type="spellEnd"/>
      <w:r w:rsidRPr="00DA6C2D">
        <w:rPr>
          <w:sz w:val="24"/>
          <w:szCs w:val="24"/>
          <w:shd w:val="clear" w:color="auto" w:fill="F1F5FC"/>
        </w:rPr>
        <w:t xml:space="preserve"> </w:t>
      </w:r>
      <w:proofErr w:type="spellStart"/>
      <w:r w:rsidRPr="00DA6C2D">
        <w:rPr>
          <w:sz w:val="24"/>
          <w:szCs w:val="24"/>
          <w:shd w:val="clear" w:color="auto" w:fill="F1F5FC"/>
        </w:rPr>
        <w:t>ліцей</w:t>
      </w:r>
      <w:proofErr w:type="spellEnd"/>
      <w:r w:rsidRPr="00DA6C2D">
        <w:rPr>
          <w:sz w:val="24"/>
          <w:szCs w:val="24"/>
          <w:shd w:val="clear" w:color="auto" w:fill="F1F5FC"/>
        </w:rPr>
        <w:t xml:space="preserve"> </w:t>
      </w:r>
      <w:proofErr w:type="spellStart"/>
      <w:r w:rsidRPr="00DA6C2D">
        <w:rPr>
          <w:sz w:val="24"/>
          <w:szCs w:val="24"/>
          <w:shd w:val="clear" w:color="auto" w:fill="F1F5FC"/>
        </w:rPr>
        <w:t>вул</w:t>
      </w:r>
      <w:proofErr w:type="spellEnd"/>
      <w:r w:rsidRPr="00DA6C2D">
        <w:rPr>
          <w:sz w:val="24"/>
          <w:szCs w:val="24"/>
          <w:shd w:val="clear" w:color="auto" w:fill="F1F5FC"/>
        </w:rPr>
        <w:t xml:space="preserve">. </w:t>
      </w:r>
      <w:proofErr w:type="spellStart"/>
      <w:r w:rsidRPr="00DA6C2D">
        <w:rPr>
          <w:sz w:val="24"/>
          <w:szCs w:val="24"/>
          <w:shd w:val="clear" w:color="auto" w:fill="F1F5FC"/>
        </w:rPr>
        <w:t>Гагаріна</w:t>
      </w:r>
      <w:proofErr w:type="spellEnd"/>
      <w:r w:rsidRPr="00DA6C2D">
        <w:rPr>
          <w:sz w:val="24"/>
          <w:szCs w:val="24"/>
          <w:shd w:val="clear" w:color="auto" w:fill="F1F5FC"/>
        </w:rPr>
        <w:t>, 59-А</w:t>
      </w:r>
    </w:p>
    <w:p w:rsidR="00276D19" w:rsidRPr="00DA6C2D" w:rsidRDefault="00276D19" w:rsidP="00DA6C2D">
      <w:pPr>
        <w:pStyle w:val="TableParagraph"/>
        <w:rPr>
          <w:sz w:val="24"/>
          <w:szCs w:val="24"/>
          <w:shd w:val="clear" w:color="auto" w:fill="FFFFFF"/>
        </w:rPr>
      </w:pPr>
      <w:r w:rsidRPr="00DA6C2D">
        <w:rPr>
          <w:sz w:val="24"/>
          <w:szCs w:val="24"/>
          <w:shd w:val="clear" w:color="auto" w:fill="FFFFFF"/>
        </w:rPr>
        <w:t xml:space="preserve">   68752 </w:t>
      </w:r>
      <w:proofErr w:type="spellStart"/>
      <w:r w:rsidRPr="00DA6C2D">
        <w:rPr>
          <w:sz w:val="24"/>
          <w:szCs w:val="24"/>
          <w:shd w:val="clear" w:color="auto" w:fill="FFFFFF"/>
        </w:rPr>
        <w:t>Одеська</w:t>
      </w:r>
      <w:proofErr w:type="spellEnd"/>
      <w:r w:rsidRPr="00DA6C2D">
        <w:rPr>
          <w:sz w:val="24"/>
          <w:szCs w:val="24"/>
          <w:shd w:val="clear" w:color="auto" w:fill="FFFFFF"/>
        </w:rPr>
        <w:t xml:space="preserve"> область, </w:t>
      </w:r>
      <w:proofErr w:type="spellStart"/>
      <w:r w:rsidRPr="00DA6C2D">
        <w:rPr>
          <w:sz w:val="24"/>
          <w:szCs w:val="24"/>
          <w:shd w:val="clear" w:color="auto" w:fill="FFFFFF"/>
        </w:rPr>
        <w:t>Болградський</w:t>
      </w:r>
      <w:proofErr w:type="spellEnd"/>
      <w:r w:rsidRPr="00DA6C2D">
        <w:rPr>
          <w:sz w:val="24"/>
          <w:szCs w:val="24"/>
          <w:shd w:val="clear" w:color="auto" w:fill="FFFFFF"/>
        </w:rPr>
        <w:t xml:space="preserve"> район, </w:t>
      </w:r>
      <w:proofErr w:type="spellStart"/>
      <w:r w:rsidRPr="00DA6C2D">
        <w:rPr>
          <w:sz w:val="24"/>
          <w:szCs w:val="24"/>
          <w:shd w:val="clear" w:color="auto" w:fill="FFFFFF"/>
        </w:rPr>
        <w:t>Василівкий</w:t>
      </w:r>
      <w:proofErr w:type="spellEnd"/>
      <w:r w:rsidRPr="00DA6C2D">
        <w:rPr>
          <w:sz w:val="24"/>
          <w:szCs w:val="24"/>
          <w:shd w:val="clear" w:color="auto" w:fill="F1F5FC"/>
        </w:rPr>
        <w:t xml:space="preserve"> </w:t>
      </w:r>
      <w:proofErr w:type="spellStart"/>
      <w:r w:rsidRPr="00DA6C2D">
        <w:rPr>
          <w:sz w:val="24"/>
          <w:szCs w:val="24"/>
          <w:shd w:val="clear" w:color="auto" w:fill="F1F5FC"/>
        </w:rPr>
        <w:t>ліцей</w:t>
      </w:r>
      <w:proofErr w:type="spellEnd"/>
      <w:r w:rsidRPr="00DA6C2D">
        <w:rPr>
          <w:sz w:val="24"/>
          <w:szCs w:val="24"/>
          <w:shd w:val="clear" w:color="auto" w:fill="F1F5FC"/>
        </w:rPr>
        <w:t xml:space="preserve"> </w:t>
      </w:r>
      <w:r w:rsidRPr="00DA6C2D">
        <w:rPr>
          <w:sz w:val="24"/>
          <w:szCs w:val="24"/>
          <w:shd w:val="clear" w:color="auto" w:fill="FFFFFF"/>
        </w:rPr>
        <w:t xml:space="preserve"> </w:t>
      </w:r>
      <w:proofErr w:type="spellStart"/>
      <w:r w:rsidRPr="00DA6C2D">
        <w:rPr>
          <w:sz w:val="24"/>
          <w:szCs w:val="24"/>
          <w:shd w:val="clear" w:color="auto" w:fill="FFFFFF"/>
        </w:rPr>
        <w:t>вул</w:t>
      </w:r>
      <w:proofErr w:type="spellEnd"/>
      <w:r w:rsidRPr="00DA6C2D">
        <w:rPr>
          <w:sz w:val="24"/>
          <w:szCs w:val="24"/>
          <w:shd w:val="clear" w:color="auto" w:fill="FFFFFF"/>
        </w:rPr>
        <w:t xml:space="preserve">. </w:t>
      </w:r>
      <w:proofErr w:type="spellStart"/>
      <w:r w:rsidRPr="00DA6C2D">
        <w:rPr>
          <w:sz w:val="24"/>
          <w:szCs w:val="24"/>
          <w:shd w:val="clear" w:color="auto" w:fill="FFFFFF"/>
        </w:rPr>
        <w:t>Шкільна</w:t>
      </w:r>
      <w:proofErr w:type="spellEnd"/>
      <w:r w:rsidRPr="00DA6C2D">
        <w:rPr>
          <w:sz w:val="24"/>
          <w:szCs w:val="24"/>
          <w:shd w:val="clear" w:color="auto" w:fill="FFFFFF"/>
        </w:rPr>
        <w:t>, 17</w:t>
      </w:r>
    </w:p>
    <w:p w:rsidR="00276D19" w:rsidRPr="00DA6C2D" w:rsidRDefault="00276D19" w:rsidP="00DA6C2D">
      <w:pPr>
        <w:pStyle w:val="TableParagraph"/>
        <w:rPr>
          <w:sz w:val="24"/>
          <w:szCs w:val="24"/>
          <w:shd w:val="clear" w:color="auto" w:fill="FFFFFF"/>
        </w:rPr>
      </w:pPr>
      <w:r w:rsidRPr="00DA6C2D">
        <w:rPr>
          <w:sz w:val="24"/>
          <w:szCs w:val="24"/>
          <w:shd w:val="clear" w:color="auto" w:fill="FFFFFF"/>
        </w:rPr>
        <w:t xml:space="preserve">   68724 </w:t>
      </w:r>
      <w:proofErr w:type="spellStart"/>
      <w:r w:rsidRPr="00DA6C2D">
        <w:rPr>
          <w:sz w:val="24"/>
          <w:szCs w:val="24"/>
          <w:shd w:val="clear" w:color="auto" w:fill="FFFFFF"/>
        </w:rPr>
        <w:t>Одеська</w:t>
      </w:r>
      <w:proofErr w:type="spellEnd"/>
      <w:r w:rsidRPr="00DA6C2D">
        <w:rPr>
          <w:sz w:val="24"/>
          <w:szCs w:val="24"/>
          <w:shd w:val="clear" w:color="auto" w:fill="FFFFFF"/>
        </w:rPr>
        <w:t xml:space="preserve"> область, </w:t>
      </w:r>
      <w:proofErr w:type="spellStart"/>
      <w:r w:rsidRPr="00DA6C2D">
        <w:rPr>
          <w:sz w:val="24"/>
          <w:szCs w:val="24"/>
          <w:shd w:val="clear" w:color="auto" w:fill="FFFFFF"/>
        </w:rPr>
        <w:t>Болградський</w:t>
      </w:r>
      <w:proofErr w:type="spellEnd"/>
      <w:r w:rsidRPr="00DA6C2D">
        <w:rPr>
          <w:sz w:val="24"/>
          <w:szCs w:val="24"/>
          <w:shd w:val="clear" w:color="auto" w:fill="FFFFFF"/>
        </w:rPr>
        <w:t xml:space="preserve"> район, </w:t>
      </w:r>
      <w:proofErr w:type="spellStart"/>
      <w:r w:rsidRPr="00DA6C2D">
        <w:rPr>
          <w:color w:val="000000"/>
          <w:sz w:val="24"/>
          <w:szCs w:val="24"/>
          <w:shd w:val="clear" w:color="auto" w:fill="FFFFFF"/>
        </w:rPr>
        <w:t>Голицькая</w:t>
      </w:r>
      <w:proofErr w:type="spellEnd"/>
      <w:r w:rsidRPr="00DA6C2D">
        <w:rPr>
          <w:color w:val="000000"/>
          <w:sz w:val="24"/>
          <w:szCs w:val="24"/>
          <w:shd w:val="clear" w:color="auto" w:fill="F1F5FC"/>
        </w:rPr>
        <w:t xml:space="preserve"> </w:t>
      </w:r>
      <w:proofErr w:type="spellStart"/>
      <w:r w:rsidRPr="00DA6C2D">
        <w:rPr>
          <w:color w:val="000000"/>
          <w:sz w:val="24"/>
          <w:szCs w:val="24"/>
          <w:shd w:val="clear" w:color="auto" w:fill="F1F5FC"/>
        </w:rPr>
        <w:t>гімназія</w:t>
      </w:r>
      <w:proofErr w:type="spellEnd"/>
      <w:r w:rsidRPr="00DA6C2D">
        <w:rPr>
          <w:color w:val="000000"/>
          <w:sz w:val="24"/>
          <w:szCs w:val="24"/>
          <w:shd w:val="clear" w:color="auto" w:fill="F1F5FC"/>
        </w:rPr>
        <w:t xml:space="preserve"> </w:t>
      </w:r>
      <w:proofErr w:type="spellStart"/>
      <w:r w:rsidRPr="00DA6C2D">
        <w:rPr>
          <w:sz w:val="24"/>
          <w:szCs w:val="24"/>
          <w:shd w:val="clear" w:color="auto" w:fill="FFFFFF"/>
        </w:rPr>
        <w:t>вул</w:t>
      </w:r>
      <w:proofErr w:type="spellEnd"/>
      <w:r w:rsidRPr="00DA6C2D">
        <w:rPr>
          <w:sz w:val="24"/>
          <w:szCs w:val="24"/>
          <w:shd w:val="clear" w:color="auto" w:fill="FFFFFF"/>
        </w:rPr>
        <w:t xml:space="preserve">. </w:t>
      </w:r>
      <w:proofErr w:type="spellStart"/>
      <w:r w:rsidRPr="00DA6C2D">
        <w:rPr>
          <w:sz w:val="24"/>
          <w:szCs w:val="24"/>
          <w:shd w:val="clear" w:color="auto" w:fill="FFFFFF"/>
        </w:rPr>
        <w:t>Шкільна</w:t>
      </w:r>
      <w:proofErr w:type="spellEnd"/>
      <w:r w:rsidRPr="00DA6C2D">
        <w:rPr>
          <w:sz w:val="24"/>
          <w:szCs w:val="24"/>
          <w:shd w:val="clear" w:color="auto" w:fill="FFFFFF"/>
        </w:rPr>
        <w:t>, 58</w:t>
      </w:r>
    </w:p>
    <w:p w:rsidR="00276D19" w:rsidRDefault="00276D19" w:rsidP="00DA6C2D">
      <w:pPr>
        <w:pStyle w:val="TableParagraph"/>
        <w:rPr>
          <w:sz w:val="24"/>
          <w:szCs w:val="24"/>
        </w:rPr>
      </w:pPr>
      <w:r w:rsidRPr="00DA6C2D">
        <w:rPr>
          <w:sz w:val="24"/>
          <w:szCs w:val="24"/>
          <w:shd w:val="clear" w:color="auto" w:fill="FFFFFF"/>
        </w:rPr>
        <w:t xml:space="preserve">   68723 </w:t>
      </w:r>
      <w:proofErr w:type="spellStart"/>
      <w:r w:rsidRPr="00DA6C2D">
        <w:rPr>
          <w:sz w:val="24"/>
          <w:szCs w:val="24"/>
          <w:shd w:val="clear" w:color="auto" w:fill="FFFFFF"/>
        </w:rPr>
        <w:t>Одеська</w:t>
      </w:r>
      <w:proofErr w:type="spellEnd"/>
      <w:r w:rsidRPr="00DA6C2D">
        <w:rPr>
          <w:sz w:val="24"/>
          <w:szCs w:val="24"/>
          <w:shd w:val="clear" w:color="auto" w:fill="FFFFFF"/>
        </w:rPr>
        <w:t xml:space="preserve"> область, </w:t>
      </w:r>
      <w:proofErr w:type="spellStart"/>
      <w:r w:rsidRPr="00DA6C2D">
        <w:rPr>
          <w:sz w:val="24"/>
          <w:szCs w:val="24"/>
          <w:shd w:val="clear" w:color="auto" w:fill="FFFFFF"/>
        </w:rPr>
        <w:t>Болградський</w:t>
      </w:r>
      <w:proofErr w:type="spellEnd"/>
      <w:r w:rsidRPr="00DA6C2D">
        <w:rPr>
          <w:sz w:val="24"/>
          <w:szCs w:val="24"/>
          <w:shd w:val="clear" w:color="auto" w:fill="FFFFFF"/>
        </w:rPr>
        <w:t xml:space="preserve"> район, </w:t>
      </w:r>
      <w:proofErr w:type="spellStart"/>
      <w:r w:rsidRPr="00DA6C2D">
        <w:rPr>
          <w:sz w:val="24"/>
          <w:szCs w:val="24"/>
          <w:shd w:val="clear" w:color="auto" w:fill="FFFFFF"/>
        </w:rPr>
        <w:t>Калчевський</w:t>
      </w:r>
      <w:proofErr w:type="spellEnd"/>
      <w:r w:rsidRPr="00DA6C2D">
        <w:rPr>
          <w:sz w:val="24"/>
          <w:szCs w:val="24"/>
          <w:shd w:val="clear" w:color="auto" w:fill="FFFFFF"/>
        </w:rPr>
        <w:t xml:space="preserve"> </w:t>
      </w:r>
      <w:proofErr w:type="spellStart"/>
      <w:r w:rsidRPr="00DA6C2D">
        <w:rPr>
          <w:sz w:val="24"/>
          <w:szCs w:val="24"/>
          <w:shd w:val="clear" w:color="auto" w:fill="FFFFFF"/>
        </w:rPr>
        <w:t>ліцей</w:t>
      </w:r>
      <w:proofErr w:type="spellEnd"/>
      <w:r w:rsidRPr="00DA6C2D">
        <w:rPr>
          <w:sz w:val="24"/>
          <w:szCs w:val="24"/>
          <w:shd w:val="clear" w:color="auto" w:fill="FFFFFF"/>
        </w:rPr>
        <w:t xml:space="preserve"> </w:t>
      </w:r>
      <w:proofErr w:type="spellStart"/>
      <w:r w:rsidRPr="00DA6C2D">
        <w:rPr>
          <w:sz w:val="24"/>
          <w:szCs w:val="24"/>
          <w:shd w:val="clear" w:color="auto" w:fill="FFFFFF"/>
        </w:rPr>
        <w:t>вул</w:t>
      </w:r>
      <w:proofErr w:type="spellEnd"/>
      <w:r w:rsidRPr="00DA6C2D">
        <w:rPr>
          <w:sz w:val="24"/>
          <w:szCs w:val="24"/>
          <w:shd w:val="clear" w:color="auto" w:fill="FFFFFF"/>
        </w:rPr>
        <w:t>. Центральна</w:t>
      </w:r>
      <w:r w:rsidRPr="00DA6C2D">
        <w:rPr>
          <w:b/>
          <w:sz w:val="24"/>
          <w:szCs w:val="24"/>
        </w:rPr>
        <w:t xml:space="preserve">, </w:t>
      </w:r>
      <w:r w:rsidRPr="00DA6C2D">
        <w:rPr>
          <w:sz w:val="24"/>
          <w:szCs w:val="24"/>
        </w:rPr>
        <w:t>91</w:t>
      </w:r>
    </w:p>
    <w:p w:rsidR="00DA6C2D" w:rsidRPr="00DA6C2D" w:rsidRDefault="00DA6C2D" w:rsidP="00DA6C2D">
      <w:pPr>
        <w:pStyle w:val="TableParagraph"/>
        <w:rPr>
          <w:sz w:val="24"/>
          <w:szCs w:val="24"/>
        </w:rPr>
      </w:pPr>
    </w:p>
    <w:p w:rsidR="00F27A16" w:rsidRPr="00DA6C2D" w:rsidRDefault="00F27A16" w:rsidP="00DA6C2D">
      <w:pPr>
        <w:pStyle w:val="TableParagraph"/>
        <w:rPr>
          <w:rFonts w:eastAsia="Arial"/>
        </w:rPr>
      </w:pPr>
      <w:r w:rsidRPr="00DA6C2D">
        <w:rPr>
          <w:rFonts w:eastAsia="Arial"/>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F27A16" w:rsidRDefault="00F27A16" w:rsidP="00F27A16">
      <w:pPr>
        <w:ind w:firstLine="284"/>
        <w:jc w:val="both"/>
        <w:rPr>
          <w:rFonts w:eastAsia="Arial"/>
          <w:sz w:val="24"/>
          <w:szCs w:val="24"/>
          <w:lang w:eastAsia="ru-RU"/>
        </w:rPr>
      </w:pPr>
      <w:r>
        <w:rPr>
          <w:rFonts w:eastAsia="Arial"/>
          <w:sz w:val="24"/>
          <w:szCs w:val="24"/>
          <w:lang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F27A16" w:rsidRDefault="00F27A16" w:rsidP="00F27A16">
      <w:pPr>
        <w:ind w:firstLine="284"/>
        <w:jc w:val="both"/>
        <w:rPr>
          <w:rFonts w:eastAsia="Arial"/>
          <w:sz w:val="24"/>
          <w:szCs w:val="24"/>
          <w:lang w:eastAsia="ru-RU"/>
        </w:rPr>
      </w:pPr>
      <w:r>
        <w:rPr>
          <w:rFonts w:eastAsia="Arial"/>
          <w:sz w:val="24"/>
          <w:szCs w:val="24"/>
          <w:lang w:eastAsia="ru-RU"/>
        </w:rPr>
        <w:t xml:space="preserve">2.4. На вимогу Законів: </w:t>
      </w:r>
    </w:p>
    <w:p w:rsidR="00F27A16" w:rsidRDefault="00F27A16" w:rsidP="00F27A16">
      <w:pPr>
        <w:ind w:firstLine="284"/>
        <w:jc w:val="both"/>
        <w:rPr>
          <w:rFonts w:eastAsia="Arial"/>
          <w:sz w:val="24"/>
          <w:szCs w:val="24"/>
          <w:lang w:eastAsia="ru-RU"/>
        </w:rPr>
      </w:pPr>
      <w:r>
        <w:rPr>
          <w:rFonts w:eastAsia="Arial"/>
          <w:sz w:val="24"/>
          <w:szCs w:val="24"/>
          <w:lang w:eastAsia="ru-RU"/>
        </w:rPr>
        <w:t>- Закону України № 771/97-ВР від 23.12.1997 «Про основні принципи та вимоги до безпечності та якості харчових продуктів»;</w:t>
      </w:r>
    </w:p>
    <w:p w:rsidR="00F27A16" w:rsidRDefault="00F27A16" w:rsidP="00F27A16">
      <w:pPr>
        <w:ind w:firstLine="284"/>
        <w:jc w:val="both"/>
        <w:rPr>
          <w:rFonts w:eastAsia="Arial"/>
          <w:sz w:val="24"/>
          <w:szCs w:val="24"/>
          <w:lang w:eastAsia="ru-RU"/>
        </w:rPr>
      </w:pPr>
      <w:r>
        <w:rPr>
          <w:rFonts w:eastAsia="Arial"/>
          <w:sz w:val="24"/>
          <w:szCs w:val="24"/>
          <w:lang w:eastAsia="ru-RU"/>
        </w:rPr>
        <w:t>- Наказу № 298/227 від 17.04.2006 «Про затвердження Інструкції з організації харчування дітей у дошкільних навчальних закладах»;</w:t>
      </w:r>
    </w:p>
    <w:p w:rsidR="00F27A16" w:rsidRDefault="00F27A16" w:rsidP="00F27A16">
      <w:pPr>
        <w:ind w:firstLine="284"/>
        <w:jc w:val="both"/>
        <w:rPr>
          <w:rFonts w:eastAsia="Arial"/>
          <w:sz w:val="24"/>
          <w:szCs w:val="24"/>
          <w:lang w:eastAsia="ru-RU"/>
        </w:rPr>
      </w:pPr>
      <w:r>
        <w:rPr>
          <w:rFonts w:eastAsia="Arial"/>
          <w:sz w:val="24"/>
          <w:szCs w:val="24"/>
          <w:lang w:eastAsia="ru-RU"/>
        </w:rPr>
        <w:t>- Наказу № 363 від 14.10.1997 «Про затвердження Правил перевезень вантажів автомобільним транспортом в Україні»;</w:t>
      </w:r>
    </w:p>
    <w:p w:rsidR="00F27A16" w:rsidRPr="00370676" w:rsidRDefault="00F27A16" w:rsidP="00370676">
      <w:pPr>
        <w:spacing w:line="276" w:lineRule="auto"/>
        <w:ind w:firstLine="426"/>
        <w:jc w:val="both"/>
        <w:rPr>
          <w:sz w:val="24"/>
          <w:szCs w:val="24"/>
          <w:lang w:val="ru-RU"/>
        </w:rPr>
      </w:pPr>
      <w:r>
        <w:rPr>
          <w:sz w:val="24"/>
          <w:szCs w:val="24"/>
        </w:rPr>
        <w:t>2.5. Графік поставки один раз на тиждень згідно заявки закладу освіти .</w:t>
      </w:r>
    </w:p>
    <w:p w:rsidR="00F27A16" w:rsidRDefault="00370676" w:rsidP="00F27A16">
      <w:pPr>
        <w:shd w:val="clear" w:color="auto" w:fill="FFFFFF"/>
        <w:ind w:firstLine="284"/>
        <w:jc w:val="both"/>
        <w:rPr>
          <w:b/>
          <w:bCs/>
          <w:sz w:val="24"/>
          <w:szCs w:val="24"/>
          <w:lang w:eastAsia="ru-RU"/>
        </w:rPr>
      </w:pPr>
      <w:r>
        <w:rPr>
          <w:b/>
          <w:bCs/>
          <w:sz w:val="24"/>
          <w:szCs w:val="24"/>
          <w:lang w:val="ru-RU" w:eastAsia="ru-RU"/>
        </w:rPr>
        <w:t>3</w:t>
      </w:r>
      <w:r w:rsidR="00F27A16">
        <w:rPr>
          <w:b/>
          <w:bCs/>
          <w:sz w:val="24"/>
          <w:szCs w:val="24"/>
          <w:lang w:eastAsia="ru-RU"/>
        </w:rPr>
        <w:t>. Вимоги щодо якості товару:</w:t>
      </w:r>
    </w:p>
    <w:p w:rsidR="00F27A16" w:rsidRDefault="00F27A16" w:rsidP="00F27A16">
      <w:pPr>
        <w:shd w:val="clear" w:color="auto" w:fill="FFFFFF"/>
        <w:ind w:firstLine="284"/>
        <w:jc w:val="both"/>
        <w:rPr>
          <w:sz w:val="24"/>
          <w:szCs w:val="24"/>
          <w:lang w:eastAsia="ru-RU"/>
        </w:rPr>
      </w:pPr>
      <w:r>
        <w:rPr>
          <w:sz w:val="24"/>
          <w:szCs w:val="24"/>
          <w:lang w:eastAsia="ru-RU"/>
        </w:rPr>
        <w:t xml:space="preserve">3.1. Товар, що є предметом цієї закупівлі, повинен відповідати показникам безпечності та якості для </w:t>
      </w:r>
      <w:r>
        <w:rPr>
          <w:sz w:val="24"/>
          <w:szCs w:val="24"/>
          <w:lang w:eastAsia="ru-RU"/>
        </w:rPr>
        <w:lastRenderedPageBreak/>
        <w:t>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F27A16" w:rsidRDefault="00F27A16" w:rsidP="00F27A16">
      <w:pPr>
        <w:ind w:firstLine="284"/>
        <w:jc w:val="both"/>
        <w:rPr>
          <w:sz w:val="24"/>
          <w:szCs w:val="24"/>
          <w:lang w:eastAsia="ru-RU"/>
        </w:rPr>
      </w:pPr>
      <w:r>
        <w:rPr>
          <w:sz w:val="24"/>
          <w:szCs w:val="24"/>
          <w:lang w:eastAsia="ru-RU"/>
        </w:rPr>
        <w:t>3.2. Термін зберігання Товару не повинен перевищувати 80% від загального терміну придатності.</w:t>
      </w:r>
    </w:p>
    <w:p w:rsidR="005B0DCF" w:rsidRDefault="00F27A16" w:rsidP="004F4BBA">
      <w:pPr>
        <w:ind w:firstLine="284"/>
        <w:jc w:val="both"/>
        <w:rPr>
          <w:sz w:val="24"/>
          <w:szCs w:val="24"/>
          <w:lang w:eastAsia="ru-RU"/>
        </w:rPr>
      </w:pPr>
      <w:r>
        <w:rPr>
          <w:sz w:val="24"/>
          <w:szCs w:val="24"/>
          <w:lang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4F4BBA" w:rsidRDefault="004F4BBA" w:rsidP="004F4BBA">
      <w:pPr>
        <w:jc w:val="both"/>
        <w:rPr>
          <w:sz w:val="24"/>
          <w:szCs w:val="24"/>
          <w:lang w:eastAsia="ru-RU"/>
        </w:rPr>
      </w:pPr>
    </w:p>
    <w:p w:rsidR="00D34CD7" w:rsidRDefault="00B12C3D" w:rsidP="005127F4">
      <w:pPr>
        <w:jc w:val="both"/>
        <w:rPr>
          <w:sz w:val="24"/>
          <w:szCs w:val="24"/>
        </w:rPr>
      </w:pPr>
      <w:r w:rsidRPr="00A645C7">
        <w:rPr>
          <w:b/>
          <w:sz w:val="24"/>
          <w:szCs w:val="24"/>
          <w:lang w:eastAsia="ru-RU"/>
        </w:rPr>
        <w:t>Характеристика:</w:t>
      </w:r>
      <w:r>
        <w:rPr>
          <w:b/>
          <w:sz w:val="24"/>
          <w:szCs w:val="24"/>
          <w:lang w:eastAsia="ru-RU"/>
        </w:rPr>
        <w:t xml:space="preserve"> </w:t>
      </w:r>
      <w:r w:rsidR="00D34CD7" w:rsidRPr="00DA6C2D">
        <w:rPr>
          <w:b/>
          <w:sz w:val="24"/>
          <w:szCs w:val="24"/>
        </w:rPr>
        <w:t>Йогурти</w:t>
      </w:r>
      <w:r w:rsidR="00D34CD7" w:rsidRPr="00272799">
        <w:rPr>
          <w:sz w:val="24"/>
          <w:szCs w:val="24"/>
        </w:rPr>
        <w:t xml:space="preserve"> виготовляються із натурального коров’ячого молока без додавання будь-яких домішок, антибіотиків та штучних фарбників.</w:t>
      </w:r>
      <w:r w:rsidR="000D31F4">
        <w:rPr>
          <w:sz w:val="24"/>
          <w:szCs w:val="24"/>
        </w:rPr>
        <w:t xml:space="preserve"> </w:t>
      </w:r>
      <w:r w:rsidR="00D34CD7" w:rsidRPr="00272799">
        <w:rPr>
          <w:sz w:val="24"/>
          <w:szCs w:val="24"/>
        </w:rPr>
        <w:t xml:space="preserve">Смак і запах - чистий, без сторонніх </w:t>
      </w:r>
      <w:proofErr w:type="spellStart"/>
      <w:r w:rsidR="000D31F4">
        <w:rPr>
          <w:sz w:val="24"/>
          <w:szCs w:val="24"/>
        </w:rPr>
        <w:t>при</w:t>
      </w:r>
      <w:r w:rsidR="000D31F4" w:rsidRPr="00272799">
        <w:rPr>
          <w:sz w:val="24"/>
          <w:szCs w:val="24"/>
        </w:rPr>
        <w:t>смаків</w:t>
      </w:r>
      <w:proofErr w:type="spellEnd"/>
      <w:r w:rsidR="00D34CD7" w:rsidRPr="00272799">
        <w:rPr>
          <w:sz w:val="24"/>
          <w:szCs w:val="24"/>
        </w:rPr>
        <w:t xml:space="preserve"> і запахів. Консистенція однорідна, ніжна у міру щільна. Колір –  білий Й</w:t>
      </w:r>
      <w:r w:rsidR="00D34CD7">
        <w:rPr>
          <w:sz w:val="24"/>
          <w:szCs w:val="24"/>
        </w:rPr>
        <w:t>огурт повинен бути  розфасован</w:t>
      </w:r>
      <w:r w:rsidR="000D31F4">
        <w:rPr>
          <w:sz w:val="24"/>
          <w:szCs w:val="24"/>
        </w:rPr>
        <w:t xml:space="preserve">ий </w:t>
      </w:r>
      <w:r w:rsidR="000D31F4" w:rsidRPr="00272799">
        <w:rPr>
          <w:sz w:val="24"/>
          <w:szCs w:val="24"/>
        </w:rPr>
        <w:t xml:space="preserve">масою нетто </w:t>
      </w:r>
      <w:r w:rsidR="000D31F4">
        <w:rPr>
          <w:sz w:val="24"/>
          <w:szCs w:val="24"/>
        </w:rPr>
        <w:t>кг</w:t>
      </w:r>
      <w:r w:rsidR="00D34CD7">
        <w:rPr>
          <w:sz w:val="24"/>
          <w:szCs w:val="24"/>
        </w:rPr>
        <w:t xml:space="preserve">. </w:t>
      </w:r>
      <w:r w:rsidR="00D34CD7" w:rsidRPr="00272799">
        <w:rPr>
          <w:sz w:val="24"/>
          <w:szCs w:val="24"/>
        </w:rPr>
        <w:t>Тара та пакувальні матеріали мають бути чисті, сухі, без стороннього запаху. Маркування   повинно мати таку інформацію: назву продукту із зазначенням масової частки жиру, назву та адресу виробника, масу нетто одиниці пакування, кінцеву дату споживання «вжити до» або дату виробництва та строк придатності, умови зберігання. Виготовляється згідно ДСТУ 4343:2004. Строк придатності не більше 14 днів.</w:t>
      </w:r>
    </w:p>
    <w:p w:rsidR="00D34CD7" w:rsidRPr="00DA6C2D" w:rsidRDefault="00D34CD7" w:rsidP="00D34CD7">
      <w:pPr>
        <w:jc w:val="both"/>
        <w:rPr>
          <w:b/>
          <w:sz w:val="24"/>
          <w:szCs w:val="24"/>
        </w:rPr>
      </w:pPr>
      <w:r w:rsidRPr="00DA6C2D">
        <w:rPr>
          <w:b/>
          <w:sz w:val="24"/>
          <w:szCs w:val="24"/>
        </w:rPr>
        <w:t xml:space="preserve">Сметана масова частка жиру: 21 % </w:t>
      </w:r>
    </w:p>
    <w:p w:rsidR="00D34CD7" w:rsidRPr="00272799" w:rsidRDefault="00D34CD7" w:rsidP="00D34CD7">
      <w:pPr>
        <w:jc w:val="both"/>
        <w:rPr>
          <w:sz w:val="24"/>
          <w:szCs w:val="24"/>
        </w:rPr>
      </w:pPr>
      <w:r w:rsidRPr="00272799">
        <w:rPr>
          <w:sz w:val="24"/>
          <w:szCs w:val="24"/>
        </w:rPr>
        <w:t>ДСТУ 4418:2005 або ТУ без ГМО</w:t>
      </w:r>
      <w:r w:rsidR="00DA6C2D">
        <w:rPr>
          <w:sz w:val="24"/>
          <w:szCs w:val="24"/>
        </w:rPr>
        <w:t xml:space="preserve"> </w:t>
      </w:r>
      <w:r w:rsidRPr="00272799">
        <w:rPr>
          <w:sz w:val="24"/>
          <w:szCs w:val="24"/>
        </w:rPr>
        <w:t xml:space="preserve">виробляють відповідно до вимог </w:t>
      </w:r>
      <w:r w:rsidR="000D31F4">
        <w:rPr>
          <w:sz w:val="24"/>
          <w:szCs w:val="24"/>
        </w:rPr>
        <w:t>ДСТУ</w:t>
      </w:r>
      <w:r w:rsidRPr="00272799">
        <w:rPr>
          <w:sz w:val="24"/>
          <w:szCs w:val="24"/>
        </w:rPr>
        <w:t>(ТУ)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rsidR="00D34CD7" w:rsidRPr="00272799" w:rsidRDefault="00D34CD7" w:rsidP="00D34CD7">
      <w:pPr>
        <w:jc w:val="both"/>
        <w:rPr>
          <w:sz w:val="24"/>
          <w:szCs w:val="24"/>
        </w:rPr>
      </w:pPr>
      <w:r w:rsidRPr="00272799">
        <w:rPr>
          <w:sz w:val="24"/>
          <w:szCs w:val="24"/>
        </w:rPr>
        <w:t xml:space="preserve">Сфера використання: для організації харчування дітей у навчальних закладах. </w:t>
      </w:r>
    </w:p>
    <w:p w:rsidR="00D34CD7" w:rsidRPr="00272799" w:rsidRDefault="00D34CD7" w:rsidP="00D34CD7">
      <w:pPr>
        <w:jc w:val="both"/>
        <w:rPr>
          <w:sz w:val="24"/>
          <w:szCs w:val="24"/>
        </w:rPr>
      </w:pPr>
      <w:r w:rsidRPr="00272799">
        <w:rPr>
          <w:sz w:val="24"/>
          <w:szCs w:val="24"/>
        </w:rPr>
        <w:t xml:space="preserve">Не дозволено вміст бактерій  та патогенних мікроорганізмів. </w:t>
      </w:r>
    </w:p>
    <w:p w:rsidR="00D34CD7" w:rsidRPr="00272799" w:rsidRDefault="00D34CD7" w:rsidP="00D34CD7">
      <w:pPr>
        <w:jc w:val="both"/>
        <w:rPr>
          <w:sz w:val="24"/>
          <w:szCs w:val="24"/>
        </w:rPr>
      </w:pPr>
      <w:r w:rsidRPr="00272799">
        <w:rPr>
          <w:sz w:val="24"/>
          <w:szCs w:val="24"/>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та  містять відмітку про контроль вмісту токсичних елементів, </w:t>
      </w:r>
      <w:proofErr w:type="spellStart"/>
      <w:r w:rsidRPr="00272799">
        <w:rPr>
          <w:sz w:val="24"/>
          <w:szCs w:val="24"/>
        </w:rPr>
        <w:t>мікотоксинів</w:t>
      </w:r>
      <w:proofErr w:type="spellEnd"/>
      <w:r w:rsidRPr="00272799">
        <w:rPr>
          <w:sz w:val="24"/>
          <w:szCs w:val="24"/>
        </w:rPr>
        <w:t xml:space="preserve">, антибіотиків, пестицидів і гормональних препаратів. радіонуклідів, які не перевищують допустимі рівні. </w:t>
      </w:r>
    </w:p>
    <w:p w:rsidR="00D34CD7" w:rsidRPr="00272799" w:rsidRDefault="00D34CD7" w:rsidP="00D34CD7">
      <w:pPr>
        <w:jc w:val="both"/>
        <w:rPr>
          <w:sz w:val="24"/>
          <w:szCs w:val="24"/>
        </w:rPr>
      </w:pPr>
      <w:r w:rsidRPr="00272799">
        <w:rPr>
          <w:sz w:val="24"/>
          <w:szCs w:val="24"/>
        </w:rPr>
        <w:t xml:space="preserve">Зовнішній вигляд та консистенція : Однорідна маса з глянсуватою поверхнею, густа. Дозволено недостатньо густа, наявність поодиноких пухирців повітря, незначна </w:t>
      </w:r>
      <w:proofErr w:type="spellStart"/>
      <w:r w:rsidRPr="00272799">
        <w:rPr>
          <w:sz w:val="24"/>
          <w:szCs w:val="24"/>
        </w:rPr>
        <w:t>крупинчатість</w:t>
      </w:r>
      <w:proofErr w:type="spellEnd"/>
      <w:r w:rsidRPr="00272799">
        <w:rPr>
          <w:sz w:val="24"/>
          <w:szCs w:val="24"/>
        </w:rPr>
        <w:t xml:space="preserve">. </w:t>
      </w:r>
    </w:p>
    <w:p w:rsidR="00D34CD7" w:rsidRPr="00272799" w:rsidRDefault="00D34CD7" w:rsidP="00D34CD7">
      <w:pPr>
        <w:jc w:val="both"/>
        <w:rPr>
          <w:sz w:val="24"/>
          <w:szCs w:val="24"/>
        </w:rPr>
      </w:pPr>
      <w:r w:rsidRPr="00272799">
        <w:rPr>
          <w:sz w:val="24"/>
          <w:szCs w:val="24"/>
        </w:rPr>
        <w:t xml:space="preserve">Вся дана продукція не повинні містити консервантів, синтетичних та штучних барвників, </w:t>
      </w:r>
      <w:proofErr w:type="spellStart"/>
      <w:r w:rsidRPr="00272799">
        <w:rPr>
          <w:sz w:val="24"/>
          <w:szCs w:val="24"/>
        </w:rPr>
        <w:t>підсолоджувачів</w:t>
      </w:r>
      <w:proofErr w:type="spellEnd"/>
      <w:r w:rsidRPr="00272799">
        <w:rPr>
          <w:sz w:val="24"/>
          <w:szCs w:val="24"/>
        </w:rPr>
        <w:t>,  підсилювачів смаку, штучних ароматизаторів.</w:t>
      </w:r>
    </w:p>
    <w:p w:rsidR="00D34CD7" w:rsidRPr="00272799" w:rsidRDefault="00D34CD7" w:rsidP="00D34CD7">
      <w:pPr>
        <w:jc w:val="both"/>
        <w:rPr>
          <w:sz w:val="24"/>
          <w:szCs w:val="24"/>
        </w:rPr>
      </w:pPr>
      <w:r w:rsidRPr="00272799">
        <w:rPr>
          <w:sz w:val="24"/>
          <w:szCs w:val="24"/>
        </w:rPr>
        <w:t>Колір : білий з кремовим відтінком, рівномірний за всією масою.</w:t>
      </w:r>
    </w:p>
    <w:p w:rsidR="00D34CD7" w:rsidRPr="00272799" w:rsidRDefault="00D34CD7" w:rsidP="00D34CD7">
      <w:pPr>
        <w:jc w:val="both"/>
        <w:rPr>
          <w:sz w:val="24"/>
          <w:szCs w:val="24"/>
        </w:rPr>
      </w:pPr>
      <w:r w:rsidRPr="00272799">
        <w:rPr>
          <w:sz w:val="24"/>
          <w:szCs w:val="24"/>
        </w:rPr>
        <w:t xml:space="preserve">Смак і запах: чистий, кисломолочний, з  присмаком і ароматом властивим пастеризованому продукту, без сторонніх </w:t>
      </w:r>
      <w:proofErr w:type="spellStart"/>
      <w:r w:rsidRPr="00272799">
        <w:rPr>
          <w:sz w:val="24"/>
          <w:szCs w:val="24"/>
        </w:rPr>
        <w:t>присмаків</w:t>
      </w:r>
      <w:proofErr w:type="spellEnd"/>
      <w:r w:rsidRPr="00272799">
        <w:rPr>
          <w:sz w:val="24"/>
          <w:szCs w:val="24"/>
        </w:rPr>
        <w:t xml:space="preserve"> і запахів.</w:t>
      </w:r>
    </w:p>
    <w:p w:rsidR="00D34CD7" w:rsidRPr="00272799" w:rsidRDefault="00D34CD7" w:rsidP="00D34CD7">
      <w:pPr>
        <w:jc w:val="both"/>
        <w:rPr>
          <w:sz w:val="24"/>
          <w:szCs w:val="24"/>
        </w:rPr>
      </w:pPr>
      <w:r w:rsidRPr="00272799">
        <w:rPr>
          <w:sz w:val="24"/>
          <w:szCs w:val="24"/>
        </w:rPr>
        <w:t xml:space="preserve">Термін зберігання: для вагової сметани – не більше 3 діб. </w:t>
      </w:r>
    </w:p>
    <w:p w:rsidR="00D34CD7" w:rsidRPr="00272799" w:rsidRDefault="00D34CD7" w:rsidP="00D34CD7">
      <w:pPr>
        <w:jc w:val="both"/>
        <w:rPr>
          <w:sz w:val="24"/>
          <w:szCs w:val="24"/>
        </w:rPr>
      </w:pPr>
      <w:r w:rsidRPr="00272799">
        <w:rPr>
          <w:sz w:val="24"/>
          <w:szCs w:val="24"/>
        </w:rPr>
        <w:t>На споживчій тарі повинно бути маркування/ етикетування державною мовою, що містить наступну інформацію: назву та адресу підприємства - виробника, його товарний знак (за наявності), телефон, адресу потужностей виробництва: назву з зазначенням масової частки жиру (торгова марка та власна назва за наявності); склад сметани в порядку переваги складників, зокрема харчових добавок, що їх використовували під час її виробництва (окрім транспортної тари з фасованою сметаною):</w:t>
      </w:r>
    </w:p>
    <w:p w:rsidR="00D34CD7" w:rsidRPr="00272799" w:rsidRDefault="00D34CD7" w:rsidP="00D34CD7">
      <w:pPr>
        <w:jc w:val="both"/>
        <w:rPr>
          <w:sz w:val="24"/>
          <w:szCs w:val="24"/>
        </w:rPr>
      </w:pPr>
      <w:r w:rsidRPr="00272799">
        <w:rPr>
          <w:sz w:val="24"/>
          <w:szCs w:val="24"/>
        </w:rPr>
        <w:t>кінцеву дату споживання «Вжити до» або дату виробництва та строк придатності; умови зберігання; масу нетто, г (кг); кількість пакованих одиниць (для транспорт</w:t>
      </w:r>
      <w:r>
        <w:rPr>
          <w:sz w:val="24"/>
          <w:szCs w:val="24"/>
        </w:rPr>
        <w:t>ної тари з фасованою сметаною)</w:t>
      </w:r>
    </w:p>
    <w:p w:rsidR="00D34CD7" w:rsidRPr="00272799" w:rsidRDefault="00D34CD7" w:rsidP="00D34CD7">
      <w:pPr>
        <w:jc w:val="both"/>
        <w:rPr>
          <w:sz w:val="24"/>
          <w:szCs w:val="24"/>
        </w:rPr>
      </w:pPr>
      <w:r w:rsidRPr="00272799">
        <w:rPr>
          <w:sz w:val="24"/>
          <w:szCs w:val="24"/>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D34CD7" w:rsidRPr="00272799" w:rsidRDefault="00D34CD7" w:rsidP="00D34CD7">
      <w:pPr>
        <w:jc w:val="both"/>
        <w:rPr>
          <w:sz w:val="24"/>
          <w:szCs w:val="24"/>
        </w:rPr>
      </w:pPr>
      <w:r w:rsidRPr="00272799">
        <w:rPr>
          <w:sz w:val="24"/>
          <w:szCs w:val="24"/>
        </w:rPr>
        <w:t xml:space="preserve">Споживча тара : </w:t>
      </w:r>
    </w:p>
    <w:p w:rsidR="00D34CD7" w:rsidRPr="00F27A16" w:rsidRDefault="00DA6C2D" w:rsidP="00D34CD7">
      <w:pPr>
        <w:jc w:val="both"/>
        <w:rPr>
          <w:sz w:val="24"/>
          <w:szCs w:val="24"/>
        </w:rPr>
      </w:pPr>
      <w:r>
        <w:rPr>
          <w:sz w:val="24"/>
          <w:szCs w:val="24"/>
        </w:rPr>
        <w:t>П</w:t>
      </w:r>
      <w:r w:rsidR="00D34CD7" w:rsidRPr="00272799">
        <w:rPr>
          <w:sz w:val="24"/>
          <w:szCs w:val="24"/>
        </w:rPr>
        <w:t xml:space="preserve">акування згідно з чинними нормативними документами, що дозволено Центральним органом виконавчої влади у сфері охорони здоров’я для контакту з харчовими продуктами масою нетто </w:t>
      </w:r>
      <w:r w:rsidR="000D31F4">
        <w:rPr>
          <w:sz w:val="24"/>
          <w:szCs w:val="24"/>
        </w:rPr>
        <w:t>кг.</w:t>
      </w:r>
      <w:r w:rsidR="00D34CD7" w:rsidRPr="00272799">
        <w:rPr>
          <w:sz w:val="24"/>
          <w:szCs w:val="24"/>
        </w:rPr>
        <w:t xml:space="preserve">  </w:t>
      </w:r>
    </w:p>
    <w:tbl>
      <w:tblPr>
        <w:tblW w:w="10734" w:type="dxa"/>
        <w:jc w:val="center"/>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4536"/>
        <w:gridCol w:w="1331"/>
        <w:gridCol w:w="2702"/>
      </w:tblGrid>
      <w:tr w:rsidR="00F27A16" w:rsidRPr="001F3B23" w:rsidTr="004F4BBA">
        <w:trPr>
          <w:trHeight w:val="13"/>
          <w:jc w:val="center"/>
        </w:trPr>
        <w:tc>
          <w:tcPr>
            <w:tcW w:w="2165"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 п/п</w:t>
            </w:r>
          </w:p>
        </w:tc>
        <w:tc>
          <w:tcPr>
            <w:tcW w:w="4536" w:type="dxa"/>
            <w:noWrap/>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Найменування</w:t>
            </w:r>
          </w:p>
        </w:tc>
        <w:tc>
          <w:tcPr>
            <w:tcW w:w="1331"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Одиниця виміру</w:t>
            </w:r>
          </w:p>
        </w:tc>
        <w:tc>
          <w:tcPr>
            <w:tcW w:w="2702"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Кількість</w:t>
            </w:r>
          </w:p>
        </w:tc>
      </w:tr>
      <w:tr w:rsidR="00F27A16" w:rsidRPr="001F3B23" w:rsidTr="004F4BBA">
        <w:trPr>
          <w:trHeight w:val="348"/>
          <w:jc w:val="center"/>
        </w:trPr>
        <w:tc>
          <w:tcPr>
            <w:tcW w:w="2165" w:type="dxa"/>
            <w:vAlign w:val="center"/>
          </w:tcPr>
          <w:p w:rsidR="00F27A16" w:rsidRPr="001F3B23" w:rsidRDefault="00F27A16" w:rsidP="001779B1">
            <w:pPr>
              <w:tabs>
                <w:tab w:val="left" w:pos="142"/>
                <w:tab w:val="left" w:pos="9639"/>
              </w:tabs>
              <w:contextualSpacing/>
              <w:jc w:val="center"/>
              <w:rPr>
                <w:noProof/>
                <w:lang w:eastAsia="en-US"/>
              </w:rPr>
            </w:pPr>
            <w:r w:rsidRPr="001F3B23">
              <w:rPr>
                <w:lang w:eastAsia="en-US"/>
              </w:rPr>
              <w:t>1</w:t>
            </w:r>
          </w:p>
        </w:tc>
        <w:tc>
          <w:tcPr>
            <w:tcW w:w="4536" w:type="dxa"/>
            <w:noWrap/>
            <w:vAlign w:val="center"/>
          </w:tcPr>
          <w:p w:rsidR="00F27A16" w:rsidRPr="00DB28C2" w:rsidRDefault="00DB28C2" w:rsidP="00DA6C2D">
            <w:pPr>
              <w:spacing w:line="276" w:lineRule="auto"/>
              <w:rPr>
                <w:sz w:val="24"/>
                <w:szCs w:val="24"/>
                <w:highlight w:val="yellow"/>
                <w:lang w:eastAsia="en-US"/>
              </w:rPr>
            </w:pPr>
            <w:r w:rsidRPr="00DB28C2">
              <w:rPr>
                <w:bCs/>
                <w:sz w:val="24"/>
                <w:szCs w:val="24"/>
                <w:lang w:eastAsia="ru-RU"/>
              </w:rPr>
              <w:t>Йогурт</w:t>
            </w:r>
          </w:p>
        </w:tc>
        <w:tc>
          <w:tcPr>
            <w:tcW w:w="1331" w:type="dxa"/>
            <w:vAlign w:val="center"/>
          </w:tcPr>
          <w:p w:rsidR="00F27A16" w:rsidRPr="00AC788C" w:rsidRDefault="0039288E" w:rsidP="001779B1">
            <w:pPr>
              <w:tabs>
                <w:tab w:val="left" w:pos="142"/>
                <w:tab w:val="left" w:pos="9639"/>
              </w:tabs>
              <w:contextualSpacing/>
              <w:jc w:val="center"/>
              <w:rPr>
                <w:noProof/>
                <w:highlight w:val="yellow"/>
                <w:lang w:eastAsia="en-US"/>
              </w:rPr>
            </w:pPr>
            <w:r w:rsidRPr="00D07FBB">
              <w:rPr>
                <w:lang w:eastAsia="en-US"/>
              </w:rPr>
              <w:t>кг</w:t>
            </w:r>
          </w:p>
        </w:tc>
        <w:tc>
          <w:tcPr>
            <w:tcW w:w="2702" w:type="dxa"/>
            <w:vAlign w:val="center"/>
          </w:tcPr>
          <w:p w:rsidR="00F27A16" w:rsidRPr="00AC788C" w:rsidRDefault="00DB28C2" w:rsidP="00B274B3">
            <w:pPr>
              <w:tabs>
                <w:tab w:val="left" w:pos="142"/>
                <w:tab w:val="left" w:pos="9639"/>
              </w:tabs>
              <w:contextualSpacing/>
              <w:jc w:val="center"/>
              <w:rPr>
                <w:noProof/>
                <w:highlight w:val="yellow"/>
                <w:lang w:eastAsia="en-US"/>
              </w:rPr>
            </w:pPr>
            <w:r>
              <w:rPr>
                <w:noProof/>
                <w:lang w:eastAsia="en-US"/>
              </w:rPr>
              <w:t>1580</w:t>
            </w:r>
          </w:p>
        </w:tc>
      </w:tr>
      <w:tr w:rsidR="00DB28C2" w:rsidRPr="001F3B23" w:rsidTr="004F4BBA">
        <w:trPr>
          <w:trHeight w:val="348"/>
          <w:jc w:val="center"/>
        </w:trPr>
        <w:tc>
          <w:tcPr>
            <w:tcW w:w="2165" w:type="dxa"/>
            <w:vAlign w:val="center"/>
          </w:tcPr>
          <w:p w:rsidR="00DB28C2" w:rsidRPr="001F3B23" w:rsidRDefault="00DB28C2" w:rsidP="001779B1">
            <w:pPr>
              <w:tabs>
                <w:tab w:val="left" w:pos="142"/>
                <w:tab w:val="left" w:pos="9639"/>
              </w:tabs>
              <w:contextualSpacing/>
              <w:jc w:val="center"/>
              <w:rPr>
                <w:lang w:eastAsia="en-US"/>
              </w:rPr>
            </w:pPr>
            <w:r>
              <w:rPr>
                <w:lang w:eastAsia="en-US"/>
              </w:rPr>
              <w:t>2</w:t>
            </w:r>
          </w:p>
        </w:tc>
        <w:tc>
          <w:tcPr>
            <w:tcW w:w="4536" w:type="dxa"/>
            <w:noWrap/>
            <w:vAlign w:val="center"/>
          </w:tcPr>
          <w:p w:rsidR="00DB28C2" w:rsidRPr="00DB28C2" w:rsidRDefault="00DB28C2" w:rsidP="00DA6C2D">
            <w:pPr>
              <w:spacing w:line="276" w:lineRule="auto"/>
              <w:rPr>
                <w:sz w:val="24"/>
                <w:szCs w:val="24"/>
              </w:rPr>
            </w:pPr>
            <w:r w:rsidRPr="00DB28C2">
              <w:rPr>
                <w:bCs/>
                <w:sz w:val="24"/>
                <w:szCs w:val="24"/>
                <w:lang w:eastAsia="ru-RU"/>
              </w:rPr>
              <w:t>Сметана 21% жиру</w:t>
            </w:r>
          </w:p>
        </w:tc>
        <w:tc>
          <w:tcPr>
            <w:tcW w:w="1331" w:type="dxa"/>
            <w:vAlign w:val="center"/>
          </w:tcPr>
          <w:p w:rsidR="00DB28C2" w:rsidRPr="00D07FBB" w:rsidRDefault="00DB28C2" w:rsidP="001779B1">
            <w:pPr>
              <w:tabs>
                <w:tab w:val="left" w:pos="142"/>
                <w:tab w:val="left" w:pos="9639"/>
              </w:tabs>
              <w:contextualSpacing/>
              <w:jc w:val="center"/>
              <w:rPr>
                <w:lang w:eastAsia="en-US"/>
              </w:rPr>
            </w:pPr>
            <w:r>
              <w:rPr>
                <w:lang w:eastAsia="en-US"/>
              </w:rPr>
              <w:t>кг</w:t>
            </w:r>
          </w:p>
        </w:tc>
        <w:tc>
          <w:tcPr>
            <w:tcW w:w="2702" w:type="dxa"/>
            <w:vAlign w:val="center"/>
          </w:tcPr>
          <w:p w:rsidR="00DB28C2" w:rsidRPr="00D07FBB" w:rsidRDefault="00DB28C2" w:rsidP="00B274B3">
            <w:pPr>
              <w:tabs>
                <w:tab w:val="left" w:pos="142"/>
                <w:tab w:val="left" w:pos="9639"/>
              </w:tabs>
              <w:contextualSpacing/>
              <w:jc w:val="center"/>
              <w:rPr>
                <w:noProof/>
                <w:lang w:eastAsia="en-US"/>
              </w:rPr>
            </w:pPr>
            <w:r>
              <w:rPr>
                <w:noProof/>
                <w:lang w:eastAsia="en-US"/>
              </w:rPr>
              <w:t>82</w:t>
            </w:r>
          </w:p>
        </w:tc>
      </w:tr>
    </w:tbl>
    <w:p w:rsidR="00BA0A9F" w:rsidRDefault="00BA0A9F" w:rsidP="001F0252">
      <w:pPr>
        <w:spacing w:line="276" w:lineRule="auto"/>
        <w:jc w:val="both"/>
        <w:rPr>
          <w:b/>
          <w:sz w:val="24"/>
          <w:szCs w:val="24"/>
          <w:u w:val="single"/>
        </w:rPr>
      </w:pPr>
    </w:p>
    <w:p w:rsidR="00B12C3D" w:rsidRDefault="00B12C3D" w:rsidP="001F0252">
      <w:pPr>
        <w:spacing w:line="276" w:lineRule="auto"/>
        <w:jc w:val="both"/>
        <w:rPr>
          <w:b/>
          <w:sz w:val="24"/>
          <w:szCs w:val="24"/>
          <w:u w:val="single"/>
        </w:rPr>
      </w:pPr>
    </w:p>
    <w:p w:rsidR="00B12C3D" w:rsidRDefault="00B12C3D" w:rsidP="001F0252">
      <w:pPr>
        <w:spacing w:line="276" w:lineRule="auto"/>
        <w:jc w:val="both"/>
        <w:rPr>
          <w:b/>
          <w:sz w:val="24"/>
          <w:szCs w:val="24"/>
          <w:u w:val="single"/>
        </w:rPr>
      </w:pPr>
    </w:p>
    <w:p w:rsidR="00B12C3D" w:rsidRPr="00B12C3D" w:rsidRDefault="00B12C3D">
      <w:pPr>
        <w:spacing w:line="276" w:lineRule="auto"/>
        <w:jc w:val="both"/>
        <w:rPr>
          <w:b/>
          <w:sz w:val="24"/>
          <w:szCs w:val="24"/>
          <w:u w:val="single"/>
        </w:rPr>
      </w:pPr>
    </w:p>
    <w:sectPr w:rsidR="00B12C3D" w:rsidRPr="00B12C3D" w:rsidSect="001C274D">
      <w:type w:val="continuous"/>
      <w:pgSz w:w="12240" w:h="15840"/>
      <w:pgMar w:top="660" w:right="46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557"/>
    <w:multiLevelType w:val="multilevel"/>
    <w:tmpl w:val="C03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2DD9"/>
    <w:multiLevelType w:val="hybridMultilevel"/>
    <w:tmpl w:val="FACABE68"/>
    <w:lvl w:ilvl="0" w:tplc="CF7A19F4">
      <w:start w:val="1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5CA7DB6"/>
    <w:multiLevelType w:val="hybridMultilevel"/>
    <w:tmpl w:val="703C1BA4"/>
    <w:lvl w:ilvl="0" w:tplc="3CFE34CA">
      <w:start w:val="1"/>
      <w:numFmt w:val="decimal"/>
      <w:lvlText w:val="%1."/>
      <w:lvlJc w:val="left"/>
      <w:pPr>
        <w:ind w:left="360" w:hanging="360"/>
      </w:pPr>
      <w:rPr>
        <w:rFonts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B96915"/>
    <w:rsid w:val="00022493"/>
    <w:rsid w:val="00024144"/>
    <w:rsid w:val="00053FB3"/>
    <w:rsid w:val="00057482"/>
    <w:rsid w:val="00057B97"/>
    <w:rsid w:val="00073780"/>
    <w:rsid w:val="000B44FC"/>
    <w:rsid w:val="000C255A"/>
    <w:rsid w:val="000C74C5"/>
    <w:rsid w:val="000D31F4"/>
    <w:rsid w:val="000F54C7"/>
    <w:rsid w:val="00107645"/>
    <w:rsid w:val="00130731"/>
    <w:rsid w:val="00147826"/>
    <w:rsid w:val="001520C1"/>
    <w:rsid w:val="00161BD3"/>
    <w:rsid w:val="00185709"/>
    <w:rsid w:val="00193AD0"/>
    <w:rsid w:val="001B6B1F"/>
    <w:rsid w:val="001C274D"/>
    <w:rsid w:val="001C2D7C"/>
    <w:rsid w:val="001E1AAF"/>
    <w:rsid w:val="001F0252"/>
    <w:rsid w:val="001F3B23"/>
    <w:rsid w:val="00276D19"/>
    <w:rsid w:val="002A2764"/>
    <w:rsid w:val="002B102C"/>
    <w:rsid w:val="002B71E5"/>
    <w:rsid w:val="002D6290"/>
    <w:rsid w:val="002E1D7F"/>
    <w:rsid w:val="002F41FD"/>
    <w:rsid w:val="0030672C"/>
    <w:rsid w:val="00321FDB"/>
    <w:rsid w:val="0034475A"/>
    <w:rsid w:val="003452F8"/>
    <w:rsid w:val="00370603"/>
    <w:rsid w:val="00370676"/>
    <w:rsid w:val="00377E8F"/>
    <w:rsid w:val="003922B6"/>
    <w:rsid w:val="0039288E"/>
    <w:rsid w:val="003C3C0E"/>
    <w:rsid w:val="003E1DB6"/>
    <w:rsid w:val="003E4749"/>
    <w:rsid w:val="003F742A"/>
    <w:rsid w:val="00403FF8"/>
    <w:rsid w:val="00442282"/>
    <w:rsid w:val="00444396"/>
    <w:rsid w:val="00450C89"/>
    <w:rsid w:val="00454C6D"/>
    <w:rsid w:val="004557A8"/>
    <w:rsid w:val="0047775A"/>
    <w:rsid w:val="00496F75"/>
    <w:rsid w:val="004A249E"/>
    <w:rsid w:val="004A335C"/>
    <w:rsid w:val="004B1046"/>
    <w:rsid w:val="004D79F8"/>
    <w:rsid w:val="004F4BBA"/>
    <w:rsid w:val="00502E85"/>
    <w:rsid w:val="00511D25"/>
    <w:rsid w:val="005127F4"/>
    <w:rsid w:val="00530DEF"/>
    <w:rsid w:val="005339B6"/>
    <w:rsid w:val="00533BC9"/>
    <w:rsid w:val="00561DFE"/>
    <w:rsid w:val="005A1728"/>
    <w:rsid w:val="005A1EF0"/>
    <w:rsid w:val="005A644E"/>
    <w:rsid w:val="005B0DCF"/>
    <w:rsid w:val="005C2A8E"/>
    <w:rsid w:val="005D43B6"/>
    <w:rsid w:val="005F5D67"/>
    <w:rsid w:val="006215D8"/>
    <w:rsid w:val="00624FC3"/>
    <w:rsid w:val="00632026"/>
    <w:rsid w:val="00635050"/>
    <w:rsid w:val="00672FD3"/>
    <w:rsid w:val="00683EAC"/>
    <w:rsid w:val="006C4E43"/>
    <w:rsid w:val="006D6EDD"/>
    <w:rsid w:val="006F0B33"/>
    <w:rsid w:val="00706486"/>
    <w:rsid w:val="007162E2"/>
    <w:rsid w:val="00791AB4"/>
    <w:rsid w:val="007B28B2"/>
    <w:rsid w:val="007C1E11"/>
    <w:rsid w:val="007D6E0E"/>
    <w:rsid w:val="007D7ABC"/>
    <w:rsid w:val="007E6B7C"/>
    <w:rsid w:val="00800CE3"/>
    <w:rsid w:val="00825D1A"/>
    <w:rsid w:val="00830D47"/>
    <w:rsid w:val="0085294D"/>
    <w:rsid w:val="008864E5"/>
    <w:rsid w:val="008B4D6E"/>
    <w:rsid w:val="008B7103"/>
    <w:rsid w:val="008E262C"/>
    <w:rsid w:val="008F1720"/>
    <w:rsid w:val="009220CC"/>
    <w:rsid w:val="00933654"/>
    <w:rsid w:val="00983C5D"/>
    <w:rsid w:val="009A420A"/>
    <w:rsid w:val="009E01AF"/>
    <w:rsid w:val="00A22794"/>
    <w:rsid w:val="00A27E33"/>
    <w:rsid w:val="00A311D6"/>
    <w:rsid w:val="00A31549"/>
    <w:rsid w:val="00A645C7"/>
    <w:rsid w:val="00A94D14"/>
    <w:rsid w:val="00AA7CB7"/>
    <w:rsid w:val="00AC077A"/>
    <w:rsid w:val="00AC4663"/>
    <w:rsid w:val="00AC788C"/>
    <w:rsid w:val="00AD3083"/>
    <w:rsid w:val="00B122DA"/>
    <w:rsid w:val="00B12C3D"/>
    <w:rsid w:val="00B274B3"/>
    <w:rsid w:val="00B73E2B"/>
    <w:rsid w:val="00B7628F"/>
    <w:rsid w:val="00B854CF"/>
    <w:rsid w:val="00B94326"/>
    <w:rsid w:val="00B9560A"/>
    <w:rsid w:val="00B96915"/>
    <w:rsid w:val="00BA0A9F"/>
    <w:rsid w:val="00BC2D78"/>
    <w:rsid w:val="00BC5A96"/>
    <w:rsid w:val="00BE6D27"/>
    <w:rsid w:val="00BF0980"/>
    <w:rsid w:val="00BF0C95"/>
    <w:rsid w:val="00C11C73"/>
    <w:rsid w:val="00C201BB"/>
    <w:rsid w:val="00C3266C"/>
    <w:rsid w:val="00C42346"/>
    <w:rsid w:val="00C51F4F"/>
    <w:rsid w:val="00C521E6"/>
    <w:rsid w:val="00C74E7F"/>
    <w:rsid w:val="00C85320"/>
    <w:rsid w:val="00CB204A"/>
    <w:rsid w:val="00CB25E9"/>
    <w:rsid w:val="00CF526C"/>
    <w:rsid w:val="00D02C4E"/>
    <w:rsid w:val="00D07FBB"/>
    <w:rsid w:val="00D34CD7"/>
    <w:rsid w:val="00D769B6"/>
    <w:rsid w:val="00D97A5C"/>
    <w:rsid w:val="00DA085F"/>
    <w:rsid w:val="00DA6C2D"/>
    <w:rsid w:val="00DB28C2"/>
    <w:rsid w:val="00DB32EF"/>
    <w:rsid w:val="00DC0E78"/>
    <w:rsid w:val="00DC146E"/>
    <w:rsid w:val="00DC7293"/>
    <w:rsid w:val="00DE3AD8"/>
    <w:rsid w:val="00E308A2"/>
    <w:rsid w:val="00E43846"/>
    <w:rsid w:val="00E5408B"/>
    <w:rsid w:val="00E6662E"/>
    <w:rsid w:val="00E92909"/>
    <w:rsid w:val="00EA3170"/>
    <w:rsid w:val="00ED2F3F"/>
    <w:rsid w:val="00EE3A86"/>
    <w:rsid w:val="00F1080B"/>
    <w:rsid w:val="00F1153C"/>
    <w:rsid w:val="00F27A16"/>
    <w:rsid w:val="00F451C0"/>
    <w:rsid w:val="00FB7BA0"/>
    <w:rsid w:val="00FC03BF"/>
    <w:rsid w:val="00FC7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274D"/>
    <w:rPr>
      <w:rFonts w:ascii="Times New Roman" w:eastAsia="Times New Roman" w:hAnsi="Times New Roman" w:cs="Times New Roman"/>
      <w:lang w:val="uk-UA" w:eastAsia="uk-UA" w:bidi="uk-UA"/>
    </w:rPr>
  </w:style>
  <w:style w:type="paragraph" w:styleId="1">
    <w:name w:val="heading 1"/>
    <w:basedOn w:val="a"/>
    <w:link w:val="10"/>
    <w:uiPriority w:val="9"/>
    <w:qFormat/>
    <w:rsid w:val="00502E85"/>
    <w:pPr>
      <w:widowControl/>
      <w:autoSpaceDE/>
      <w:autoSpaceDN/>
      <w:spacing w:before="100" w:beforeAutospacing="1" w:after="100" w:afterAutospacing="1"/>
      <w:outlineLvl w:val="0"/>
    </w:pPr>
    <w:rPr>
      <w:b/>
      <w:bCs/>
      <w:kern w:val="36"/>
      <w:sz w:val="48"/>
      <w:szCs w:val="48"/>
      <w:lang w:val="ru-RU" w:eastAsia="ru-RU" w:bidi="ar-SA"/>
    </w:rPr>
  </w:style>
  <w:style w:type="paragraph" w:styleId="4">
    <w:name w:val="heading 4"/>
    <w:basedOn w:val="a"/>
    <w:next w:val="a"/>
    <w:link w:val="40"/>
    <w:uiPriority w:val="9"/>
    <w:semiHidden/>
    <w:unhideWhenUsed/>
    <w:qFormat/>
    <w:rsid w:val="00BA0A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274D"/>
    <w:tblPr>
      <w:tblInd w:w="0" w:type="dxa"/>
      <w:tblCellMar>
        <w:top w:w="0" w:type="dxa"/>
        <w:left w:w="0" w:type="dxa"/>
        <w:bottom w:w="0" w:type="dxa"/>
        <w:right w:w="0" w:type="dxa"/>
      </w:tblCellMar>
    </w:tblPr>
  </w:style>
  <w:style w:type="paragraph" w:styleId="a3">
    <w:name w:val="Body Text"/>
    <w:basedOn w:val="a"/>
    <w:uiPriority w:val="1"/>
    <w:qFormat/>
    <w:rsid w:val="001C274D"/>
    <w:rPr>
      <w:sz w:val="24"/>
      <w:szCs w:val="24"/>
    </w:rPr>
  </w:style>
  <w:style w:type="paragraph" w:styleId="a4">
    <w:name w:val="List Paragraph"/>
    <w:basedOn w:val="a"/>
    <w:link w:val="a5"/>
    <w:uiPriority w:val="1"/>
    <w:qFormat/>
    <w:rsid w:val="001C274D"/>
  </w:style>
  <w:style w:type="paragraph" w:customStyle="1" w:styleId="TableParagraph">
    <w:name w:val="Table Paragraph"/>
    <w:basedOn w:val="a"/>
    <w:uiPriority w:val="1"/>
    <w:qFormat/>
    <w:rsid w:val="001C274D"/>
  </w:style>
  <w:style w:type="paragraph" w:styleId="HTML">
    <w:name w:val="HTML Preformatted"/>
    <w:basedOn w:val="a"/>
    <w:link w:val="HTML0"/>
    <w:rsid w:val="00716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1"/>
      <w:szCs w:val="21"/>
      <w:lang w:val="ru-RU" w:eastAsia="ru-RU" w:bidi="ar-SA"/>
    </w:rPr>
  </w:style>
  <w:style w:type="character" w:customStyle="1" w:styleId="HTML0">
    <w:name w:val="Стандартный HTML Знак"/>
    <w:basedOn w:val="a0"/>
    <w:link w:val="HTML"/>
    <w:rsid w:val="007162E2"/>
    <w:rPr>
      <w:rFonts w:ascii="Courier New" w:eastAsia="Times New Roman" w:hAnsi="Courier New" w:cs="Courier New"/>
      <w:color w:val="000000"/>
      <w:sz w:val="21"/>
      <w:szCs w:val="21"/>
      <w:lang w:val="ru-RU" w:eastAsia="ru-RU"/>
    </w:rPr>
  </w:style>
  <w:style w:type="paragraph" w:styleId="a6">
    <w:name w:val="Balloon Text"/>
    <w:basedOn w:val="a"/>
    <w:link w:val="a7"/>
    <w:uiPriority w:val="99"/>
    <w:semiHidden/>
    <w:unhideWhenUsed/>
    <w:rsid w:val="00825D1A"/>
    <w:rPr>
      <w:rFonts w:ascii="Tahoma" w:hAnsi="Tahoma" w:cs="Tahoma"/>
      <w:sz w:val="16"/>
      <w:szCs w:val="16"/>
    </w:rPr>
  </w:style>
  <w:style w:type="character" w:customStyle="1" w:styleId="a7">
    <w:name w:val="Текст выноски Знак"/>
    <w:basedOn w:val="a0"/>
    <w:link w:val="a6"/>
    <w:uiPriority w:val="99"/>
    <w:semiHidden/>
    <w:rsid w:val="00825D1A"/>
    <w:rPr>
      <w:rFonts w:ascii="Tahoma" w:eastAsia="Times New Roman" w:hAnsi="Tahoma" w:cs="Tahoma"/>
      <w:sz w:val="16"/>
      <w:szCs w:val="16"/>
      <w:lang w:val="uk-UA" w:eastAsia="uk-UA" w:bidi="uk-UA"/>
    </w:rPr>
  </w:style>
  <w:style w:type="character" w:customStyle="1" w:styleId="10">
    <w:name w:val="Заголовок 1 Знак"/>
    <w:basedOn w:val="a0"/>
    <w:link w:val="1"/>
    <w:uiPriority w:val="9"/>
    <w:rsid w:val="00502E85"/>
    <w:rPr>
      <w:rFonts w:ascii="Times New Roman" w:eastAsia="Times New Roman" w:hAnsi="Times New Roman" w:cs="Times New Roman"/>
      <w:b/>
      <w:bCs/>
      <w:kern w:val="36"/>
      <w:sz w:val="48"/>
      <w:szCs w:val="48"/>
      <w:lang w:val="ru-RU" w:eastAsia="ru-RU"/>
    </w:rPr>
  </w:style>
  <w:style w:type="paragraph" w:styleId="a8">
    <w:name w:val="Normal (Web)"/>
    <w:basedOn w:val="a"/>
    <w:link w:val="a9"/>
    <w:uiPriority w:val="99"/>
    <w:unhideWhenUsed/>
    <w:rsid w:val="00502E85"/>
    <w:pPr>
      <w:widowControl/>
      <w:autoSpaceDE/>
      <w:autoSpaceDN/>
      <w:spacing w:before="100" w:beforeAutospacing="1" w:after="100" w:afterAutospacing="1"/>
    </w:pPr>
    <w:rPr>
      <w:sz w:val="24"/>
      <w:szCs w:val="24"/>
      <w:lang w:val="ru-RU" w:eastAsia="ru-RU" w:bidi="ar-SA"/>
    </w:rPr>
  </w:style>
  <w:style w:type="character" w:styleId="aa">
    <w:name w:val="Strong"/>
    <w:basedOn w:val="a0"/>
    <w:uiPriority w:val="22"/>
    <w:qFormat/>
    <w:rsid w:val="00502E85"/>
    <w:rPr>
      <w:b/>
      <w:bCs/>
    </w:rPr>
  </w:style>
  <w:style w:type="character" w:customStyle="1" w:styleId="40">
    <w:name w:val="Заголовок 4 Знак"/>
    <w:basedOn w:val="a0"/>
    <w:link w:val="4"/>
    <w:uiPriority w:val="9"/>
    <w:semiHidden/>
    <w:rsid w:val="00BA0A9F"/>
    <w:rPr>
      <w:rFonts w:asciiTheme="majorHAnsi" w:eastAsiaTheme="majorEastAsia" w:hAnsiTheme="majorHAnsi" w:cstheme="majorBidi"/>
      <w:b/>
      <w:bCs/>
      <w:i/>
      <w:iCs/>
      <w:color w:val="4F81BD" w:themeColor="accent1"/>
      <w:lang w:val="uk-UA" w:eastAsia="uk-UA" w:bidi="uk-UA"/>
    </w:rPr>
  </w:style>
  <w:style w:type="table" w:styleId="ab">
    <w:name w:val="Table Grid"/>
    <w:basedOn w:val="a1"/>
    <w:uiPriority w:val="59"/>
    <w:rsid w:val="00BA0A9F"/>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9220CC"/>
    <w:pPr>
      <w:widowControl/>
      <w:autoSpaceDE/>
      <w:autoSpaceDN/>
    </w:pPr>
    <w:rPr>
      <w:rFonts w:ascii="Calibri" w:eastAsia="Times New Roman" w:hAnsi="Calibri" w:cs="Times New Roman"/>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next w:val="a8"/>
    <w:link w:val="ae"/>
    <w:uiPriority w:val="99"/>
    <w:unhideWhenUsed/>
    <w:qFormat/>
    <w:rsid w:val="009E01AF"/>
    <w:pPr>
      <w:widowControl/>
      <w:autoSpaceDE/>
      <w:autoSpaceDN/>
      <w:spacing w:before="100" w:beforeAutospacing="1" w:after="100" w:afterAutospacing="1"/>
    </w:pPr>
    <w:rPr>
      <w:sz w:val="24"/>
      <w:szCs w:val="24"/>
      <w:lang w:val="ru-RU" w:eastAsia="ru-RU" w:bidi="ar-SA"/>
    </w:rPr>
  </w:style>
  <w:style w:type="paragraph" w:customStyle="1" w:styleId="11">
    <w:name w:val="Заголовок 11"/>
    <w:basedOn w:val="a"/>
    <w:uiPriority w:val="1"/>
    <w:qFormat/>
    <w:rsid w:val="009E01AF"/>
    <w:pPr>
      <w:ind w:left="5267"/>
      <w:outlineLvl w:val="1"/>
    </w:pPr>
    <w:rPr>
      <w:b/>
      <w:bCs/>
      <w:sz w:val="24"/>
      <w:szCs w:val="24"/>
      <w:lang w:val="en-US" w:eastAsia="en-US" w:bidi="en-US"/>
    </w:rPr>
  </w:style>
  <w:style w:type="character" w:customStyle="1" w:styleId="ae">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qFormat/>
    <w:locked/>
    <w:rsid w:val="009E01AF"/>
    <w:rPr>
      <w:rFonts w:ascii="Times New Roman" w:eastAsia="Times New Roman" w:hAnsi="Times New Roman"/>
      <w:sz w:val="24"/>
      <w:szCs w:val="24"/>
    </w:rPr>
  </w:style>
  <w:style w:type="character" w:customStyle="1" w:styleId="ad">
    <w:name w:val="Без интервала Знак"/>
    <w:link w:val="ac"/>
    <w:uiPriority w:val="1"/>
    <w:rsid w:val="009E01AF"/>
    <w:rPr>
      <w:rFonts w:ascii="Calibri" w:eastAsia="Times New Roman" w:hAnsi="Calibri" w:cs="Times New Roman"/>
      <w:lang w:val="ru-RU" w:eastAsia="ru-RU"/>
    </w:rPr>
  </w:style>
  <w:style w:type="character" w:customStyle="1" w:styleId="a5">
    <w:name w:val="Абзац списка Знак"/>
    <w:link w:val="a4"/>
    <w:uiPriority w:val="1"/>
    <w:locked/>
    <w:rsid w:val="009E01AF"/>
    <w:rPr>
      <w:rFonts w:ascii="Times New Roman" w:eastAsia="Times New Roman" w:hAnsi="Times New Roman" w:cs="Times New Roman"/>
      <w:lang w:val="uk-UA" w:eastAsia="uk-UA" w:bidi="uk-UA"/>
    </w:rPr>
  </w:style>
  <w:style w:type="paragraph" w:customStyle="1" w:styleId="af">
    <w:name w:val="拎珙恹_"/>
    <w:rsid w:val="004F4BBA"/>
    <w:pPr>
      <w:autoSpaceDE/>
      <w:adjustRightInd w:val="0"/>
    </w:pPr>
    <w:rPr>
      <w:rFonts w:ascii="Times New Roman" w:eastAsia="Times New Roman" w:hAnsi="Times New Roman" w:cs="Times New Roman"/>
      <w:color w:val="000000"/>
      <w:kern w:val="2"/>
      <w:sz w:val="24"/>
      <w:szCs w:val="24"/>
      <w:lang w:val="ru-RU" w:eastAsia="ru-RU"/>
    </w:rPr>
  </w:style>
  <w:style w:type="character" w:styleId="af0">
    <w:name w:val="Emphasis"/>
    <w:uiPriority w:val="20"/>
    <w:qFormat/>
    <w:rsid w:val="003F742A"/>
    <w:rPr>
      <w:i/>
      <w:iCs/>
    </w:rPr>
  </w:style>
  <w:style w:type="character" w:customStyle="1" w:styleId="a9">
    <w:name w:val="Обычный (веб) Знак"/>
    <w:link w:val="a8"/>
    <w:uiPriority w:val="99"/>
    <w:locked/>
    <w:rsid w:val="00276D1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471378">
      <w:bodyDiv w:val="1"/>
      <w:marLeft w:val="0"/>
      <w:marRight w:val="0"/>
      <w:marTop w:val="0"/>
      <w:marBottom w:val="0"/>
      <w:divBdr>
        <w:top w:val="none" w:sz="0" w:space="0" w:color="auto"/>
        <w:left w:val="none" w:sz="0" w:space="0" w:color="auto"/>
        <w:bottom w:val="none" w:sz="0" w:space="0" w:color="auto"/>
        <w:right w:val="none" w:sz="0" w:space="0" w:color="auto"/>
      </w:divBdr>
    </w:div>
    <w:div w:id="194464690">
      <w:bodyDiv w:val="1"/>
      <w:marLeft w:val="0"/>
      <w:marRight w:val="0"/>
      <w:marTop w:val="0"/>
      <w:marBottom w:val="0"/>
      <w:divBdr>
        <w:top w:val="none" w:sz="0" w:space="0" w:color="auto"/>
        <w:left w:val="none" w:sz="0" w:space="0" w:color="auto"/>
        <w:bottom w:val="none" w:sz="0" w:space="0" w:color="auto"/>
        <w:right w:val="none" w:sz="0" w:space="0" w:color="auto"/>
      </w:divBdr>
    </w:div>
    <w:div w:id="222764971">
      <w:bodyDiv w:val="1"/>
      <w:marLeft w:val="0"/>
      <w:marRight w:val="0"/>
      <w:marTop w:val="0"/>
      <w:marBottom w:val="0"/>
      <w:divBdr>
        <w:top w:val="none" w:sz="0" w:space="0" w:color="auto"/>
        <w:left w:val="none" w:sz="0" w:space="0" w:color="auto"/>
        <w:bottom w:val="none" w:sz="0" w:space="0" w:color="auto"/>
        <w:right w:val="none" w:sz="0" w:space="0" w:color="auto"/>
      </w:divBdr>
    </w:div>
    <w:div w:id="505828599">
      <w:bodyDiv w:val="1"/>
      <w:marLeft w:val="0"/>
      <w:marRight w:val="0"/>
      <w:marTop w:val="0"/>
      <w:marBottom w:val="0"/>
      <w:divBdr>
        <w:top w:val="none" w:sz="0" w:space="0" w:color="auto"/>
        <w:left w:val="none" w:sz="0" w:space="0" w:color="auto"/>
        <w:bottom w:val="none" w:sz="0" w:space="0" w:color="auto"/>
        <w:right w:val="none" w:sz="0" w:space="0" w:color="auto"/>
      </w:divBdr>
    </w:div>
    <w:div w:id="517238486">
      <w:bodyDiv w:val="1"/>
      <w:marLeft w:val="0"/>
      <w:marRight w:val="0"/>
      <w:marTop w:val="0"/>
      <w:marBottom w:val="0"/>
      <w:divBdr>
        <w:top w:val="none" w:sz="0" w:space="0" w:color="auto"/>
        <w:left w:val="none" w:sz="0" w:space="0" w:color="auto"/>
        <w:bottom w:val="none" w:sz="0" w:space="0" w:color="auto"/>
        <w:right w:val="none" w:sz="0" w:space="0" w:color="auto"/>
      </w:divBdr>
    </w:div>
    <w:div w:id="1466194653">
      <w:bodyDiv w:val="1"/>
      <w:marLeft w:val="0"/>
      <w:marRight w:val="0"/>
      <w:marTop w:val="0"/>
      <w:marBottom w:val="0"/>
      <w:divBdr>
        <w:top w:val="none" w:sz="0" w:space="0" w:color="auto"/>
        <w:left w:val="none" w:sz="0" w:space="0" w:color="auto"/>
        <w:bottom w:val="none" w:sz="0" w:space="0" w:color="auto"/>
        <w:right w:val="none" w:sz="0" w:space="0" w:color="auto"/>
      </w:divBdr>
    </w:div>
    <w:div w:id="1668558527">
      <w:bodyDiv w:val="1"/>
      <w:marLeft w:val="0"/>
      <w:marRight w:val="0"/>
      <w:marTop w:val="0"/>
      <w:marBottom w:val="0"/>
      <w:divBdr>
        <w:top w:val="none" w:sz="0" w:space="0" w:color="auto"/>
        <w:left w:val="none" w:sz="0" w:space="0" w:color="auto"/>
        <w:bottom w:val="none" w:sz="0" w:space="0" w:color="auto"/>
        <w:right w:val="none" w:sz="0" w:space="0" w:color="auto"/>
      </w:divBdr>
    </w:div>
    <w:div w:id="187580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35F4-F2E5-43EA-920B-0ECE61D5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6</cp:revision>
  <cp:lastPrinted>2021-01-25T11:28:00Z</cp:lastPrinted>
  <dcterms:created xsi:type="dcterms:W3CDTF">2022-09-21T14:21:00Z</dcterms:created>
  <dcterms:modified xsi:type="dcterms:W3CDTF">2022-09-22T13:12:00Z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2020-04-21T00:00:00Z</vt:filetime>
  </property>
</Properties>
</file>