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35103" w14:textId="77777777" w:rsidR="002C425F" w:rsidRPr="002C425F" w:rsidRDefault="002C425F" w:rsidP="00853960">
      <w:pPr>
        <w:spacing w:after="0" w:line="240" w:lineRule="auto"/>
        <w:contextualSpacing/>
        <w:jc w:val="right"/>
        <w:rPr>
          <w:rFonts w:ascii="Times New Roman" w:eastAsia="Calibri" w:hAnsi="Times New Roman" w:cs="Times New Roman"/>
          <w:b/>
          <w:sz w:val="24"/>
          <w:szCs w:val="24"/>
        </w:rPr>
      </w:pPr>
      <w:r>
        <w:rPr>
          <w:rFonts w:ascii="Times New Roman" w:eastAsia="Calibri" w:hAnsi="Times New Roman" w:cs="Times New Roman"/>
          <w:b/>
          <w:sz w:val="24"/>
          <w:szCs w:val="24"/>
        </w:rPr>
        <w:t>Додаток №2</w:t>
      </w:r>
    </w:p>
    <w:p w14:paraId="4DD7B00A" w14:textId="77777777" w:rsidR="00157978" w:rsidRDefault="00157978" w:rsidP="00853960">
      <w:pPr>
        <w:shd w:val="clear" w:color="auto" w:fill="FFFFFF"/>
        <w:spacing w:after="0" w:line="240" w:lineRule="auto"/>
        <w:ind w:right="-25"/>
        <w:contextualSpacing/>
        <w:jc w:val="center"/>
        <w:rPr>
          <w:rFonts w:ascii="Times New Roman" w:hAnsi="Times New Roman"/>
          <w:b/>
          <w:sz w:val="28"/>
          <w:szCs w:val="24"/>
        </w:rPr>
      </w:pPr>
      <w:r w:rsidRPr="00157978">
        <w:rPr>
          <w:rFonts w:ascii="Times New Roman" w:hAnsi="Times New Roman"/>
          <w:b/>
          <w:sz w:val="28"/>
          <w:szCs w:val="24"/>
        </w:rPr>
        <w:t xml:space="preserve">Інформація про необхідні технічні, якісні та кількісні характеристики предмета закупівлі </w:t>
      </w:r>
    </w:p>
    <w:p w14:paraId="6E7D7439" w14:textId="77777777" w:rsidR="00853960" w:rsidRDefault="00853960" w:rsidP="00853960">
      <w:pPr>
        <w:shd w:val="clear" w:color="auto" w:fill="FFFFFF"/>
        <w:spacing w:after="0" w:line="240" w:lineRule="auto"/>
        <w:ind w:right="-25"/>
        <w:contextualSpacing/>
        <w:jc w:val="center"/>
        <w:rPr>
          <w:rFonts w:ascii="Times New Roman" w:hAnsi="Times New Roman"/>
          <w:b/>
          <w:sz w:val="28"/>
          <w:szCs w:val="24"/>
        </w:rP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905"/>
        <w:gridCol w:w="5694"/>
        <w:gridCol w:w="783"/>
        <w:gridCol w:w="847"/>
      </w:tblGrid>
      <w:tr w:rsidR="003B7FE9" w:rsidRPr="00714DE4" w14:paraId="2A64B2A2" w14:textId="77777777" w:rsidTr="00853960">
        <w:trPr>
          <w:cantSplit/>
          <w:jc w:val="center"/>
        </w:trPr>
        <w:tc>
          <w:tcPr>
            <w:tcW w:w="445" w:type="dxa"/>
          </w:tcPr>
          <w:p w14:paraId="2EAAF891" w14:textId="77777777" w:rsidR="003B7FE9" w:rsidRPr="00DA5FE6" w:rsidRDefault="003B7FE9" w:rsidP="00853960">
            <w:pPr>
              <w:spacing w:after="0" w:line="240" w:lineRule="auto"/>
              <w:contextualSpacing/>
              <w:jc w:val="center"/>
            </w:pPr>
            <w:r w:rsidRPr="00DA5FE6">
              <w:t>№</w:t>
            </w:r>
          </w:p>
        </w:tc>
        <w:tc>
          <w:tcPr>
            <w:tcW w:w="1905" w:type="dxa"/>
          </w:tcPr>
          <w:p w14:paraId="700E8E17" w14:textId="77777777" w:rsidR="003B7FE9" w:rsidRPr="00DA5FE6" w:rsidRDefault="003B7FE9" w:rsidP="00853960">
            <w:pPr>
              <w:spacing w:after="0" w:line="240" w:lineRule="auto"/>
              <w:contextualSpacing/>
              <w:jc w:val="center"/>
            </w:pPr>
            <w:r w:rsidRPr="00DA5FE6">
              <w:t>Найменування</w:t>
            </w:r>
          </w:p>
        </w:tc>
        <w:tc>
          <w:tcPr>
            <w:tcW w:w="5694" w:type="dxa"/>
          </w:tcPr>
          <w:p w14:paraId="796E0A21" w14:textId="77777777" w:rsidR="003B7FE9" w:rsidRPr="00DA5FE6" w:rsidRDefault="003B7FE9" w:rsidP="00853960">
            <w:pPr>
              <w:pStyle w:val="TableParagraph"/>
              <w:ind w:left="-24" w:firstLine="24"/>
              <w:contextualSpacing/>
              <w:jc w:val="center"/>
            </w:pPr>
            <w:r w:rsidRPr="00DA5FE6">
              <w:t>Технічні характеристики</w:t>
            </w:r>
          </w:p>
        </w:tc>
        <w:tc>
          <w:tcPr>
            <w:tcW w:w="783" w:type="dxa"/>
          </w:tcPr>
          <w:p w14:paraId="0D8784E9" w14:textId="77777777" w:rsidR="003B7FE9" w:rsidRPr="00DA5FE6" w:rsidRDefault="003B7FE9" w:rsidP="00853960">
            <w:pPr>
              <w:spacing w:after="0" w:line="240" w:lineRule="auto"/>
              <w:contextualSpacing/>
              <w:jc w:val="center"/>
            </w:pPr>
            <w:r w:rsidRPr="00DA5FE6">
              <w:t>Од.</w:t>
            </w:r>
          </w:p>
          <w:p w14:paraId="230287EF" w14:textId="77777777" w:rsidR="003B7FE9" w:rsidRPr="00DA5FE6" w:rsidRDefault="003B7FE9" w:rsidP="00853960">
            <w:pPr>
              <w:spacing w:after="0" w:line="240" w:lineRule="auto"/>
              <w:contextualSpacing/>
              <w:jc w:val="center"/>
            </w:pPr>
            <w:proofErr w:type="spellStart"/>
            <w:r w:rsidRPr="00DA5FE6">
              <w:t>вим</w:t>
            </w:r>
            <w:proofErr w:type="spellEnd"/>
            <w:r w:rsidRPr="00DA5FE6">
              <w:t>.</w:t>
            </w:r>
          </w:p>
        </w:tc>
        <w:tc>
          <w:tcPr>
            <w:tcW w:w="847" w:type="dxa"/>
          </w:tcPr>
          <w:p w14:paraId="33259286" w14:textId="77777777" w:rsidR="003B7FE9" w:rsidRPr="00DA5FE6" w:rsidRDefault="003B7FE9" w:rsidP="00853960">
            <w:pPr>
              <w:spacing w:after="0" w:line="240" w:lineRule="auto"/>
              <w:contextualSpacing/>
              <w:jc w:val="center"/>
            </w:pPr>
            <w:proofErr w:type="spellStart"/>
            <w:r w:rsidRPr="00DA5FE6">
              <w:t>Кіль-</w:t>
            </w:r>
            <w:proofErr w:type="spellEnd"/>
          </w:p>
          <w:p w14:paraId="4372E915" w14:textId="77777777" w:rsidR="003B7FE9" w:rsidRPr="00DA5FE6" w:rsidRDefault="003B7FE9" w:rsidP="00853960">
            <w:pPr>
              <w:spacing w:after="0" w:line="240" w:lineRule="auto"/>
              <w:contextualSpacing/>
              <w:jc w:val="center"/>
            </w:pPr>
            <w:r w:rsidRPr="00DA5FE6">
              <w:t>кість</w:t>
            </w:r>
          </w:p>
        </w:tc>
      </w:tr>
      <w:tr w:rsidR="003B7FE9" w:rsidRPr="00714DE4" w14:paraId="6C9A8B7F" w14:textId="77777777" w:rsidTr="00853960">
        <w:trPr>
          <w:cantSplit/>
          <w:jc w:val="center"/>
        </w:trPr>
        <w:tc>
          <w:tcPr>
            <w:tcW w:w="445" w:type="dxa"/>
            <w:vAlign w:val="center"/>
          </w:tcPr>
          <w:p w14:paraId="7425A8D2" w14:textId="77777777" w:rsidR="003B7FE9" w:rsidRPr="00373444" w:rsidRDefault="003B7FE9" w:rsidP="00853960">
            <w:pPr>
              <w:spacing w:after="0" w:line="240" w:lineRule="auto"/>
              <w:contextualSpacing/>
              <w:jc w:val="center"/>
              <w:rPr>
                <w:lang w:val="en-US"/>
              </w:rPr>
            </w:pPr>
            <w:r>
              <w:rPr>
                <w:lang w:val="en-US"/>
              </w:rPr>
              <w:t>1</w:t>
            </w:r>
          </w:p>
        </w:tc>
        <w:tc>
          <w:tcPr>
            <w:tcW w:w="1905" w:type="dxa"/>
            <w:vAlign w:val="center"/>
          </w:tcPr>
          <w:p w14:paraId="63CA746D" w14:textId="7C9A2D07" w:rsidR="003B7FE9" w:rsidRPr="00DA5FE6" w:rsidRDefault="003B7FE9" w:rsidP="00853960">
            <w:pPr>
              <w:spacing w:after="0" w:line="240" w:lineRule="auto"/>
              <w:contextualSpacing/>
              <w:jc w:val="center"/>
            </w:pPr>
            <w:proofErr w:type="spellStart"/>
            <w:r w:rsidRPr="00E72650">
              <w:rPr>
                <w:rFonts w:ascii="Times New Roman" w:eastAsia="Times New Roman" w:hAnsi="Times New Roman" w:cs="Times New Roman"/>
                <w:sz w:val="24"/>
                <w:szCs w:val="24"/>
              </w:rPr>
              <w:t>Світлодіодн</w:t>
            </w:r>
            <w:r>
              <w:rPr>
                <w:rFonts w:ascii="Times New Roman" w:eastAsia="Times New Roman" w:hAnsi="Times New Roman" w:cs="Times New Roman"/>
                <w:sz w:val="24"/>
                <w:szCs w:val="24"/>
              </w:rPr>
              <w:t>а</w:t>
            </w:r>
            <w:proofErr w:type="spellEnd"/>
            <w:r w:rsidRPr="00E72650">
              <w:rPr>
                <w:rFonts w:ascii="Times New Roman" w:eastAsia="Times New Roman" w:hAnsi="Times New Roman" w:cs="Times New Roman"/>
                <w:sz w:val="24"/>
                <w:szCs w:val="24"/>
              </w:rPr>
              <w:t xml:space="preserve"> панел</w:t>
            </w:r>
            <w:r>
              <w:rPr>
                <w:rFonts w:ascii="Times New Roman" w:eastAsia="Times New Roman" w:hAnsi="Times New Roman" w:cs="Times New Roman"/>
                <w:sz w:val="24"/>
                <w:szCs w:val="24"/>
              </w:rPr>
              <w:t>ь</w:t>
            </w:r>
          </w:p>
        </w:tc>
        <w:tc>
          <w:tcPr>
            <w:tcW w:w="5694" w:type="dxa"/>
          </w:tcPr>
          <w:p w14:paraId="2A6F9D26" w14:textId="4BBB2224" w:rsidR="003B7FE9" w:rsidRPr="00DA5FE6" w:rsidRDefault="003B7FE9" w:rsidP="00853960">
            <w:pPr>
              <w:pStyle w:val="TableParagraph"/>
              <w:ind w:left="-24" w:firstLine="24"/>
              <w:contextualSpacing/>
              <w:rPr>
                <w:szCs w:val="24"/>
                <w:lang w:val="ru-RU"/>
              </w:rPr>
            </w:pPr>
            <w:r w:rsidRPr="00DA5FE6">
              <w:rPr>
                <w:szCs w:val="24"/>
              </w:rPr>
              <w:t>1.</w:t>
            </w:r>
            <w:r>
              <w:t xml:space="preserve"> Потужність, Вт</w:t>
            </w:r>
            <w:r w:rsidRPr="00DA5FE6">
              <w:rPr>
                <w:szCs w:val="24"/>
                <w:lang w:val="ru-RU"/>
              </w:rPr>
              <w:t>:</w:t>
            </w:r>
            <w:r>
              <w:t xml:space="preserve"> не менше 36;</w:t>
            </w:r>
          </w:p>
          <w:p w14:paraId="16EC9133" w14:textId="1D2572C2" w:rsidR="003B7FE9" w:rsidRPr="00DA5FE6" w:rsidRDefault="003B7FE9" w:rsidP="00853960">
            <w:pPr>
              <w:pStyle w:val="TableParagraph"/>
              <w:ind w:left="-24" w:right="1105" w:firstLine="24"/>
              <w:contextualSpacing/>
              <w:rPr>
                <w:spacing w:val="1"/>
                <w:szCs w:val="24"/>
                <w:lang w:val="ru-RU"/>
              </w:rPr>
            </w:pPr>
            <w:r w:rsidRPr="00DA5FE6">
              <w:rPr>
                <w:szCs w:val="24"/>
              </w:rPr>
              <w:t xml:space="preserve">2. </w:t>
            </w:r>
            <w:r>
              <w:t>Світловий потік, Лм*</w:t>
            </w:r>
            <w:r w:rsidRPr="00DA5FE6">
              <w:rPr>
                <w:szCs w:val="24"/>
                <w:lang w:val="ru-RU"/>
              </w:rPr>
              <w:t xml:space="preserve">: не </w:t>
            </w:r>
            <w:proofErr w:type="spellStart"/>
            <w:r w:rsidRPr="00DA5FE6">
              <w:rPr>
                <w:szCs w:val="24"/>
                <w:lang w:val="ru-RU"/>
              </w:rPr>
              <w:t>менше</w:t>
            </w:r>
            <w:proofErr w:type="spellEnd"/>
            <w:r>
              <w:rPr>
                <w:szCs w:val="24"/>
                <w:lang w:val="ru-RU"/>
              </w:rPr>
              <w:t xml:space="preserve"> 3200</w:t>
            </w:r>
            <w:r w:rsidRPr="00DA5FE6">
              <w:rPr>
                <w:spacing w:val="1"/>
                <w:szCs w:val="24"/>
                <w:lang w:val="ru-RU"/>
              </w:rPr>
              <w:t xml:space="preserve"> </w:t>
            </w:r>
            <w:r>
              <w:rPr>
                <w:spacing w:val="1"/>
                <w:szCs w:val="24"/>
                <w:lang w:val="ru-RU"/>
              </w:rPr>
              <w:t>;</w:t>
            </w:r>
          </w:p>
          <w:p w14:paraId="0C8B1591" w14:textId="08B63787" w:rsidR="003B7FE9" w:rsidRPr="00A96638" w:rsidRDefault="003B7FE9" w:rsidP="00853960">
            <w:pPr>
              <w:pStyle w:val="TableParagraph"/>
              <w:ind w:left="-24" w:firstLine="24"/>
              <w:contextualSpacing/>
            </w:pPr>
            <w:r w:rsidRPr="00DA5FE6">
              <w:rPr>
                <w:spacing w:val="1"/>
                <w:szCs w:val="24"/>
              </w:rPr>
              <w:t xml:space="preserve">3. </w:t>
            </w:r>
            <w:r>
              <w:t>Індекс передачі кольору</w:t>
            </w:r>
            <w:r w:rsidRPr="00A96638">
              <w:t xml:space="preserve">:  </w:t>
            </w:r>
            <w:r>
              <w:t>Ra≥80 ;</w:t>
            </w:r>
            <w:r w:rsidRPr="00A96638">
              <w:t xml:space="preserve">  </w:t>
            </w:r>
          </w:p>
          <w:p w14:paraId="4EC70C74" w14:textId="6D167A2F" w:rsidR="003B7FE9" w:rsidRPr="00A96638" w:rsidRDefault="003B7FE9" w:rsidP="00853960">
            <w:pPr>
              <w:pStyle w:val="TableParagraph"/>
              <w:ind w:left="-24" w:firstLine="24"/>
              <w:contextualSpacing/>
            </w:pPr>
            <w:r w:rsidRPr="00A96638">
              <w:t xml:space="preserve">4. </w:t>
            </w:r>
            <w:r w:rsidR="00A96638">
              <w:t>Кольорова температура</w:t>
            </w:r>
            <w:r w:rsidR="00A96638" w:rsidRPr="00A96638">
              <w:t xml:space="preserve">:  </w:t>
            </w:r>
            <w:r w:rsidR="00A96638">
              <w:t>6400K/4000K;</w:t>
            </w:r>
          </w:p>
          <w:p w14:paraId="4535A17F" w14:textId="30002599" w:rsidR="003B7FE9" w:rsidRPr="00A96638" w:rsidRDefault="003B7FE9" w:rsidP="00853960">
            <w:pPr>
              <w:pStyle w:val="TableParagraph"/>
              <w:ind w:left="-24" w:firstLine="24"/>
              <w:contextualSpacing/>
            </w:pPr>
            <w:r w:rsidRPr="00A96638">
              <w:t>5</w:t>
            </w:r>
            <w:r w:rsidR="00A96638">
              <w:t xml:space="preserve">  Діапазон вхідної напруги</w:t>
            </w:r>
            <w:r w:rsidRPr="00A96638">
              <w:t xml:space="preserve"> </w:t>
            </w:r>
            <w:r w:rsidR="00A96638">
              <w:t>175-265 В;</w:t>
            </w:r>
          </w:p>
          <w:p w14:paraId="2AA201B4" w14:textId="59D7E260" w:rsidR="00A96638" w:rsidRDefault="003B7FE9" w:rsidP="00853960">
            <w:pPr>
              <w:pStyle w:val="TableParagraph"/>
              <w:ind w:left="-24" w:firstLine="24"/>
              <w:contextualSpacing/>
            </w:pPr>
            <w:r w:rsidRPr="00A96638">
              <w:t xml:space="preserve">6. </w:t>
            </w:r>
            <w:r w:rsidR="00A96638">
              <w:t>Частота</w:t>
            </w:r>
            <w:r w:rsidR="00A96638" w:rsidRPr="00A96638">
              <w:t>:</w:t>
            </w:r>
            <w:r w:rsidR="00A96638">
              <w:t xml:space="preserve"> 50 Гц;</w:t>
            </w:r>
          </w:p>
          <w:p w14:paraId="39B21541" w14:textId="42C34FC4" w:rsidR="003B7FE9" w:rsidRPr="00DA5FE6" w:rsidRDefault="003B7FE9" w:rsidP="00853960">
            <w:pPr>
              <w:pStyle w:val="TableParagraph"/>
              <w:ind w:left="-24" w:firstLine="24"/>
              <w:contextualSpacing/>
            </w:pPr>
            <w:r w:rsidRPr="00DA5FE6">
              <w:t xml:space="preserve">7. </w:t>
            </w:r>
            <w:r w:rsidR="00A96638">
              <w:t>Кут розсіювання</w:t>
            </w:r>
            <w:r w:rsidRPr="00DA5FE6">
              <w:t xml:space="preserve">:  </w:t>
            </w:r>
            <w:r w:rsidR="00A96638">
              <w:t>120 (+/-20);</w:t>
            </w:r>
            <w:r w:rsidRPr="00DA5FE6">
              <w:t xml:space="preserve"> </w:t>
            </w:r>
          </w:p>
          <w:p w14:paraId="7FE6377A" w14:textId="5A41789C" w:rsidR="003B7FE9" w:rsidRPr="00A96638" w:rsidRDefault="003B7FE9" w:rsidP="00853960">
            <w:pPr>
              <w:pStyle w:val="TableParagraph"/>
              <w:ind w:left="-24" w:firstLine="24"/>
              <w:contextualSpacing/>
            </w:pPr>
            <w:r w:rsidRPr="00A96638">
              <w:t xml:space="preserve">8. </w:t>
            </w:r>
            <w:r w:rsidR="00A96638">
              <w:t xml:space="preserve">Тип </w:t>
            </w:r>
            <w:proofErr w:type="spellStart"/>
            <w:r w:rsidR="00A96638">
              <w:t>світлодіодів</w:t>
            </w:r>
            <w:proofErr w:type="spellEnd"/>
            <w:r w:rsidR="00A96638" w:rsidRPr="00A96638">
              <w:t>:</w:t>
            </w:r>
            <w:r w:rsidR="00A96638">
              <w:t xml:space="preserve"> SMD2835</w:t>
            </w:r>
            <w:r w:rsidR="00A96638" w:rsidRPr="00A96638">
              <w:t>;</w:t>
            </w:r>
          </w:p>
          <w:p w14:paraId="10AF3DBF" w14:textId="77777777" w:rsidR="003B7FE9" w:rsidRDefault="00A96638" w:rsidP="00853960">
            <w:pPr>
              <w:pStyle w:val="TableParagraph"/>
              <w:ind w:left="-24" w:firstLine="24"/>
              <w:contextualSpacing/>
            </w:pPr>
            <w:r w:rsidRPr="00A96638">
              <w:t>9</w:t>
            </w:r>
            <w:r w:rsidR="003B7FE9" w:rsidRPr="00A96638">
              <w:t xml:space="preserve">. </w:t>
            </w:r>
            <w:r>
              <w:t>Ступінь захисту: не гірше IP20</w:t>
            </w:r>
            <w:r w:rsidRPr="00A96638">
              <w:t>;</w:t>
            </w:r>
          </w:p>
          <w:p w14:paraId="28060FCF" w14:textId="77777777" w:rsidR="00A96638" w:rsidRDefault="00A96638" w:rsidP="00853960">
            <w:pPr>
              <w:pStyle w:val="TableParagraph"/>
              <w:ind w:left="-24" w:firstLine="24"/>
              <w:contextualSpacing/>
            </w:pPr>
            <w:r>
              <w:t>10. Клас енергоефективності: не гірше A+;</w:t>
            </w:r>
          </w:p>
          <w:p w14:paraId="4BA51B10" w14:textId="77777777" w:rsidR="00A96638" w:rsidRDefault="00A96638" w:rsidP="00853960">
            <w:pPr>
              <w:pStyle w:val="TableParagraph"/>
              <w:ind w:left="-24" w:firstLine="24"/>
              <w:contextualSpacing/>
            </w:pPr>
            <w:r>
              <w:t>11. Комплектність: з драйвером;</w:t>
            </w:r>
          </w:p>
          <w:p w14:paraId="7958F42A" w14:textId="6C80C40B" w:rsidR="00A96638" w:rsidRDefault="00A96638" w:rsidP="00853960">
            <w:pPr>
              <w:pStyle w:val="TableParagraph"/>
              <w:ind w:left="-24" w:firstLine="24"/>
              <w:contextualSpacing/>
            </w:pPr>
            <w:r>
              <w:t xml:space="preserve">12. Ширина (мм), довжина (мм), висота (мм), вага (кг) </w:t>
            </w:r>
            <w:r w:rsidR="00853960">
              <w:t xml:space="preserve"> </w:t>
            </w:r>
            <w:r>
              <w:t>виробу, мм: 595</w:t>
            </w:r>
            <w:r w:rsidR="000F6FF9">
              <w:t>;</w:t>
            </w:r>
            <w:r>
              <w:t xml:space="preserve"> 595</w:t>
            </w:r>
            <w:r w:rsidR="000F6FF9">
              <w:t>;</w:t>
            </w:r>
            <w:r w:rsidR="00853960">
              <w:t xml:space="preserve"> </w:t>
            </w:r>
            <w:r>
              <w:t>30</w:t>
            </w:r>
            <w:r w:rsidR="000F6FF9">
              <w:t>;</w:t>
            </w:r>
            <w:bookmarkStart w:id="0" w:name="_GoBack"/>
            <w:bookmarkEnd w:id="0"/>
            <w:r w:rsidR="00853960">
              <w:t xml:space="preserve"> 1,08.</w:t>
            </w:r>
          </w:p>
          <w:p w14:paraId="38CC0ACA" w14:textId="5E45E9A8" w:rsidR="00853960" w:rsidRPr="00853960" w:rsidRDefault="00853960" w:rsidP="00853960">
            <w:pPr>
              <w:pStyle w:val="TableParagraph"/>
              <w:ind w:left="-24" w:firstLine="24"/>
              <w:contextualSpacing/>
              <w:jc w:val="both"/>
            </w:pPr>
            <w:r>
              <w:t>13. Гарантійні зобов’язання: Постачальник зобов’язується замінити або відремонтувати світильник, що вийшов з ладу, з будь яких причин (крім фізичного пошкодження) протягом гарантійного строку 24 місяців.</w:t>
            </w:r>
          </w:p>
        </w:tc>
        <w:tc>
          <w:tcPr>
            <w:tcW w:w="783" w:type="dxa"/>
            <w:vAlign w:val="center"/>
          </w:tcPr>
          <w:p w14:paraId="023D2374" w14:textId="4F2EC52C" w:rsidR="003B7FE9" w:rsidRPr="00DA5FE6" w:rsidRDefault="003B7FE9" w:rsidP="00853960">
            <w:pPr>
              <w:spacing w:after="0" w:line="240" w:lineRule="auto"/>
              <w:contextualSpacing/>
              <w:jc w:val="center"/>
            </w:pPr>
            <w:r>
              <w:t>шт</w:t>
            </w:r>
            <w:r w:rsidRPr="00DA5FE6">
              <w:t>.</w:t>
            </w:r>
          </w:p>
        </w:tc>
        <w:tc>
          <w:tcPr>
            <w:tcW w:w="847" w:type="dxa"/>
            <w:vAlign w:val="center"/>
          </w:tcPr>
          <w:p w14:paraId="7E85C319" w14:textId="40ED5B26" w:rsidR="003B7FE9" w:rsidRPr="00D50D9C" w:rsidRDefault="003B7FE9" w:rsidP="00853960">
            <w:pPr>
              <w:spacing w:after="0" w:line="240" w:lineRule="auto"/>
              <w:contextualSpacing/>
              <w:jc w:val="center"/>
            </w:pPr>
            <w:r>
              <w:t>380</w:t>
            </w:r>
          </w:p>
        </w:tc>
      </w:tr>
    </w:tbl>
    <w:p w14:paraId="37280612" w14:textId="77777777" w:rsidR="00E92D2F" w:rsidRPr="00E92D2F" w:rsidRDefault="00E92D2F" w:rsidP="00E92D2F">
      <w:pPr>
        <w:keepNext/>
        <w:shd w:val="clear" w:color="auto" w:fill="FFFFFF"/>
        <w:tabs>
          <w:tab w:val="left" w:pos="567"/>
        </w:tabs>
        <w:jc w:val="both"/>
        <w:rPr>
          <w:rFonts w:ascii="Times New Roman" w:hAnsi="Times New Roman" w:cs="Times New Roman"/>
          <w:b/>
          <w:sz w:val="24"/>
          <w:szCs w:val="24"/>
          <w:u w:val="single"/>
        </w:rPr>
      </w:pPr>
      <w:r w:rsidRPr="00E92D2F">
        <w:rPr>
          <w:rFonts w:ascii="Times New Roman" w:hAnsi="Times New Roman" w:cs="Times New Roman"/>
          <w:b/>
          <w:sz w:val="24"/>
          <w:szCs w:val="24"/>
          <w:u w:val="single"/>
        </w:rPr>
        <w:t>Додаткові вимоги:</w:t>
      </w:r>
    </w:p>
    <w:p w14:paraId="44F3597B" w14:textId="77AD153F" w:rsidR="009B6F05" w:rsidRPr="009B6F05" w:rsidRDefault="00E92D2F" w:rsidP="009B6F05">
      <w:pPr>
        <w:keepNext/>
        <w:shd w:val="clear" w:color="auto" w:fill="FFFFFF"/>
        <w:tabs>
          <w:tab w:val="left" w:pos="-2173"/>
        </w:tabs>
        <w:autoSpaceDN w:val="0"/>
        <w:spacing w:after="0" w:line="240" w:lineRule="auto"/>
        <w:ind w:left="641"/>
        <w:jc w:val="both"/>
        <w:rPr>
          <w:color w:val="000000"/>
        </w:rPr>
      </w:pPr>
      <w:r w:rsidRPr="001624F0">
        <w:rPr>
          <w:rFonts w:ascii="Times New Roman" w:eastAsia="Calibri" w:hAnsi="Times New Roman" w:cs="Times New Roman"/>
          <w:sz w:val="24"/>
          <w:szCs w:val="24"/>
        </w:rPr>
        <w:t>Учасник в складі пропозиції повинен</w:t>
      </w:r>
      <w:r w:rsidR="009B6F05">
        <w:rPr>
          <w:rFonts w:ascii="Times New Roman" w:eastAsia="Calibri" w:hAnsi="Times New Roman" w:cs="Times New Roman"/>
          <w:sz w:val="24"/>
          <w:szCs w:val="24"/>
        </w:rPr>
        <w:t xml:space="preserve"> </w:t>
      </w:r>
      <w:r w:rsidR="009B6F05" w:rsidRPr="001624F0">
        <w:rPr>
          <w:rFonts w:ascii="Times New Roman" w:eastAsia="Calibri" w:hAnsi="Times New Roman" w:cs="Times New Roman"/>
          <w:sz w:val="24"/>
          <w:szCs w:val="24"/>
        </w:rPr>
        <w:t>надати</w:t>
      </w:r>
      <w:r w:rsidR="009B6F05" w:rsidRPr="009B6F05">
        <w:rPr>
          <w:rFonts w:ascii="Times New Roman" w:hAnsi="Times New Roman" w:cs="Times New Roman"/>
          <w:b/>
          <w:sz w:val="24"/>
          <w:szCs w:val="24"/>
        </w:rPr>
        <w:t>:</w:t>
      </w:r>
    </w:p>
    <w:p w14:paraId="157DB0F1" w14:textId="638B4553" w:rsidR="00316070" w:rsidRPr="009B6F05" w:rsidRDefault="009B6F05" w:rsidP="00316070">
      <w:pPr>
        <w:keepNext/>
        <w:numPr>
          <w:ilvl w:val="0"/>
          <w:numId w:val="4"/>
        </w:numPr>
        <w:shd w:val="clear" w:color="auto" w:fill="FFFFFF"/>
        <w:tabs>
          <w:tab w:val="left" w:pos="-2173"/>
        </w:tabs>
        <w:autoSpaceDN w:val="0"/>
        <w:spacing w:after="0" w:line="240" w:lineRule="auto"/>
        <w:ind w:left="641" w:hanging="357"/>
        <w:jc w:val="both"/>
        <w:rPr>
          <w:color w:val="000000"/>
        </w:rPr>
      </w:pPr>
      <w:r>
        <w:rPr>
          <w:rFonts w:ascii="Times New Roman" w:eastAsia="Calibri" w:hAnsi="Times New Roman" w:cs="Times New Roman"/>
          <w:sz w:val="24"/>
          <w:szCs w:val="24"/>
        </w:rPr>
        <w:t>З</w:t>
      </w:r>
      <w:r w:rsidR="00E92D2F" w:rsidRPr="001624F0">
        <w:rPr>
          <w:rFonts w:ascii="Times New Roman" w:eastAsia="Calibri" w:hAnsi="Times New Roman" w:cs="Times New Roman"/>
          <w:sz w:val="24"/>
          <w:szCs w:val="24"/>
        </w:rPr>
        <w:t xml:space="preserve">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w:t>
      </w:r>
      <w:r w:rsidR="00316070" w:rsidRPr="001624F0">
        <w:rPr>
          <w:rFonts w:ascii="Times New Roman" w:eastAsia="Calibri" w:hAnsi="Times New Roman" w:cs="Times New Roman"/>
          <w:sz w:val="24"/>
          <w:szCs w:val="24"/>
        </w:rPr>
        <w:t>тендерну пропозицію</w:t>
      </w:r>
      <w:r w:rsidR="00E92D2F" w:rsidRPr="001624F0">
        <w:rPr>
          <w:rFonts w:ascii="Times New Roman" w:eastAsia="Calibri" w:hAnsi="Times New Roman" w:cs="Times New Roman"/>
          <w:sz w:val="24"/>
          <w:szCs w:val="24"/>
        </w:rPr>
        <w:t xml:space="preserve"> довільної форми </w:t>
      </w:r>
      <w:r w:rsidR="00E92D2F" w:rsidRPr="001624F0">
        <w:rPr>
          <w:rFonts w:ascii="Times New Roman" w:eastAsia="Calibri" w:hAnsi="Times New Roman" w:cs="Times New Roman"/>
          <w:b/>
          <w:sz w:val="24"/>
          <w:szCs w:val="24"/>
        </w:rPr>
        <w:t xml:space="preserve">з зазначенням </w:t>
      </w:r>
      <w:r w:rsidR="00316070" w:rsidRPr="001624F0">
        <w:rPr>
          <w:rFonts w:ascii="Times New Roman" w:eastAsia="Calibri" w:hAnsi="Times New Roman" w:cs="Times New Roman"/>
          <w:b/>
          <w:sz w:val="24"/>
          <w:szCs w:val="24"/>
        </w:rPr>
        <w:t xml:space="preserve"> загальної суми пропозиції, вартості за одиницю, </w:t>
      </w:r>
      <w:r w:rsidR="00E92D2F" w:rsidRPr="001624F0">
        <w:rPr>
          <w:rFonts w:ascii="Times New Roman" w:eastAsia="Calibri" w:hAnsi="Times New Roman" w:cs="Times New Roman"/>
          <w:b/>
          <w:sz w:val="24"/>
          <w:szCs w:val="24"/>
        </w:rPr>
        <w:t>конкретного найменування запропонованого товару (торгівельна марка, виробник, модель, країна походження (виробництва)</w:t>
      </w:r>
      <w:r w:rsidR="00316070" w:rsidRPr="001624F0">
        <w:rPr>
          <w:rFonts w:ascii="Times New Roman" w:eastAsia="Calibri" w:hAnsi="Times New Roman" w:cs="Times New Roman"/>
          <w:b/>
          <w:sz w:val="24"/>
          <w:szCs w:val="24"/>
        </w:rPr>
        <w:t>, тощо</w:t>
      </w:r>
      <w:r w:rsidR="00E92D2F" w:rsidRPr="001624F0">
        <w:rPr>
          <w:rFonts w:ascii="Times New Roman" w:eastAsia="Calibri" w:hAnsi="Times New Roman" w:cs="Times New Roman"/>
          <w:b/>
          <w:sz w:val="24"/>
          <w:szCs w:val="24"/>
        </w:rPr>
        <w:t>)</w:t>
      </w:r>
      <w:r w:rsidR="001624F0">
        <w:rPr>
          <w:rFonts w:ascii="Times New Roman" w:eastAsia="Calibri" w:hAnsi="Times New Roman" w:cs="Times New Roman"/>
          <w:b/>
          <w:sz w:val="24"/>
          <w:szCs w:val="24"/>
        </w:rPr>
        <w:t>, що пропону</w:t>
      </w:r>
      <w:r w:rsidR="0084340D">
        <w:rPr>
          <w:rFonts w:ascii="Times New Roman" w:eastAsia="Calibri" w:hAnsi="Times New Roman" w:cs="Times New Roman"/>
          <w:b/>
          <w:sz w:val="24"/>
          <w:szCs w:val="24"/>
        </w:rPr>
        <w:t>є</w:t>
      </w:r>
      <w:r w:rsidR="001624F0">
        <w:rPr>
          <w:rFonts w:ascii="Times New Roman" w:eastAsia="Calibri" w:hAnsi="Times New Roman" w:cs="Times New Roman"/>
          <w:b/>
          <w:sz w:val="24"/>
          <w:szCs w:val="24"/>
        </w:rPr>
        <w:t>ться до закупівлі</w:t>
      </w:r>
      <w:r w:rsidR="00316070" w:rsidRPr="001624F0">
        <w:rPr>
          <w:rFonts w:ascii="Times New Roman" w:eastAsia="Calibri" w:hAnsi="Times New Roman" w:cs="Times New Roman"/>
          <w:b/>
          <w:sz w:val="24"/>
          <w:szCs w:val="24"/>
        </w:rPr>
        <w:t>.</w:t>
      </w:r>
      <w:r w:rsidR="00E92D2F" w:rsidRPr="001624F0">
        <w:rPr>
          <w:rFonts w:ascii="Times New Roman" w:eastAsia="Calibri" w:hAnsi="Times New Roman" w:cs="Times New Roman"/>
          <w:b/>
          <w:sz w:val="24"/>
          <w:szCs w:val="24"/>
        </w:rPr>
        <w:t xml:space="preserve"> </w:t>
      </w:r>
      <w:r w:rsidR="00316070" w:rsidRPr="001624F0">
        <w:rPr>
          <w:rFonts w:ascii="Times New Roman" w:eastAsia="Calibri" w:hAnsi="Times New Roman" w:cs="Times New Roman"/>
          <w:b/>
          <w:sz w:val="24"/>
          <w:szCs w:val="24"/>
        </w:rPr>
        <w:t>Також Учасник повинен надати у складі тендерної пропозиції: опис товару, документальне підтвердження повної відповідності технічних характеристик запропонованого до закупівлі товару з характеристиками замовленого товару з обов’язковим відображенням у таблиці порівняльних характеристик</w:t>
      </w:r>
      <w:r>
        <w:rPr>
          <w:rFonts w:ascii="Times New Roman" w:eastAsia="Calibri" w:hAnsi="Times New Roman" w:cs="Times New Roman"/>
          <w:b/>
          <w:sz w:val="24"/>
          <w:szCs w:val="24"/>
        </w:rPr>
        <w:t>;</w:t>
      </w:r>
    </w:p>
    <w:p w14:paraId="4F770440" w14:textId="7F7AB40D" w:rsidR="009B6F05" w:rsidRPr="005C39D0" w:rsidRDefault="005C39D0" w:rsidP="00E130A0">
      <w:pPr>
        <w:keepNext/>
        <w:numPr>
          <w:ilvl w:val="0"/>
          <w:numId w:val="4"/>
        </w:numPr>
        <w:shd w:val="clear" w:color="auto" w:fill="FFFFFF"/>
        <w:tabs>
          <w:tab w:val="left" w:pos="-2173"/>
        </w:tabs>
        <w:autoSpaceDN w:val="0"/>
        <w:spacing w:after="0" w:line="240" w:lineRule="auto"/>
        <w:ind w:left="641" w:hanging="357"/>
        <w:jc w:val="both"/>
        <w:rPr>
          <w:rFonts w:ascii="Times New Roman" w:eastAsia="Calibri" w:hAnsi="Times New Roman" w:cs="Times New Roman"/>
          <w:sz w:val="24"/>
          <w:szCs w:val="24"/>
        </w:rPr>
      </w:pPr>
      <w:r>
        <w:rPr>
          <w:rFonts w:ascii="Times New Roman" w:hAnsi="Times New Roman"/>
          <w:noProof/>
          <w:color w:val="000000"/>
          <w:sz w:val="24"/>
          <w:szCs w:val="24"/>
          <w:lang w:bidi="hi-IN"/>
        </w:rPr>
        <w:t>Л</w:t>
      </w:r>
      <w:r w:rsidR="009B6F05" w:rsidRPr="005C39D0">
        <w:rPr>
          <w:rFonts w:ascii="Times New Roman" w:hAnsi="Times New Roman"/>
          <w:noProof/>
          <w:color w:val="000000"/>
          <w:sz w:val="24"/>
          <w:szCs w:val="24"/>
          <w:lang w:bidi="hi-IN"/>
        </w:rPr>
        <w:t xml:space="preserve">ист від </w:t>
      </w:r>
      <w:r w:rsidRPr="005C39D0">
        <w:rPr>
          <w:rFonts w:ascii="Times New Roman" w:hAnsi="Times New Roman"/>
          <w:noProof/>
          <w:color w:val="000000"/>
          <w:sz w:val="24"/>
          <w:szCs w:val="24"/>
          <w:lang w:bidi="hi-IN"/>
        </w:rPr>
        <w:t>Постачальника товару</w:t>
      </w:r>
      <w:r w:rsidR="009B6F05" w:rsidRPr="005C39D0">
        <w:rPr>
          <w:rFonts w:ascii="Times New Roman" w:hAnsi="Times New Roman"/>
          <w:noProof/>
          <w:color w:val="000000"/>
          <w:sz w:val="24"/>
          <w:szCs w:val="24"/>
          <w:lang w:bidi="hi-IN"/>
        </w:rPr>
        <w:t xml:space="preserve">,  адресований </w:t>
      </w:r>
      <w:r w:rsidRPr="005C39D0">
        <w:rPr>
          <w:rFonts w:ascii="Times New Roman" w:hAnsi="Times New Roman"/>
          <w:noProof/>
          <w:color w:val="000000"/>
          <w:sz w:val="24"/>
          <w:szCs w:val="24"/>
          <w:lang w:bidi="hi-IN"/>
        </w:rPr>
        <w:t>Замовнику</w:t>
      </w:r>
      <w:r w:rsidR="009B6F05" w:rsidRPr="005C39D0">
        <w:rPr>
          <w:rFonts w:ascii="Times New Roman" w:hAnsi="Times New Roman"/>
          <w:noProof/>
          <w:color w:val="000000"/>
          <w:sz w:val="24"/>
          <w:szCs w:val="24"/>
          <w:lang w:bidi="hi-IN"/>
        </w:rPr>
        <w:t>, з підтвердженням зобов'язань щодо здійснення гарантійного ремонту або заміни продукції (</w:t>
      </w:r>
      <w:r w:rsidR="0084340D">
        <w:rPr>
          <w:rFonts w:ascii="Times New Roman" w:hAnsi="Times New Roman"/>
          <w:noProof/>
          <w:color w:val="000000"/>
          <w:sz w:val="24"/>
          <w:szCs w:val="24"/>
          <w:lang w:bidi="hi-IN"/>
        </w:rPr>
        <w:t>світлодіодних панелей</w:t>
      </w:r>
      <w:r w:rsidR="009B6F05" w:rsidRPr="005C39D0">
        <w:rPr>
          <w:rFonts w:ascii="Times New Roman" w:hAnsi="Times New Roman"/>
          <w:noProof/>
          <w:color w:val="000000"/>
          <w:sz w:val="24"/>
          <w:szCs w:val="24"/>
          <w:lang w:bidi="hi-IN"/>
        </w:rPr>
        <w:t>) у разі виходу його з ладу впродовж гарантійного строку, вказаному в цій документації;</w:t>
      </w:r>
    </w:p>
    <w:p w14:paraId="23EADA4D" w14:textId="60BADB06" w:rsidR="009B6F05" w:rsidRPr="0037136C" w:rsidRDefault="009B6F05" w:rsidP="009B6F05">
      <w:pPr>
        <w:keepNext/>
        <w:numPr>
          <w:ilvl w:val="0"/>
          <w:numId w:val="4"/>
        </w:numPr>
        <w:shd w:val="clear" w:color="auto" w:fill="FFFFFF"/>
        <w:tabs>
          <w:tab w:val="left" w:pos="-2173"/>
        </w:tabs>
        <w:autoSpaceDN w:val="0"/>
        <w:spacing w:after="0" w:line="240" w:lineRule="auto"/>
        <w:ind w:left="641" w:hanging="357"/>
        <w:jc w:val="both"/>
        <w:rPr>
          <w:rFonts w:ascii="Times New Roman" w:eastAsia="Calibri" w:hAnsi="Times New Roman" w:cs="Times New Roman"/>
          <w:sz w:val="24"/>
          <w:szCs w:val="24"/>
        </w:rPr>
      </w:pPr>
      <w:r w:rsidRPr="009B6F05">
        <w:rPr>
          <w:rFonts w:ascii="Times New Roman" w:hAnsi="Times New Roman"/>
          <w:noProof/>
          <w:color w:val="000000"/>
          <w:sz w:val="24"/>
          <w:szCs w:val="24"/>
        </w:rPr>
        <w:t>Учасник має надати у складі пропозиції паспорт  якості/сертифікат якості який підтверджує технічні та якісні характеристики.</w:t>
      </w:r>
    </w:p>
    <w:p w14:paraId="4CCCADFF" w14:textId="25092059" w:rsidR="0037136C" w:rsidRPr="00EF3EDF" w:rsidRDefault="0037136C" w:rsidP="009B6F05">
      <w:pPr>
        <w:keepNext/>
        <w:numPr>
          <w:ilvl w:val="0"/>
          <w:numId w:val="4"/>
        </w:numPr>
        <w:shd w:val="clear" w:color="auto" w:fill="FFFFFF"/>
        <w:tabs>
          <w:tab w:val="left" w:pos="-2173"/>
        </w:tabs>
        <w:autoSpaceDN w:val="0"/>
        <w:spacing w:after="0" w:line="240" w:lineRule="auto"/>
        <w:ind w:left="641" w:hanging="357"/>
        <w:jc w:val="both"/>
        <w:rPr>
          <w:rFonts w:ascii="Times New Roman" w:hAnsi="Times New Roman"/>
          <w:noProof/>
          <w:color w:val="000000"/>
          <w:sz w:val="24"/>
          <w:szCs w:val="24"/>
        </w:rPr>
      </w:pPr>
      <w:r w:rsidRPr="009B6F05">
        <w:rPr>
          <w:rFonts w:ascii="Times New Roman" w:hAnsi="Times New Roman"/>
          <w:noProof/>
          <w:color w:val="000000"/>
          <w:sz w:val="24"/>
          <w:szCs w:val="24"/>
        </w:rPr>
        <w:t xml:space="preserve">Учасник має надати у складі пропозиції </w:t>
      </w:r>
      <w:r w:rsidRPr="00EF3EDF">
        <w:rPr>
          <w:rFonts w:ascii="Times New Roman" w:hAnsi="Times New Roman"/>
          <w:noProof/>
          <w:color w:val="000000"/>
          <w:sz w:val="24"/>
          <w:szCs w:val="24"/>
        </w:rPr>
        <w:t>фото товару</w:t>
      </w:r>
      <w:r w:rsidR="00EF3EDF" w:rsidRPr="00EF3EDF">
        <w:rPr>
          <w:rFonts w:ascii="Times New Roman" w:hAnsi="Times New Roman"/>
          <w:noProof/>
          <w:color w:val="000000"/>
          <w:sz w:val="24"/>
          <w:szCs w:val="24"/>
        </w:rPr>
        <w:t>, що пропонується Учасником до закупівлі згідно цього технічного завдання</w:t>
      </w:r>
      <w:r w:rsidRPr="00EF3EDF">
        <w:rPr>
          <w:rFonts w:ascii="Times New Roman" w:hAnsi="Times New Roman"/>
          <w:noProof/>
          <w:color w:val="000000"/>
          <w:sz w:val="24"/>
          <w:szCs w:val="24"/>
        </w:rPr>
        <w:t>.</w:t>
      </w:r>
    </w:p>
    <w:p w14:paraId="11F9BD35" w14:textId="4FAACED7" w:rsidR="00E92D2F" w:rsidRPr="00E92D2F" w:rsidRDefault="00E92D2F" w:rsidP="000B664A">
      <w:pPr>
        <w:keepNext/>
        <w:numPr>
          <w:ilvl w:val="0"/>
          <w:numId w:val="4"/>
        </w:numPr>
        <w:shd w:val="clear" w:color="auto" w:fill="FFFFFF"/>
        <w:tabs>
          <w:tab w:val="left" w:pos="-2173"/>
        </w:tabs>
        <w:autoSpaceDN w:val="0"/>
        <w:spacing w:after="0" w:line="240" w:lineRule="auto"/>
        <w:ind w:left="641" w:hanging="357"/>
        <w:jc w:val="both"/>
        <w:rPr>
          <w:rFonts w:ascii="Times New Roman" w:hAnsi="Times New Roman" w:cs="Times New Roman"/>
          <w:sz w:val="24"/>
          <w:szCs w:val="24"/>
        </w:rPr>
      </w:pPr>
      <w:r w:rsidRPr="00E92D2F">
        <w:rPr>
          <w:rFonts w:ascii="Times New Roman" w:hAnsi="Times New Roman" w:cs="Times New Roman"/>
          <w:sz w:val="24"/>
          <w:szCs w:val="24"/>
        </w:rPr>
        <w:t>Товар, який пропонує учасник, має бути новим та таким, що не був у використанні, за характеристиками повинен відповідати вище наведеним вимогам або мати не гірше ніж за зазначені у таблиці  характеристики</w:t>
      </w:r>
      <w:r w:rsidR="001624F0">
        <w:rPr>
          <w:rFonts w:ascii="Times New Roman" w:hAnsi="Times New Roman" w:cs="Times New Roman"/>
          <w:sz w:val="24"/>
          <w:szCs w:val="24"/>
        </w:rPr>
        <w:t>.</w:t>
      </w:r>
    </w:p>
    <w:p w14:paraId="136C7E66" w14:textId="685BA4E8" w:rsidR="00E92D2F" w:rsidRPr="0037136C" w:rsidRDefault="00E92D2F" w:rsidP="00016D0E">
      <w:pPr>
        <w:keepNext/>
        <w:numPr>
          <w:ilvl w:val="0"/>
          <w:numId w:val="4"/>
        </w:numPr>
        <w:shd w:val="clear" w:color="auto" w:fill="FFFFFF"/>
        <w:tabs>
          <w:tab w:val="left" w:pos="-2173"/>
        </w:tabs>
        <w:spacing w:after="0" w:line="240" w:lineRule="auto"/>
        <w:ind w:left="641" w:hanging="357"/>
        <w:jc w:val="both"/>
        <w:rPr>
          <w:rFonts w:ascii="Times New Roman" w:hAnsi="Times New Roman" w:cs="Times New Roman"/>
          <w:sz w:val="24"/>
          <w:szCs w:val="24"/>
        </w:rPr>
      </w:pPr>
      <w:r w:rsidRPr="0037136C">
        <w:rPr>
          <w:rFonts w:ascii="Times New Roman" w:hAnsi="Times New Roman" w:cs="Times New Roman"/>
          <w:sz w:val="24"/>
          <w:szCs w:val="24"/>
        </w:rPr>
        <w:t xml:space="preserve"> </w:t>
      </w:r>
      <w:r w:rsidRPr="0037136C">
        <w:rPr>
          <w:rFonts w:ascii="Times New Roman" w:hAnsi="Times New Roman" w:cs="Times New Roman"/>
          <w:bCs/>
          <w:sz w:val="24"/>
          <w:szCs w:val="24"/>
        </w:rPr>
        <w:t>Учасник у складі тендерної пропозиції має надати довідку у довільній формі про підтвердження, що запропонований товар не є товаром, що походить з Російської Федерації / Республіки Білорусь.</w:t>
      </w:r>
    </w:p>
    <w:p w14:paraId="1D0CC31C" w14:textId="77777777" w:rsidR="009B6F05" w:rsidRPr="00E92D2F" w:rsidRDefault="009B6F05" w:rsidP="009B6F05">
      <w:pPr>
        <w:keepNext/>
        <w:numPr>
          <w:ilvl w:val="0"/>
          <w:numId w:val="4"/>
        </w:numPr>
        <w:shd w:val="clear" w:color="auto" w:fill="FFFFFF" w:themeFill="background1"/>
        <w:tabs>
          <w:tab w:val="left" w:pos="-2108"/>
        </w:tabs>
        <w:autoSpaceDN w:val="0"/>
        <w:spacing w:after="0" w:line="240" w:lineRule="auto"/>
        <w:ind w:left="641" w:hanging="357"/>
        <w:jc w:val="both"/>
        <w:rPr>
          <w:rFonts w:ascii="Times New Roman" w:hAnsi="Times New Roman" w:cs="Times New Roman"/>
          <w:sz w:val="24"/>
          <w:szCs w:val="24"/>
        </w:rPr>
      </w:pPr>
      <w:r w:rsidRPr="00E92D2F">
        <w:rPr>
          <w:rFonts w:ascii="Times New Roman" w:eastAsia="Calibri" w:hAnsi="Times New Roman" w:cs="Times New Roman"/>
          <w:sz w:val="24"/>
          <w:szCs w:val="24"/>
        </w:rPr>
        <w:t>Доставка товару, завантажувальні – розвантажувальні  роботи здійснюються транспортом Постачальника чи транспортом перевізника за рахунок Постачальника, включаючи вартість заносу товару до с</w:t>
      </w:r>
      <w:r>
        <w:rPr>
          <w:rFonts w:ascii="Times New Roman" w:eastAsia="Calibri" w:hAnsi="Times New Roman" w:cs="Times New Roman"/>
          <w:sz w:val="24"/>
          <w:szCs w:val="24"/>
        </w:rPr>
        <w:t>кладського приміщення Замовника.</w:t>
      </w:r>
    </w:p>
    <w:p w14:paraId="4439CE98" w14:textId="77777777" w:rsidR="00E92D2F" w:rsidRPr="00E92D2F" w:rsidRDefault="00E92D2F" w:rsidP="000B664A">
      <w:pPr>
        <w:pStyle w:val="a7"/>
        <w:numPr>
          <w:ilvl w:val="0"/>
          <w:numId w:val="4"/>
        </w:numPr>
        <w:spacing w:after="0" w:line="240" w:lineRule="auto"/>
        <w:ind w:left="641" w:hanging="357"/>
        <w:jc w:val="both"/>
        <w:rPr>
          <w:rFonts w:ascii="Times New Roman" w:hAnsi="Times New Roman" w:cs="Times New Roman"/>
          <w:sz w:val="24"/>
          <w:szCs w:val="24"/>
          <w:lang w:val="uk-UA"/>
        </w:rPr>
      </w:pPr>
      <w:r w:rsidRPr="00E92D2F">
        <w:rPr>
          <w:rFonts w:ascii="Times New Roman" w:hAnsi="Times New Roman" w:cs="Times New Roman"/>
          <w:kern w:val="0"/>
          <w:sz w:val="24"/>
          <w:szCs w:val="24"/>
          <w:lang w:val="uk-UA" w:eastAsia="en-US"/>
        </w:rPr>
        <w:t xml:space="preserve">Учасник надає </w:t>
      </w:r>
      <w:r w:rsidRPr="00E92D2F">
        <w:rPr>
          <w:rFonts w:ascii="Times New Roman" w:hAnsi="Times New Roman" w:cs="Times New Roman"/>
          <w:kern w:val="0"/>
          <w:sz w:val="24"/>
          <w:szCs w:val="24"/>
          <w:lang w:val="uk-UA" w:eastAsia="ar-SA"/>
        </w:rPr>
        <w:t>будь-який документ, який на думку Учасника підтверджує застосування заходів із захисту довкілля, або довідку у довільній формі за підписом Учасника про те, що технічні, якісні характеристики предмета закупівлі передбачають необхідність застосування заходів із захисту довкілля</w:t>
      </w:r>
    </w:p>
    <w:p w14:paraId="0240F0C6" w14:textId="77777777" w:rsidR="0037136C" w:rsidRDefault="0037136C" w:rsidP="009E2474">
      <w:pPr>
        <w:ind w:left="-426" w:firstLine="426"/>
        <w:contextualSpacing/>
        <w:jc w:val="both"/>
        <w:rPr>
          <w:rFonts w:ascii="Times New Roman" w:hAnsi="Times New Roman" w:cs="Times New Roman"/>
          <w:i/>
          <w:iCs/>
          <w:shd w:val="clear" w:color="auto" w:fill="FFFFFF"/>
          <w:lang w:eastAsia="ru-RU"/>
        </w:rPr>
      </w:pPr>
    </w:p>
    <w:p w14:paraId="78B77841" w14:textId="10617E8D" w:rsidR="00E92D2F" w:rsidRPr="009E2474" w:rsidRDefault="0037136C" w:rsidP="009E2474">
      <w:pPr>
        <w:ind w:left="-426" w:firstLine="426"/>
        <w:contextualSpacing/>
        <w:jc w:val="both"/>
        <w:rPr>
          <w:rFonts w:ascii="Times New Roman" w:eastAsia="Calibri" w:hAnsi="Times New Roman" w:cs="Times New Roman"/>
          <w:i/>
          <w:iCs/>
        </w:rPr>
      </w:pPr>
      <w:r>
        <w:rPr>
          <w:rFonts w:ascii="Times New Roman" w:hAnsi="Times New Roman" w:cs="Times New Roman"/>
          <w:i/>
          <w:iCs/>
          <w:shd w:val="clear" w:color="auto" w:fill="FFFFFF"/>
          <w:lang w:eastAsia="ru-RU"/>
        </w:rPr>
        <w:t>*</w:t>
      </w:r>
      <w:r w:rsidR="00E92D2F" w:rsidRPr="009E2474">
        <w:rPr>
          <w:rFonts w:ascii="Times New Roman" w:hAnsi="Times New Roman" w:cs="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18D4A0E" w14:textId="77777777" w:rsidR="00E92D2F" w:rsidRPr="009E2474" w:rsidRDefault="00E92D2F" w:rsidP="009E2474">
      <w:pPr>
        <w:ind w:left="-426" w:firstLine="426"/>
        <w:contextualSpacing/>
        <w:jc w:val="both"/>
        <w:rPr>
          <w:rFonts w:ascii="Times New Roman" w:hAnsi="Times New Roman" w:cs="Times New Roman"/>
          <w:i/>
          <w:iCs/>
          <w:shd w:val="clear" w:color="auto" w:fill="FFFFFF"/>
          <w:lang w:eastAsia="ru-RU"/>
        </w:rPr>
      </w:pPr>
      <w:r w:rsidRPr="009E2474">
        <w:rPr>
          <w:rFonts w:ascii="Times New Roman" w:hAnsi="Times New Roman" w:cs="Times New Roman"/>
          <w:i/>
          <w:iCs/>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sectPr w:rsidR="00E92D2F" w:rsidRPr="009E2474" w:rsidSect="00FA2943">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720"/>
        </w:tabs>
        <w:ind w:left="720" w:hanging="360"/>
      </w:pPr>
      <w:rPr>
        <w:rFonts w:ascii="Times New Roman" w:hAnsi="Times New Roman" w:cs="Times New Roman" w:hint="default"/>
        <w:sz w:val="28"/>
        <w:szCs w:val="28"/>
      </w:rPr>
    </w:lvl>
  </w:abstractNum>
  <w:abstractNum w:abstractNumId="1">
    <w:nsid w:val="107A520D"/>
    <w:multiLevelType w:val="multilevel"/>
    <w:tmpl w:val="FCF00848"/>
    <w:lvl w:ilvl="0">
      <w:start w:val="1"/>
      <w:numFmt w:val="decimal"/>
      <w:lvlText w:val="%1."/>
      <w:lvlJc w:val="left"/>
      <w:pPr>
        <w:ind w:left="785" w:hanging="360"/>
      </w:pPr>
      <w:rPr>
        <w:rFonts w:cs="Times New Roman"/>
        <w:b w:val="0"/>
        <w:sz w:val="24"/>
        <w:szCs w:val="24"/>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
    <w:nsid w:val="1EBF45F2"/>
    <w:multiLevelType w:val="multilevel"/>
    <w:tmpl w:val="0FA6BBD4"/>
    <w:lvl w:ilvl="0">
      <w:start w:val="1"/>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213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23BE5FD6"/>
    <w:multiLevelType w:val="multilevel"/>
    <w:tmpl w:val="C5141FB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EA133D"/>
    <w:multiLevelType w:val="multilevel"/>
    <w:tmpl w:val="8A8A3ABE"/>
    <w:lvl w:ilvl="0">
      <w:start w:val="1"/>
      <w:numFmt w:val="decimal"/>
      <w:lvlText w:val="%1."/>
      <w:lvlJc w:val="left"/>
      <w:pPr>
        <w:ind w:left="785" w:hanging="360"/>
      </w:pPr>
      <w:rPr>
        <w:rFonts w:cs="Times New Roman"/>
        <w:b w:val="0"/>
        <w:sz w:val="24"/>
        <w:szCs w:val="24"/>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nsid w:val="4B7C1B15"/>
    <w:multiLevelType w:val="hybridMultilevel"/>
    <w:tmpl w:val="3B545B14"/>
    <w:lvl w:ilvl="0" w:tplc="66B231C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C26DFB"/>
    <w:multiLevelType w:val="hybridMultilevel"/>
    <w:tmpl w:val="3B545B14"/>
    <w:lvl w:ilvl="0" w:tplc="66B231C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FD29E7"/>
    <w:multiLevelType w:val="multilevel"/>
    <w:tmpl w:val="6EB8E7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33"/>
    <w:rsid w:val="00010C73"/>
    <w:rsid w:val="00034D45"/>
    <w:rsid w:val="00062143"/>
    <w:rsid w:val="00063D4F"/>
    <w:rsid w:val="000B664A"/>
    <w:rsid w:val="000E5AAD"/>
    <w:rsid w:val="000F327A"/>
    <w:rsid w:val="000F6FF9"/>
    <w:rsid w:val="00157978"/>
    <w:rsid w:val="001624F0"/>
    <w:rsid w:val="0019131A"/>
    <w:rsid w:val="001E472D"/>
    <w:rsid w:val="002032F3"/>
    <w:rsid w:val="00207BCA"/>
    <w:rsid w:val="00247449"/>
    <w:rsid w:val="0027407D"/>
    <w:rsid w:val="002805AB"/>
    <w:rsid w:val="00295279"/>
    <w:rsid w:val="002C425F"/>
    <w:rsid w:val="002E5393"/>
    <w:rsid w:val="00314B0E"/>
    <w:rsid w:val="00316070"/>
    <w:rsid w:val="003456EC"/>
    <w:rsid w:val="003548AC"/>
    <w:rsid w:val="00370562"/>
    <w:rsid w:val="0037136C"/>
    <w:rsid w:val="00395B50"/>
    <w:rsid w:val="003B3F3D"/>
    <w:rsid w:val="003B7FE9"/>
    <w:rsid w:val="004047C5"/>
    <w:rsid w:val="0043567C"/>
    <w:rsid w:val="004A6A17"/>
    <w:rsid w:val="004C2DEC"/>
    <w:rsid w:val="004E2F3B"/>
    <w:rsid w:val="00504D68"/>
    <w:rsid w:val="00541033"/>
    <w:rsid w:val="0054597B"/>
    <w:rsid w:val="005931F1"/>
    <w:rsid w:val="005B1F0E"/>
    <w:rsid w:val="005B5831"/>
    <w:rsid w:val="005C39D0"/>
    <w:rsid w:val="005C6B96"/>
    <w:rsid w:val="00610D2B"/>
    <w:rsid w:val="00680C7C"/>
    <w:rsid w:val="00687C91"/>
    <w:rsid w:val="00743EBF"/>
    <w:rsid w:val="00767E15"/>
    <w:rsid w:val="007D3BDE"/>
    <w:rsid w:val="00801BBA"/>
    <w:rsid w:val="00832FCB"/>
    <w:rsid w:val="0084340D"/>
    <w:rsid w:val="00853960"/>
    <w:rsid w:val="00856728"/>
    <w:rsid w:val="008A1336"/>
    <w:rsid w:val="008A6DB8"/>
    <w:rsid w:val="00925F5C"/>
    <w:rsid w:val="009A4F82"/>
    <w:rsid w:val="009B6F05"/>
    <w:rsid w:val="009C68D3"/>
    <w:rsid w:val="009D28F1"/>
    <w:rsid w:val="009D6B31"/>
    <w:rsid w:val="009E17AC"/>
    <w:rsid w:val="009E2474"/>
    <w:rsid w:val="00A34795"/>
    <w:rsid w:val="00A96638"/>
    <w:rsid w:val="00A96968"/>
    <w:rsid w:val="00AB6939"/>
    <w:rsid w:val="00AF30AE"/>
    <w:rsid w:val="00B005B5"/>
    <w:rsid w:val="00B06533"/>
    <w:rsid w:val="00B238B7"/>
    <w:rsid w:val="00B5493A"/>
    <w:rsid w:val="00C2356F"/>
    <w:rsid w:val="00C2758B"/>
    <w:rsid w:val="00C53161"/>
    <w:rsid w:val="00C8494C"/>
    <w:rsid w:val="00C96338"/>
    <w:rsid w:val="00C96C9F"/>
    <w:rsid w:val="00CB223C"/>
    <w:rsid w:val="00CB4443"/>
    <w:rsid w:val="00CF0B6B"/>
    <w:rsid w:val="00D22FA9"/>
    <w:rsid w:val="00D82636"/>
    <w:rsid w:val="00DD6E79"/>
    <w:rsid w:val="00DE1E05"/>
    <w:rsid w:val="00E07CDF"/>
    <w:rsid w:val="00E11AA4"/>
    <w:rsid w:val="00E3424B"/>
    <w:rsid w:val="00E92D2F"/>
    <w:rsid w:val="00EB4CFE"/>
    <w:rsid w:val="00EE310A"/>
    <w:rsid w:val="00EF3EDF"/>
    <w:rsid w:val="00F47322"/>
    <w:rsid w:val="00F854D3"/>
    <w:rsid w:val="00FA2943"/>
    <w:rsid w:val="00FB16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7C"/>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a"/>
    <w:link w:val="a4"/>
    <w:qFormat/>
    <w:rsid w:val="00EB4CFE"/>
    <w:pPr>
      <w:suppressAutoHyphens/>
      <w:autoSpaceDN w:val="0"/>
      <w:spacing w:before="280" w:after="280" w:line="240" w:lineRule="auto"/>
      <w:textAlignment w:val="baseline"/>
    </w:pPr>
    <w:rPr>
      <w:rFonts w:ascii="Times New Roman" w:eastAsia="Times New Roman" w:hAnsi="Times New Roman" w:cs="Times New Roman"/>
      <w:kern w:val="3"/>
      <w:sz w:val="24"/>
      <w:szCs w:val="24"/>
      <w:lang w:val="ru-RU" w:eastAsia="zh-CN"/>
    </w:rPr>
  </w:style>
  <w:style w:type="paragraph" w:styleId="a5">
    <w:name w:val="Balloon Text"/>
    <w:basedOn w:val="a"/>
    <w:link w:val="a6"/>
    <w:uiPriority w:val="99"/>
    <w:semiHidden/>
    <w:unhideWhenUsed/>
    <w:rsid w:val="00207BC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07BCA"/>
    <w:rPr>
      <w:rFonts w:ascii="Segoe UI" w:hAnsi="Segoe UI" w:cs="Segoe UI"/>
      <w:sz w:val="18"/>
      <w:szCs w:val="18"/>
      <w:lang w:val="uk-UA"/>
    </w:rPr>
  </w:style>
  <w:style w:type="paragraph" w:customStyle="1" w:styleId="Standard">
    <w:name w:val="Standard"/>
    <w:rsid w:val="00832FCB"/>
    <w:pPr>
      <w:suppressAutoHyphens/>
      <w:autoSpaceDN w:val="0"/>
      <w:spacing w:after="0" w:line="240" w:lineRule="auto"/>
      <w:textAlignment w:val="baseline"/>
    </w:pPr>
    <w:rPr>
      <w:rFonts w:ascii="Times New Roman" w:eastAsia="Times New Roman" w:hAnsi="Times New Roman" w:cs="Times New Roman"/>
      <w:kern w:val="3"/>
      <w:sz w:val="20"/>
      <w:szCs w:val="20"/>
      <w:lang w:val="uk-UA" w:eastAsia="zh-CN"/>
    </w:rPr>
  </w:style>
  <w:style w:type="paragraph" w:styleId="a7">
    <w:name w:val="List Paragraph"/>
    <w:aliases w:val="Список уровня 2,Chapter10,Заголовок 1.1,Заголовок а),название табл/рис,заголовок 1.1,Elenco Normale,AC List 01,Number Bullets,lp1,CA bullets,EBRD List,Текст таблицы,Абзац списка1,Bullet Number,Bullet 1,Use Case List Paragraph"/>
    <w:basedOn w:val="Standard"/>
    <w:link w:val="a8"/>
    <w:qFormat/>
    <w:rsid w:val="00832FCB"/>
    <w:pPr>
      <w:spacing w:after="200" w:line="276" w:lineRule="auto"/>
      <w:ind w:left="720"/>
    </w:pPr>
    <w:rPr>
      <w:rFonts w:ascii="Calibri" w:eastAsia="Calibri" w:hAnsi="Calibri" w:cs="Calibri"/>
      <w:sz w:val="22"/>
      <w:szCs w:val="22"/>
      <w:lang w:val="ru-RU"/>
    </w:rPr>
  </w:style>
  <w:style w:type="character" w:customStyle="1" w:styleId="1">
    <w:name w:val="Шрифт абзацу за промовчанням1"/>
    <w:rsid w:val="00832FCB"/>
  </w:style>
  <w:style w:type="paragraph" w:customStyle="1" w:styleId="10">
    <w:name w:val="Звичайний1"/>
    <w:rsid w:val="00832FCB"/>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11">
    <w:name w:val="Абзац списку1"/>
    <w:basedOn w:val="a"/>
    <w:rsid w:val="00832FCB"/>
    <w:pPr>
      <w:suppressAutoHyphens/>
      <w:autoSpaceDN w:val="0"/>
      <w:ind w:left="720"/>
      <w:textAlignment w:val="baseline"/>
    </w:pPr>
    <w:rPr>
      <w:rFonts w:ascii="Calibri" w:eastAsia="Calibri" w:hAnsi="Calibri" w:cs="Calibri"/>
      <w:kern w:val="3"/>
      <w:lang w:val="ru-RU" w:eastAsia="zh-CN"/>
    </w:rPr>
  </w:style>
  <w:style w:type="character" w:customStyle="1" w:styleId="12">
    <w:name w:val="Основной шрифт абзаца1"/>
    <w:rsid w:val="00832FCB"/>
  </w:style>
  <w:style w:type="table" w:styleId="a9">
    <w:name w:val="Table Grid"/>
    <w:basedOn w:val="a1"/>
    <w:rsid w:val="003456EC"/>
    <w:pPr>
      <w:widowControl w:val="0"/>
      <w:autoSpaceDN w:val="0"/>
      <w:spacing w:after="0" w:line="240" w:lineRule="auto"/>
      <w:textAlignment w:val="baseline"/>
    </w:pPr>
    <w:rPr>
      <w:rFonts w:ascii="Liberation Serif" w:eastAsia="SimSun" w:hAnsi="Liberation Serif" w:cs="Ari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tar-inserted">
    <w:name w:val="ng-star-inserted"/>
    <w:basedOn w:val="a0"/>
    <w:rsid w:val="003456EC"/>
  </w:style>
  <w:style w:type="character" w:customStyle="1" w:styleId="a8">
    <w:name w:val="Абзац списка Знак"/>
    <w:aliases w:val="Список уровня 2 Знак,Chapter10 Знак,Заголовок 1.1 Знак,Заголовок а) Знак,название табл/рис Знак,заголовок 1.1 Знак,Elenco Normale Знак,AC List 01 Знак,Number Bullets Знак,lp1 Знак,CA bullets Знак,EBRD List Знак,Текст таблицы Знак"/>
    <w:link w:val="a7"/>
    <w:qFormat/>
    <w:locked/>
    <w:rsid w:val="009E17AC"/>
    <w:rPr>
      <w:rFonts w:ascii="Calibri" w:eastAsia="Calibri" w:hAnsi="Calibri" w:cs="Calibri"/>
      <w:kern w:val="3"/>
      <w:lang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locked/>
    <w:rsid w:val="00370562"/>
    <w:rPr>
      <w:rFonts w:ascii="Times New Roman" w:eastAsia="Times New Roman" w:hAnsi="Times New Roman" w:cs="Times New Roman"/>
      <w:kern w:val="3"/>
      <w:sz w:val="24"/>
      <w:szCs w:val="24"/>
      <w:lang w:eastAsia="zh-CN"/>
    </w:rPr>
  </w:style>
  <w:style w:type="character" w:styleId="aa">
    <w:name w:val="Hyperlink"/>
    <w:uiPriority w:val="99"/>
    <w:semiHidden/>
    <w:unhideWhenUsed/>
    <w:rsid w:val="0019131A"/>
    <w:rPr>
      <w:color w:val="0000FF"/>
      <w:u w:val="single"/>
    </w:rPr>
  </w:style>
  <w:style w:type="paragraph" w:customStyle="1" w:styleId="TableParagraph">
    <w:name w:val="Table Paragraph"/>
    <w:basedOn w:val="a"/>
    <w:uiPriority w:val="1"/>
    <w:qFormat/>
    <w:rsid w:val="003B7FE9"/>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7C"/>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a"/>
    <w:link w:val="a4"/>
    <w:qFormat/>
    <w:rsid w:val="00EB4CFE"/>
    <w:pPr>
      <w:suppressAutoHyphens/>
      <w:autoSpaceDN w:val="0"/>
      <w:spacing w:before="280" w:after="280" w:line="240" w:lineRule="auto"/>
      <w:textAlignment w:val="baseline"/>
    </w:pPr>
    <w:rPr>
      <w:rFonts w:ascii="Times New Roman" w:eastAsia="Times New Roman" w:hAnsi="Times New Roman" w:cs="Times New Roman"/>
      <w:kern w:val="3"/>
      <w:sz w:val="24"/>
      <w:szCs w:val="24"/>
      <w:lang w:val="ru-RU" w:eastAsia="zh-CN"/>
    </w:rPr>
  </w:style>
  <w:style w:type="paragraph" w:styleId="a5">
    <w:name w:val="Balloon Text"/>
    <w:basedOn w:val="a"/>
    <w:link w:val="a6"/>
    <w:uiPriority w:val="99"/>
    <w:semiHidden/>
    <w:unhideWhenUsed/>
    <w:rsid w:val="00207BC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07BCA"/>
    <w:rPr>
      <w:rFonts w:ascii="Segoe UI" w:hAnsi="Segoe UI" w:cs="Segoe UI"/>
      <w:sz w:val="18"/>
      <w:szCs w:val="18"/>
      <w:lang w:val="uk-UA"/>
    </w:rPr>
  </w:style>
  <w:style w:type="paragraph" w:customStyle="1" w:styleId="Standard">
    <w:name w:val="Standard"/>
    <w:rsid w:val="00832FCB"/>
    <w:pPr>
      <w:suppressAutoHyphens/>
      <w:autoSpaceDN w:val="0"/>
      <w:spacing w:after="0" w:line="240" w:lineRule="auto"/>
      <w:textAlignment w:val="baseline"/>
    </w:pPr>
    <w:rPr>
      <w:rFonts w:ascii="Times New Roman" w:eastAsia="Times New Roman" w:hAnsi="Times New Roman" w:cs="Times New Roman"/>
      <w:kern w:val="3"/>
      <w:sz w:val="20"/>
      <w:szCs w:val="20"/>
      <w:lang w:val="uk-UA" w:eastAsia="zh-CN"/>
    </w:rPr>
  </w:style>
  <w:style w:type="paragraph" w:styleId="a7">
    <w:name w:val="List Paragraph"/>
    <w:aliases w:val="Список уровня 2,Chapter10,Заголовок 1.1,Заголовок а),название табл/рис,заголовок 1.1,Elenco Normale,AC List 01,Number Bullets,lp1,CA bullets,EBRD List,Текст таблицы,Абзац списка1,Bullet Number,Bullet 1,Use Case List Paragraph"/>
    <w:basedOn w:val="Standard"/>
    <w:link w:val="a8"/>
    <w:qFormat/>
    <w:rsid w:val="00832FCB"/>
    <w:pPr>
      <w:spacing w:after="200" w:line="276" w:lineRule="auto"/>
      <w:ind w:left="720"/>
    </w:pPr>
    <w:rPr>
      <w:rFonts w:ascii="Calibri" w:eastAsia="Calibri" w:hAnsi="Calibri" w:cs="Calibri"/>
      <w:sz w:val="22"/>
      <w:szCs w:val="22"/>
      <w:lang w:val="ru-RU"/>
    </w:rPr>
  </w:style>
  <w:style w:type="character" w:customStyle="1" w:styleId="1">
    <w:name w:val="Шрифт абзацу за промовчанням1"/>
    <w:rsid w:val="00832FCB"/>
  </w:style>
  <w:style w:type="paragraph" w:customStyle="1" w:styleId="10">
    <w:name w:val="Звичайний1"/>
    <w:rsid w:val="00832FCB"/>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11">
    <w:name w:val="Абзац списку1"/>
    <w:basedOn w:val="a"/>
    <w:rsid w:val="00832FCB"/>
    <w:pPr>
      <w:suppressAutoHyphens/>
      <w:autoSpaceDN w:val="0"/>
      <w:ind w:left="720"/>
      <w:textAlignment w:val="baseline"/>
    </w:pPr>
    <w:rPr>
      <w:rFonts w:ascii="Calibri" w:eastAsia="Calibri" w:hAnsi="Calibri" w:cs="Calibri"/>
      <w:kern w:val="3"/>
      <w:lang w:val="ru-RU" w:eastAsia="zh-CN"/>
    </w:rPr>
  </w:style>
  <w:style w:type="character" w:customStyle="1" w:styleId="12">
    <w:name w:val="Основной шрифт абзаца1"/>
    <w:rsid w:val="00832FCB"/>
  </w:style>
  <w:style w:type="table" w:styleId="a9">
    <w:name w:val="Table Grid"/>
    <w:basedOn w:val="a1"/>
    <w:rsid w:val="003456EC"/>
    <w:pPr>
      <w:widowControl w:val="0"/>
      <w:autoSpaceDN w:val="0"/>
      <w:spacing w:after="0" w:line="240" w:lineRule="auto"/>
      <w:textAlignment w:val="baseline"/>
    </w:pPr>
    <w:rPr>
      <w:rFonts w:ascii="Liberation Serif" w:eastAsia="SimSun" w:hAnsi="Liberation Serif" w:cs="Ari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tar-inserted">
    <w:name w:val="ng-star-inserted"/>
    <w:basedOn w:val="a0"/>
    <w:rsid w:val="003456EC"/>
  </w:style>
  <w:style w:type="character" w:customStyle="1" w:styleId="a8">
    <w:name w:val="Абзац списка Знак"/>
    <w:aliases w:val="Список уровня 2 Знак,Chapter10 Знак,Заголовок 1.1 Знак,Заголовок а) Знак,название табл/рис Знак,заголовок 1.1 Знак,Elenco Normale Знак,AC List 01 Знак,Number Bullets Знак,lp1 Знак,CA bullets Знак,EBRD List Знак,Текст таблицы Знак"/>
    <w:link w:val="a7"/>
    <w:qFormat/>
    <w:locked/>
    <w:rsid w:val="009E17AC"/>
    <w:rPr>
      <w:rFonts w:ascii="Calibri" w:eastAsia="Calibri" w:hAnsi="Calibri" w:cs="Calibri"/>
      <w:kern w:val="3"/>
      <w:lang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locked/>
    <w:rsid w:val="00370562"/>
    <w:rPr>
      <w:rFonts w:ascii="Times New Roman" w:eastAsia="Times New Roman" w:hAnsi="Times New Roman" w:cs="Times New Roman"/>
      <w:kern w:val="3"/>
      <w:sz w:val="24"/>
      <w:szCs w:val="24"/>
      <w:lang w:eastAsia="zh-CN"/>
    </w:rPr>
  </w:style>
  <w:style w:type="character" w:styleId="aa">
    <w:name w:val="Hyperlink"/>
    <w:uiPriority w:val="99"/>
    <w:semiHidden/>
    <w:unhideWhenUsed/>
    <w:rsid w:val="0019131A"/>
    <w:rPr>
      <w:color w:val="0000FF"/>
      <w:u w:val="single"/>
    </w:rPr>
  </w:style>
  <w:style w:type="paragraph" w:customStyle="1" w:styleId="TableParagraph">
    <w:name w:val="Table Paragraph"/>
    <w:basedOn w:val="a"/>
    <w:uiPriority w:val="1"/>
    <w:qFormat/>
    <w:rsid w:val="003B7FE9"/>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6159">
      <w:bodyDiv w:val="1"/>
      <w:marLeft w:val="0"/>
      <w:marRight w:val="0"/>
      <w:marTop w:val="0"/>
      <w:marBottom w:val="0"/>
      <w:divBdr>
        <w:top w:val="none" w:sz="0" w:space="0" w:color="auto"/>
        <w:left w:val="none" w:sz="0" w:space="0" w:color="auto"/>
        <w:bottom w:val="none" w:sz="0" w:space="0" w:color="auto"/>
        <w:right w:val="none" w:sz="0" w:space="0" w:color="auto"/>
      </w:divBdr>
    </w:div>
    <w:div w:id="165630243">
      <w:bodyDiv w:val="1"/>
      <w:marLeft w:val="0"/>
      <w:marRight w:val="0"/>
      <w:marTop w:val="0"/>
      <w:marBottom w:val="0"/>
      <w:divBdr>
        <w:top w:val="none" w:sz="0" w:space="0" w:color="auto"/>
        <w:left w:val="none" w:sz="0" w:space="0" w:color="auto"/>
        <w:bottom w:val="none" w:sz="0" w:space="0" w:color="auto"/>
        <w:right w:val="none" w:sz="0" w:space="0" w:color="auto"/>
      </w:divBdr>
    </w:div>
    <w:div w:id="600837516">
      <w:bodyDiv w:val="1"/>
      <w:marLeft w:val="0"/>
      <w:marRight w:val="0"/>
      <w:marTop w:val="0"/>
      <w:marBottom w:val="0"/>
      <w:divBdr>
        <w:top w:val="none" w:sz="0" w:space="0" w:color="auto"/>
        <w:left w:val="none" w:sz="0" w:space="0" w:color="auto"/>
        <w:bottom w:val="none" w:sz="0" w:space="0" w:color="auto"/>
        <w:right w:val="none" w:sz="0" w:space="0" w:color="auto"/>
      </w:divBdr>
    </w:div>
    <w:div w:id="1349718143">
      <w:bodyDiv w:val="1"/>
      <w:marLeft w:val="0"/>
      <w:marRight w:val="0"/>
      <w:marTop w:val="0"/>
      <w:marBottom w:val="0"/>
      <w:divBdr>
        <w:top w:val="none" w:sz="0" w:space="0" w:color="auto"/>
        <w:left w:val="none" w:sz="0" w:space="0" w:color="auto"/>
        <w:bottom w:val="none" w:sz="0" w:space="0" w:color="auto"/>
        <w:right w:val="none" w:sz="0" w:space="0" w:color="auto"/>
      </w:divBdr>
    </w:div>
    <w:div w:id="1861963788">
      <w:bodyDiv w:val="1"/>
      <w:marLeft w:val="0"/>
      <w:marRight w:val="0"/>
      <w:marTop w:val="0"/>
      <w:marBottom w:val="0"/>
      <w:divBdr>
        <w:top w:val="none" w:sz="0" w:space="0" w:color="auto"/>
        <w:left w:val="none" w:sz="0" w:space="0" w:color="auto"/>
        <w:bottom w:val="none" w:sz="0" w:space="0" w:color="auto"/>
        <w:right w:val="none" w:sz="0" w:space="0" w:color="auto"/>
      </w:divBdr>
    </w:div>
    <w:div w:id="21275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579</Words>
  <Characters>3303</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Natasha-pc</dc:creator>
  <cp:lastModifiedBy>User</cp:lastModifiedBy>
  <cp:revision>3</cp:revision>
  <cp:lastPrinted>2018-11-21T12:34:00Z</cp:lastPrinted>
  <dcterms:created xsi:type="dcterms:W3CDTF">2023-12-07T21:14:00Z</dcterms:created>
  <dcterms:modified xsi:type="dcterms:W3CDTF">2023-12-08T08:26:00Z</dcterms:modified>
</cp:coreProperties>
</file>