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3C81F700" w:rsidR="00B34CE0" w:rsidRPr="00A108E3" w:rsidRDefault="00B34CE0" w:rsidP="00B34CE0">
      <w:pPr>
        <w:spacing w:after="0" w:line="240" w:lineRule="auto"/>
        <w:ind w:left="-1418"/>
        <w:jc w:val="right"/>
        <w:rPr>
          <w:rFonts w:ascii="Times New Roman" w:eastAsia="Times New Roman" w:hAnsi="Times New Roman" w:cs="Times New Roman"/>
          <w:sz w:val="24"/>
          <w:szCs w:val="24"/>
          <w:lang w:val="ru-RU"/>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A108E3">
        <w:rPr>
          <w:rFonts w:ascii="Times New Roman" w:eastAsia="Times New Roman" w:hAnsi="Times New Roman" w:cs="Times New Roman"/>
          <w:sz w:val="24"/>
          <w:szCs w:val="24"/>
        </w:rPr>
        <w:t>8</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w:t>
      </w:r>
      <w:r w:rsidR="00A108E3">
        <w:rPr>
          <w:rFonts w:ascii="Times New Roman" w:eastAsia="Times New Roman" w:hAnsi="Times New Roman" w:cs="Times New Roman"/>
          <w:sz w:val="24"/>
          <w:szCs w:val="24"/>
        </w:rPr>
        <w:t>2</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A108E3">
        <w:rPr>
          <w:rFonts w:ascii="Times New Roman" w:eastAsia="Times New Roman" w:hAnsi="Times New Roman" w:cs="Times New Roman"/>
          <w:sz w:val="24"/>
          <w:szCs w:val="24"/>
          <w:lang w:val="ru-RU"/>
        </w:rPr>
        <w:t>64</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1A3F2B13" w14:textId="198DAE21" w:rsidR="00C6498A" w:rsidRPr="009C40F7" w:rsidRDefault="00A108E3" w:rsidP="00C6498A">
      <w:pPr>
        <w:spacing w:before="240" w:after="0" w:line="240" w:lineRule="auto"/>
        <w:jc w:val="center"/>
        <w:rPr>
          <w:rFonts w:ascii="Times New Roman" w:eastAsia="Times New Roman" w:hAnsi="Times New Roman" w:cs="Times New Roman"/>
          <w:color w:val="000000"/>
          <w:sz w:val="36"/>
          <w:szCs w:val="24"/>
        </w:rPr>
      </w:pPr>
      <w:r w:rsidRPr="00A108E3">
        <w:rPr>
          <w:rFonts w:ascii="Times New Roman" w:eastAsia="Times New Roman" w:hAnsi="Times New Roman" w:cs="Times New Roman"/>
          <w:color w:val="000000"/>
          <w:sz w:val="36"/>
          <w:szCs w:val="24"/>
        </w:rPr>
        <w:t xml:space="preserve">Світильники та освітлювальна арматура </w:t>
      </w:r>
      <w:r w:rsidR="009C40F7" w:rsidRPr="009C40F7">
        <w:rPr>
          <w:rFonts w:ascii="Times New Roman" w:eastAsia="Times New Roman" w:hAnsi="Times New Roman" w:cs="Times New Roman"/>
          <w:color w:val="000000"/>
          <w:sz w:val="36"/>
          <w:szCs w:val="24"/>
        </w:rPr>
        <w:t>за кодом ДК 021:2015</w:t>
      </w:r>
      <w:r>
        <w:rPr>
          <w:rFonts w:ascii="Times New Roman" w:eastAsia="Times New Roman" w:hAnsi="Times New Roman" w:cs="Times New Roman"/>
          <w:color w:val="000000"/>
          <w:sz w:val="36"/>
          <w:szCs w:val="24"/>
        </w:rPr>
        <w:t xml:space="preserve"> -</w:t>
      </w:r>
      <w:r w:rsidR="009C40F7" w:rsidRPr="009C40F7">
        <w:rPr>
          <w:rFonts w:ascii="Times New Roman" w:eastAsia="Times New Roman" w:hAnsi="Times New Roman" w:cs="Times New Roman"/>
          <w:color w:val="000000"/>
          <w:sz w:val="36"/>
          <w:szCs w:val="24"/>
        </w:rPr>
        <w:t xml:space="preserve"> </w:t>
      </w:r>
      <w:r w:rsidRPr="00A108E3">
        <w:rPr>
          <w:rFonts w:ascii="Times New Roman" w:eastAsia="Times New Roman" w:hAnsi="Times New Roman" w:cs="Times New Roman"/>
          <w:color w:val="000000"/>
          <w:sz w:val="36"/>
          <w:szCs w:val="24"/>
        </w:rPr>
        <w:t xml:space="preserve">31520000-7 </w:t>
      </w:r>
      <w:r w:rsidR="009C40F7" w:rsidRPr="009C40F7">
        <w:rPr>
          <w:rFonts w:ascii="Times New Roman" w:eastAsia="Times New Roman" w:hAnsi="Times New Roman" w:cs="Times New Roman"/>
          <w:color w:val="000000"/>
          <w:sz w:val="36"/>
          <w:szCs w:val="24"/>
        </w:rPr>
        <w:t>(</w:t>
      </w:r>
      <w:r w:rsidRPr="00A108E3">
        <w:rPr>
          <w:rFonts w:ascii="Times New Roman" w:eastAsia="Times New Roman" w:hAnsi="Times New Roman" w:cs="Times New Roman"/>
          <w:color w:val="000000"/>
          <w:sz w:val="36"/>
          <w:szCs w:val="24"/>
        </w:rPr>
        <w:t>Світлодіодні панелі</w:t>
      </w:r>
      <w:r w:rsidR="00C6498A" w:rsidRPr="00C6498A">
        <w:rPr>
          <w:rFonts w:ascii="Times New Roman" w:eastAsia="Times New Roman" w:hAnsi="Times New Roman" w:cs="Times New Roman"/>
          <w:color w:val="000000"/>
          <w:sz w:val="36"/>
          <w:szCs w:val="24"/>
        </w:rPr>
        <w:t>)</w:t>
      </w:r>
    </w:p>
    <w:p w14:paraId="04643E44" w14:textId="77777777" w:rsidR="008860A3" w:rsidRPr="009C40F7" w:rsidRDefault="008860A3" w:rsidP="005E32C5">
      <w:pPr>
        <w:spacing w:before="240"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48F98DFE" w:rsidR="008860A3" w:rsidRPr="00C6498A" w:rsidRDefault="009C4773" w:rsidP="009C40F7">
            <w:pPr>
              <w:widowControl w:val="0"/>
              <w:ind w:right="120"/>
              <w:jc w:val="both"/>
              <w:rPr>
                <w:rFonts w:ascii="Times New Roman" w:eastAsia="Times New Roman" w:hAnsi="Times New Roman" w:cs="Times New Roman"/>
                <w:i/>
                <w:sz w:val="24"/>
                <w:szCs w:val="24"/>
              </w:rPr>
            </w:pPr>
            <w:r w:rsidRPr="00E72650">
              <w:rPr>
                <w:rFonts w:ascii="Times New Roman" w:eastAsia="Times New Roman" w:hAnsi="Times New Roman" w:cs="Times New Roman"/>
                <w:sz w:val="24"/>
                <w:szCs w:val="24"/>
              </w:rPr>
              <w:t>Світильники та освітлювальна арматура за кодом ДК 021:2015 - 31520000-7 (Світлодіодні панелі)</w:t>
            </w:r>
            <w:r w:rsidRPr="00E72650">
              <w:t>.</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213A0B92" w14:textId="133A887F" w:rsidR="002D0F18" w:rsidRPr="002D0F18" w:rsidRDefault="00C6498A" w:rsidP="002D0F18">
            <w:pPr>
              <w:widowControl w:val="0"/>
              <w:ind w:right="120"/>
              <w:jc w:val="both"/>
              <w:rPr>
                <w:rFonts w:ascii="Times New Roman" w:eastAsia="Times New Roman" w:hAnsi="Times New Roman" w:cs="Times New Roman"/>
                <w:color w:val="000000"/>
                <w:sz w:val="24"/>
                <w:szCs w:val="24"/>
              </w:rPr>
            </w:pPr>
            <w:r w:rsidRPr="002D0F18">
              <w:rPr>
                <w:rFonts w:ascii="Times New Roman" w:eastAsia="Times New Roman" w:hAnsi="Times New Roman" w:cs="Times New Roman"/>
                <w:color w:val="000000"/>
                <w:sz w:val="24"/>
                <w:szCs w:val="24"/>
              </w:rPr>
              <w:t xml:space="preserve">Кількість: </w:t>
            </w:r>
            <w:r w:rsidR="00B31432">
              <w:rPr>
                <w:rFonts w:ascii="Times New Roman" w:eastAsia="Times New Roman" w:hAnsi="Times New Roman" w:cs="Times New Roman"/>
                <w:color w:val="000000"/>
                <w:sz w:val="24"/>
                <w:szCs w:val="24"/>
              </w:rPr>
              <w:t>380</w:t>
            </w:r>
            <w:r w:rsidRPr="002D0F18">
              <w:rPr>
                <w:rFonts w:ascii="Times New Roman" w:eastAsia="Times New Roman" w:hAnsi="Times New Roman" w:cs="Times New Roman"/>
                <w:color w:val="000000"/>
                <w:sz w:val="24"/>
                <w:szCs w:val="24"/>
              </w:rPr>
              <w:t xml:space="preserve"> шт.</w:t>
            </w:r>
            <w:r w:rsidR="002D0F18">
              <w:rPr>
                <w:rFonts w:ascii="Times New Roman" w:eastAsia="Times New Roman" w:hAnsi="Times New Roman" w:cs="Times New Roman"/>
                <w:color w:val="000000"/>
                <w:sz w:val="24"/>
                <w:szCs w:val="24"/>
              </w:rPr>
              <w:t xml:space="preserve"> </w:t>
            </w:r>
          </w:p>
          <w:p w14:paraId="0EA9B4D9" w14:textId="3B350414"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w:t>
            </w:r>
            <w:r w:rsidR="00B31432">
              <w:rPr>
                <w:rFonts w:ascii="Times New Roman" w:eastAsia="Times New Roman" w:hAnsi="Times New Roman" w:cs="Times New Roman"/>
                <w:i/>
                <w:sz w:val="24"/>
                <w:szCs w:val="24"/>
              </w:rPr>
              <w:t>2</w:t>
            </w:r>
            <w:r w:rsidR="002F0966" w:rsidRPr="002F0966">
              <w:rPr>
                <w:rFonts w:ascii="Times New Roman" w:eastAsia="Times New Roman" w:hAnsi="Times New Roman" w:cs="Times New Roman"/>
                <w:i/>
                <w:sz w:val="24"/>
                <w:szCs w:val="24"/>
              </w:rPr>
              <w:t xml:space="preserve"> до Договору), виключно за заявкою Замовника*;</w:t>
            </w:r>
          </w:p>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w:t>
            </w:r>
            <w:r w:rsidRPr="002F0966">
              <w:rPr>
                <w:rFonts w:ascii="Times New Roman" w:eastAsia="Times New Roman" w:hAnsi="Times New Roman" w:cs="Times New Roman"/>
                <w:i/>
                <w:sz w:val="24"/>
                <w:szCs w:val="24"/>
              </w:rPr>
              <w:lastRenderedPageBreak/>
              <w:t>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23BBC900" w:rsidR="008860A3" w:rsidRPr="00C94CCC" w:rsidRDefault="00C94CCC" w:rsidP="00996916">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до </w:t>
            </w:r>
            <w:r w:rsidR="00B31432">
              <w:rPr>
                <w:rFonts w:ascii="Times New Roman" w:eastAsia="Times New Roman" w:hAnsi="Times New Roman" w:cs="Times New Roman"/>
                <w:sz w:val="24"/>
                <w:szCs w:val="24"/>
              </w:rPr>
              <w:t>2</w:t>
            </w:r>
            <w:r w:rsidR="00996916">
              <w:rPr>
                <w:rFonts w:ascii="Times New Roman" w:eastAsia="Times New Roman" w:hAnsi="Times New Roman" w:cs="Times New Roman"/>
                <w:sz w:val="24"/>
                <w:szCs w:val="24"/>
              </w:rPr>
              <w:t>3</w:t>
            </w:r>
            <w:bookmarkStart w:id="1" w:name="_GoBack"/>
            <w:bookmarkEnd w:id="1"/>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trPr>
          <w:trHeight w:val="111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53C636"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5E7D365" w14:textId="77777777" w:rsidR="004C7DE8" w:rsidRDefault="004C7DE8">
            <w:pPr>
              <w:widowControl w:val="0"/>
              <w:jc w:val="both"/>
              <w:rPr>
                <w:rFonts w:ascii="Times New Roman" w:eastAsia="Times New Roman" w:hAnsi="Times New Roman" w:cs="Times New Roman"/>
                <w:sz w:val="24"/>
                <w:szCs w:val="24"/>
                <w:highlight w:val="white"/>
              </w:rPr>
            </w:pPr>
          </w:p>
          <w:p w14:paraId="48D14047" w14:textId="77777777" w:rsidR="004C7DE8" w:rsidRDefault="004C7DE8">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r w:rsidRPr="00753B1B">
              <w:t>про</w:t>
            </w:r>
            <w:r>
              <w:t>є</w:t>
            </w:r>
            <w:r w:rsidRPr="00753B1B">
              <w:t>кт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94CCC">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24CB7FCC"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B31432">
              <w:rPr>
                <w:rFonts w:ascii="Times New Roman" w:eastAsia="Times New Roman" w:hAnsi="Times New Roman" w:cs="Times New Roman"/>
                <w:sz w:val="24"/>
                <w:szCs w:val="24"/>
              </w:rPr>
              <w:t>7400</w:t>
            </w:r>
            <w:r w:rsidR="004645B0" w:rsidRPr="004645B0">
              <w:rPr>
                <w:rFonts w:ascii="Times New Roman" w:eastAsia="Times New Roman" w:hAnsi="Times New Roman" w:cs="Times New Roman"/>
                <w:sz w:val="24"/>
                <w:szCs w:val="24"/>
              </w:rPr>
              <w:t>,00 (</w:t>
            </w:r>
            <w:r w:rsidR="00B31432">
              <w:rPr>
                <w:rFonts w:ascii="Times New Roman" w:eastAsia="Times New Roman" w:hAnsi="Times New Roman" w:cs="Times New Roman"/>
                <w:i/>
                <w:sz w:val="24"/>
                <w:szCs w:val="24"/>
              </w:rPr>
              <w:t xml:space="preserve">сім </w:t>
            </w:r>
            <w:r w:rsidR="004645B0" w:rsidRPr="004645B0">
              <w:rPr>
                <w:rFonts w:ascii="Times New Roman" w:eastAsia="Times New Roman" w:hAnsi="Times New Roman" w:cs="Times New Roman"/>
                <w:i/>
                <w:sz w:val="24"/>
                <w:szCs w:val="24"/>
              </w:rPr>
              <w:t>тисяч</w:t>
            </w:r>
            <w:r w:rsidR="00B31432">
              <w:rPr>
                <w:rFonts w:ascii="Times New Roman" w:eastAsia="Times New Roman" w:hAnsi="Times New Roman" w:cs="Times New Roman"/>
                <w:i/>
                <w:sz w:val="24"/>
                <w:szCs w:val="24"/>
              </w:rPr>
              <w:t xml:space="preserve"> </w:t>
            </w:r>
            <w:r w:rsidR="004645B0" w:rsidRPr="004645B0">
              <w:rPr>
                <w:rFonts w:ascii="Times New Roman" w:eastAsia="Times New Roman" w:hAnsi="Times New Roman" w:cs="Times New Roman"/>
                <w:i/>
                <w:sz w:val="24"/>
                <w:szCs w:val="24"/>
              </w:rPr>
              <w:t xml:space="preserve"> </w:t>
            </w:r>
            <w:r w:rsidR="00B31432">
              <w:rPr>
                <w:rFonts w:ascii="Times New Roman" w:eastAsia="Times New Roman" w:hAnsi="Times New Roman" w:cs="Times New Roman"/>
                <w:i/>
                <w:sz w:val="24"/>
                <w:szCs w:val="24"/>
              </w:rPr>
              <w:t xml:space="preserve">чотириста </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w:t>
            </w:r>
            <w:r>
              <w:rPr>
                <w:rFonts w:ascii="Times New Roman" w:eastAsia="Times New Roman" w:hAnsi="Times New Roman" w:cs="Times New Roman"/>
                <w:sz w:val="24"/>
                <w:szCs w:val="24"/>
              </w:rPr>
              <w:lastRenderedPageBreak/>
              <w:t>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w:t>
            </w:r>
            <w:r>
              <w:rPr>
                <w:rFonts w:ascii="Times New Roman" w:eastAsia="Times New Roman" w:hAnsi="Times New Roman" w:cs="Times New Roman"/>
                <w:sz w:val="24"/>
                <w:szCs w:val="24"/>
              </w:rPr>
              <w:lastRenderedPageBreak/>
              <w:t>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041AB228"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C376F">
              <w:rPr>
                <w:rFonts w:ascii="Times New Roman" w:eastAsia="Times New Roman" w:hAnsi="Times New Roman" w:cs="Times New Roman"/>
                <w:sz w:val="24"/>
                <w:szCs w:val="24"/>
              </w:rPr>
              <w:t xml:space="preserve"> </w:t>
            </w:r>
            <w:r w:rsidR="00B31432">
              <w:rPr>
                <w:rFonts w:ascii="Times New Roman" w:eastAsia="Times New Roman" w:hAnsi="Times New Roman" w:cs="Times New Roman"/>
                <w:sz w:val="24"/>
                <w:szCs w:val="24"/>
              </w:rPr>
              <w:t>1</w:t>
            </w:r>
            <w:r w:rsidR="004C376F">
              <w:rPr>
                <w:rFonts w:ascii="Times New Roman" w:eastAsia="Times New Roman" w:hAnsi="Times New Roman" w:cs="Times New Roman"/>
                <w:sz w:val="24"/>
                <w:szCs w:val="24"/>
              </w:rPr>
              <w:t>6</w:t>
            </w:r>
            <w:r w:rsidR="00B31432">
              <w:rPr>
                <w:rFonts w:ascii="Times New Roman" w:eastAsia="Times New Roman" w:hAnsi="Times New Roman" w:cs="Times New Roman"/>
                <w:sz w:val="24"/>
                <w:szCs w:val="24"/>
              </w:rPr>
              <w:t xml:space="preserve"> грудня</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3785C1F" w14:textId="77777777" w:rsidR="00B31432" w:rsidRDefault="00B31432" w:rsidP="008E176D">
            <w:pPr>
              <w:shd w:val="clear" w:color="auto" w:fill="FFFFFF"/>
              <w:jc w:val="both"/>
              <w:rPr>
                <w:rFonts w:ascii="Times New Roman" w:eastAsia="Times New Roman" w:hAnsi="Times New Roman" w:cs="Times New Roman"/>
                <w:sz w:val="24"/>
                <w:szCs w:val="24"/>
                <w:highlight w:val="white"/>
              </w:rPr>
            </w:pPr>
          </w:p>
          <w:p w14:paraId="5E4B48D0" w14:textId="77777777" w:rsidR="00B31432" w:rsidRDefault="00B31432" w:rsidP="008E176D">
            <w:pPr>
              <w:shd w:val="clear" w:color="auto" w:fill="FFFFFF"/>
              <w:jc w:val="both"/>
              <w:rPr>
                <w:rFonts w:ascii="Times New Roman" w:eastAsia="Times New Roman" w:hAnsi="Times New Roman" w:cs="Times New Roman"/>
                <w:sz w:val="24"/>
                <w:szCs w:val="24"/>
                <w:highlight w:val="white"/>
              </w:rPr>
            </w:pPr>
          </w:p>
          <w:p w14:paraId="5B72CDBA" w14:textId="77777777" w:rsidR="00B31432" w:rsidRDefault="00B31432" w:rsidP="008E176D">
            <w:pPr>
              <w:shd w:val="clear" w:color="auto" w:fill="FFFFFF"/>
              <w:jc w:val="both"/>
              <w:rPr>
                <w:rFonts w:ascii="Times New Roman" w:eastAsia="Times New Roman" w:hAnsi="Times New Roman" w:cs="Times New Roman"/>
                <w:sz w:val="24"/>
                <w:szCs w:val="24"/>
                <w:highlight w:val="white"/>
              </w:rPr>
            </w:pP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EE27A3">
              <w:rPr>
                <w:rFonts w:ascii="Times New Roman" w:eastAsia="Times New Roman" w:hAnsi="Times New Roman" w:cs="Times New Roman"/>
                <w:sz w:val="24"/>
                <w:szCs w:val="24"/>
              </w:rPr>
              <w:lastRenderedPageBreak/>
              <w:t>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689C5AC9"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4C7DE8">
        <w:rPr>
          <w:rFonts w:ascii="Times New Roman" w:eastAsia="Times New Roman" w:hAnsi="Times New Roman" w:cs="Times New Roman"/>
          <w:sz w:val="24"/>
          <w:szCs w:val="24"/>
        </w:rPr>
        <w:t>2</w:t>
      </w:r>
      <w:r w:rsidRPr="00CB2E9F">
        <w:rPr>
          <w:rFonts w:ascii="Times New Roman" w:eastAsia="Times New Roman" w:hAnsi="Times New Roman" w:cs="Times New Roman"/>
          <w:sz w:val="24"/>
          <w:szCs w:val="24"/>
        </w:rPr>
        <w:t xml:space="preserve"> арк.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691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141ACF"/>
    <w:rsid w:val="00295783"/>
    <w:rsid w:val="002D0F18"/>
    <w:rsid w:val="002F0966"/>
    <w:rsid w:val="00314512"/>
    <w:rsid w:val="003C4868"/>
    <w:rsid w:val="003E4B80"/>
    <w:rsid w:val="0040695E"/>
    <w:rsid w:val="004645B0"/>
    <w:rsid w:val="004C376F"/>
    <w:rsid w:val="004C7DE8"/>
    <w:rsid w:val="00542FF0"/>
    <w:rsid w:val="005E32C5"/>
    <w:rsid w:val="006348AB"/>
    <w:rsid w:val="007C5734"/>
    <w:rsid w:val="008860A3"/>
    <w:rsid w:val="0089135E"/>
    <w:rsid w:val="008E176D"/>
    <w:rsid w:val="00917BF1"/>
    <w:rsid w:val="00996916"/>
    <w:rsid w:val="009C40F7"/>
    <w:rsid w:val="009C4773"/>
    <w:rsid w:val="00A108E3"/>
    <w:rsid w:val="00A62778"/>
    <w:rsid w:val="00A64C9B"/>
    <w:rsid w:val="00B31432"/>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9180</Words>
  <Characters>52328</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4</cp:revision>
  <dcterms:created xsi:type="dcterms:W3CDTF">2023-12-07T20:23:00Z</dcterms:created>
  <dcterms:modified xsi:type="dcterms:W3CDTF">2023-12-08T08:33:00Z</dcterms:modified>
</cp:coreProperties>
</file>