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FE9A" w14:textId="77777777" w:rsidR="00885226" w:rsidRPr="00B702FA" w:rsidRDefault="00885226" w:rsidP="00885226">
      <w:pPr>
        <w:spacing w:after="0" w:line="240" w:lineRule="auto"/>
        <w:ind w:left="5660" w:firstLine="700"/>
        <w:jc w:val="right"/>
        <w:rPr>
          <w:rFonts w:ascii="Times New Roman" w:eastAsia="Times New Roman" w:hAnsi="Times New Roman" w:cs="Times New Roman"/>
        </w:rPr>
      </w:pPr>
      <w:r w:rsidRPr="00B702FA">
        <w:rPr>
          <w:rFonts w:ascii="Times New Roman" w:eastAsia="Times New Roman" w:hAnsi="Times New Roman" w:cs="Times New Roman"/>
          <w:b/>
          <w:color w:val="000000"/>
        </w:rPr>
        <w:t>ДОДАТОК 2</w:t>
      </w:r>
    </w:p>
    <w:p w14:paraId="5F2C2133" w14:textId="77777777" w:rsidR="00885226" w:rsidRPr="00B702FA" w:rsidRDefault="00885226" w:rsidP="00885226">
      <w:pPr>
        <w:spacing w:after="0" w:line="240" w:lineRule="auto"/>
        <w:ind w:left="5660" w:firstLine="700"/>
        <w:jc w:val="right"/>
        <w:rPr>
          <w:rFonts w:ascii="Times New Roman" w:eastAsia="Times New Roman" w:hAnsi="Times New Roman" w:cs="Times New Roman"/>
        </w:rPr>
      </w:pPr>
      <w:r w:rsidRPr="00B702FA">
        <w:rPr>
          <w:rFonts w:ascii="Times New Roman" w:eastAsia="Times New Roman" w:hAnsi="Times New Roman" w:cs="Times New Roman"/>
          <w:i/>
          <w:color w:val="000000"/>
        </w:rPr>
        <w:t>до тендерної документації</w:t>
      </w:r>
    </w:p>
    <w:p w14:paraId="3B0297C4" w14:textId="77777777" w:rsidR="00885226" w:rsidRPr="00B702FA" w:rsidRDefault="00885226" w:rsidP="00885226">
      <w:pPr>
        <w:spacing w:after="0" w:line="240" w:lineRule="auto"/>
        <w:ind w:firstLine="708"/>
        <w:jc w:val="right"/>
        <w:rPr>
          <w:rFonts w:ascii="Times New Roman" w:eastAsia="Calibri" w:hAnsi="Times New Roman" w:cs="Times New Roman"/>
          <w:b/>
        </w:rPr>
      </w:pPr>
    </w:p>
    <w:p w14:paraId="6D8505CE" w14:textId="77777777" w:rsidR="00885226" w:rsidRPr="00B702FA" w:rsidRDefault="00885226" w:rsidP="00885226">
      <w:pPr>
        <w:spacing w:before="240" w:after="0" w:line="240" w:lineRule="auto"/>
        <w:jc w:val="center"/>
        <w:rPr>
          <w:rFonts w:ascii="Times New Roman" w:eastAsia="Times New Roman" w:hAnsi="Times New Roman" w:cs="Times New Roman"/>
          <w:b/>
          <w:iCs/>
          <w:color w:val="000000"/>
        </w:rPr>
      </w:pPr>
      <w:r w:rsidRPr="00B702FA">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33C943E" w14:textId="77777777" w:rsidR="00885226" w:rsidRPr="00B702FA" w:rsidRDefault="00885226" w:rsidP="00885226">
      <w:pPr>
        <w:spacing w:after="0" w:line="240" w:lineRule="auto"/>
        <w:ind w:firstLine="708"/>
        <w:jc w:val="center"/>
        <w:rPr>
          <w:rFonts w:ascii="Times New Roman" w:eastAsia="Calibri" w:hAnsi="Times New Roman" w:cs="Times New Roman"/>
          <w:b/>
          <w:iCs/>
        </w:rPr>
      </w:pPr>
    </w:p>
    <w:p w14:paraId="660FD148" w14:textId="77777777" w:rsidR="00885226" w:rsidRPr="00B702FA" w:rsidRDefault="00885226" w:rsidP="00885226">
      <w:pPr>
        <w:spacing w:after="0"/>
        <w:ind w:firstLine="708"/>
        <w:jc w:val="center"/>
        <w:rPr>
          <w:rFonts w:ascii="Times New Roman" w:eastAsia="Calibri" w:hAnsi="Times New Roman" w:cs="Times New Roman"/>
          <w:b/>
          <w:iCs/>
        </w:rPr>
      </w:pPr>
      <w:r w:rsidRPr="00B702FA">
        <w:rPr>
          <w:rFonts w:ascii="Times New Roman" w:hAnsi="Times New Roman" w:cs="Times New Roman"/>
          <w:b/>
          <w:iCs/>
          <w:highlight w:val="white"/>
        </w:rPr>
        <w:t>ТЕХНІЧНА СПЕЦИФІКАЦІЯ</w:t>
      </w:r>
    </w:p>
    <w:p w14:paraId="07DCB14B" w14:textId="77777777" w:rsidR="00885226" w:rsidRPr="00B702FA" w:rsidRDefault="00885226" w:rsidP="00885226">
      <w:pPr>
        <w:spacing w:after="0"/>
        <w:ind w:right="57"/>
        <w:jc w:val="center"/>
        <w:rPr>
          <w:rFonts w:ascii="Times New Roman" w:hAnsi="Times New Roman" w:cs="Times New Roman"/>
          <w:b/>
          <w:lang w:eastAsia="ar-SA"/>
        </w:rPr>
      </w:pPr>
      <w:r w:rsidRPr="00B702FA">
        <w:rPr>
          <w:rFonts w:ascii="Times New Roman" w:hAnsi="Times New Roman" w:cs="Times New Roman"/>
          <w:b/>
          <w:lang w:eastAsia="ar-SA"/>
        </w:rPr>
        <w:t>Медико-технічні вимоги до предмета закупівлі:</w:t>
      </w:r>
    </w:p>
    <w:p w14:paraId="388A4092" w14:textId="77777777" w:rsidR="00885226" w:rsidRDefault="00885226" w:rsidP="00885226">
      <w:pPr>
        <w:spacing w:after="0" w:line="240" w:lineRule="auto"/>
        <w:jc w:val="center"/>
        <w:rPr>
          <w:rFonts w:ascii="Times New Roman" w:hAnsi="Times New Roman" w:cs="Times New Roman"/>
          <w:b/>
          <w:bCs/>
        </w:rPr>
      </w:pPr>
      <w:r w:rsidRPr="00B702FA">
        <w:rPr>
          <w:rFonts w:ascii="Times New Roman" w:hAnsi="Times New Roman" w:cs="Times New Roman"/>
          <w:b/>
          <w:bCs/>
        </w:rPr>
        <w:t xml:space="preserve">Предмет закупівлі: </w:t>
      </w:r>
      <w:bookmarkStart w:id="0" w:name="_Hlk126568654"/>
      <w:r>
        <w:rPr>
          <w:rFonts w:ascii="Times New Roman" w:hAnsi="Times New Roman" w:cs="Times New Roman"/>
          <w:b/>
          <w:bCs/>
        </w:rPr>
        <w:t>ФАРМАЦЕВТИЧНА ПРОДУКЦІЯ</w:t>
      </w:r>
      <w:r w:rsidRPr="00AD279E">
        <w:rPr>
          <w:rFonts w:ascii="Times New Roman" w:hAnsi="Times New Roman" w:cs="Times New Roman"/>
          <w:b/>
          <w:bCs/>
        </w:rPr>
        <w:t xml:space="preserve"> </w:t>
      </w:r>
    </w:p>
    <w:p w14:paraId="2ADBEEF7" w14:textId="77777777" w:rsidR="00885226" w:rsidRDefault="00885226" w:rsidP="00885226">
      <w:pPr>
        <w:spacing w:after="0" w:line="240" w:lineRule="auto"/>
        <w:jc w:val="center"/>
        <w:rPr>
          <w:rFonts w:ascii="Times New Roman" w:hAnsi="Times New Roman" w:cs="Times New Roman"/>
          <w:b/>
          <w:bCs/>
          <w:sz w:val="24"/>
          <w:szCs w:val="24"/>
        </w:rPr>
      </w:pPr>
      <w:r w:rsidRPr="00AD279E">
        <w:rPr>
          <w:rFonts w:ascii="Times New Roman" w:hAnsi="Times New Roman" w:cs="Times New Roman"/>
          <w:b/>
          <w:bCs/>
        </w:rPr>
        <w:t xml:space="preserve">(код ДК 021:2015 Єдиного закупівельного словника </w:t>
      </w:r>
      <w:bookmarkEnd w:id="0"/>
      <w:r>
        <w:rPr>
          <w:rFonts w:ascii="Times New Roman" w:hAnsi="Times New Roman" w:cs="Times New Roman"/>
          <w:b/>
          <w:bCs/>
        </w:rPr>
        <w:t>33600000-6 – Фармацевтична продукція</w:t>
      </w:r>
      <w:r w:rsidRPr="00AD279E">
        <w:rPr>
          <w:rFonts w:ascii="Times New Roman" w:hAnsi="Times New Roman" w:cs="Times New Roman"/>
          <w:b/>
          <w:bCs/>
        </w:rPr>
        <w:t>)</w:t>
      </w:r>
    </w:p>
    <w:p w14:paraId="526B4FF9" w14:textId="77777777" w:rsidR="00885226" w:rsidRPr="00B702FA" w:rsidRDefault="00885226" w:rsidP="00885226">
      <w:pPr>
        <w:spacing w:after="0" w:line="240" w:lineRule="auto"/>
        <w:jc w:val="center"/>
        <w:rPr>
          <w:rFonts w:ascii="Times New Roman" w:eastAsia="Calibri" w:hAnsi="Times New Roman" w:cs="Times New Roman"/>
          <w:b/>
        </w:rPr>
      </w:pPr>
    </w:p>
    <w:p w14:paraId="79E7DFEA" w14:textId="77777777" w:rsidR="00885226" w:rsidRPr="00B702FA" w:rsidRDefault="00885226" w:rsidP="00885226">
      <w:pPr>
        <w:shd w:val="clear" w:color="auto" w:fill="FFFFFF"/>
        <w:spacing w:after="0" w:line="240" w:lineRule="auto"/>
        <w:ind w:firstLine="460"/>
        <w:jc w:val="both"/>
        <w:rPr>
          <w:rFonts w:ascii="Times New Roman" w:eastAsia="Times New Roman" w:hAnsi="Times New Roman" w:cs="Times New Roman"/>
          <w:bCs/>
        </w:rPr>
      </w:pPr>
      <w:r w:rsidRPr="00B702FA">
        <w:rPr>
          <w:rFonts w:ascii="Times New Roman" w:eastAsia="Times New Roman" w:hAnsi="Times New Roman" w:cs="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4F8619C1" w14:textId="77777777" w:rsidR="00885226" w:rsidRPr="00B702FA" w:rsidRDefault="00885226" w:rsidP="00885226">
      <w:pPr>
        <w:shd w:val="clear" w:color="auto" w:fill="FFFFFF"/>
        <w:spacing w:after="0" w:line="240" w:lineRule="auto"/>
        <w:ind w:firstLine="460"/>
        <w:jc w:val="both"/>
        <w:rPr>
          <w:rFonts w:ascii="Times New Roman" w:eastAsia="Times New Roman" w:hAnsi="Times New Roman" w:cs="Times New Roman"/>
          <w:iCs/>
        </w:rPr>
      </w:pPr>
      <w:r w:rsidRPr="00B702FA">
        <w:rPr>
          <w:rFonts w:ascii="Times New Roman" w:eastAsia="Times New Roman" w:hAnsi="Times New Roman" w:cs="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696E3CB" w14:textId="77777777" w:rsidR="00885226" w:rsidRPr="00B702FA" w:rsidRDefault="00885226" w:rsidP="00885226">
      <w:pPr>
        <w:shd w:val="clear" w:color="auto" w:fill="FFFFFF"/>
        <w:spacing w:after="0" w:line="240" w:lineRule="auto"/>
        <w:ind w:firstLine="460"/>
        <w:jc w:val="both"/>
        <w:rPr>
          <w:rFonts w:ascii="Times New Roman" w:eastAsia="Times New Roman" w:hAnsi="Times New Roman" w:cs="Times New Roman"/>
          <w:bCs/>
        </w:rPr>
      </w:pPr>
      <w:r w:rsidRPr="00B702FA">
        <w:rPr>
          <w:rFonts w:ascii="Times New Roman" w:eastAsia="Times New Roman" w:hAnsi="Times New Roman" w:cs="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702FA">
        <w:rPr>
          <w:rFonts w:ascii="Times New Roman" w:eastAsia="Times New Roman" w:hAnsi="Times New Roman" w:cs="Times New Roman"/>
          <w:bCs/>
        </w:rPr>
        <w:t>До кожного посилання повинен додаватися вираз «або еквівалент».</w:t>
      </w:r>
    </w:p>
    <w:p w14:paraId="45ADC50D" w14:textId="77777777" w:rsidR="00885226" w:rsidRDefault="00885226" w:rsidP="00885226">
      <w:pPr>
        <w:shd w:val="clear" w:color="auto" w:fill="FFFFFF"/>
        <w:spacing w:after="0" w:line="240" w:lineRule="auto"/>
        <w:ind w:firstLine="720"/>
        <w:jc w:val="both"/>
        <w:rPr>
          <w:rFonts w:ascii="Times New Roman" w:eastAsia="Times New Roman" w:hAnsi="Times New Roman" w:cs="Times New Roman"/>
          <w:u w:val="single"/>
        </w:rPr>
      </w:pPr>
      <w:r w:rsidRPr="00B702FA">
        <w:rPr>
          <w:rFonts w:ascii="Times New Roman" w:eastAsia="Times New Roman" w:hAnsi="Times New Roman" w:cs="Times New Roman"/>
        </w:rPr>
        <w:t xml:space="preserve">Якщо Учасником пропонується </w:t>
      </w:r>
      <w:r w:rsidRPr="00B702FA">
        <w:rPr>
          <w:rFonts w:ascii="Times New Roman" w:eastAsia="Times New Roman" w:hAnsi="Times New Roman" w:cs="Times New Roman"/>
          <w:bCs/>
          <w:u w:val="single"/>
        </w:rPr>
        <w:t>еквівалент товару</w:t>
      </w:r>
      <w:r w:rsidRPr="00B702FA">
        <w:rPr>
          <w:rFonts w:ascii="Times New Roman" w:eastAsia="Times New Roman" w:hAnsi="Times New Roman" w:cs="Times New Roman"/>
          <w:b/>
        </w:rPr>
        <w:t xml:space="preserve"> </w:t>
      </w:r>
      <w:r w:rsidRPr="00B702FA">
        <w:rPr>
          <w:rFonts w:ascii="Times New Roman" w:eastAsia="Times New Roman" w:hAnsi="Times New Roman" w:cs="Times New Roman"/>
        </w:rPr>
        <w:t xml:space="preserve">до того, що вимагається Замовником, додатково у складі тендерної пропозиції Учасник надає </w:t>
      </w:r>
      <w:r w:rsidRPr="00B702FA">
        <w:rPr>
          <w:rFonts w:ascii="Times New Roman" w:eastAsia="Times New Roman" w:hAnsi="Times New Roman" w:cs="Times New Roman"/>
          <w:u w:val="single"/>
        </w:rPr>
        <w:t>таблицю</w:t>
      </w:r>
      <w:r w:rsidRPr="00B702FA">
        <w:rPr>
          <w:rFonts w:ascii="Times New Roman" w:eastAsia="Times New Roman" w:hAnsi="Times New Roman" w:cs="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p>
    <w:p w14:paraId="366D698D" w14:textId="77777777" w:rsidR="00885226" w:rsidRPr="00B702FA" w:rsidRDefault="00885226" w:rsidP="00885226">
      <w:pPr>
        <w:pStyle w:val="aa"/>
        <w:spacing w:after="0"/>
        <w:ind w:firstLine="709"/>
        <w:jc w:val="both"/>
        <w:rPr>
          <w:rFonts w:ascii="Times New Roman" w:hAnsi="Times New Roman" w:cs="Times New Roman"/>
        </w:rPr>
      </w:pPr>
      <w:r w:rsidRPr="000A07F8">
        <w:rPr>
          <w:rFonts w:ascii="Times New Roman" w:hAnsi="Times New Roman" w:cs="Times New Roman"/>
          <w:b/>
          <w:bCs/>
          <w:sz w:val="22"/>
          <w:szCs w:val="22"/>
          <w:lang w:val="uk-UA"/>
        </w:rPr>
        <w:t>Еквівалентом (аналогом)</w:t>
      </w:r>
      <w:r w:rsidRPr="00FB0B1B">
        <w:rPr>
          <w:rFonts w:ascii="Times New Roman" w:hAnsi="Times New Roman" w:cs="Times New Roman"/>
          <w:sz w:val="22"/>
          <w:szCs w:val="22"/>
          <w:lang w:val="uk-UA"/>
        </w:rPr>
        <w:t xml:space="preserve"> в розумінні цієї тендерної документації конкурсних торгів  є товар якість, діюча речовина</w:t>
      </w:r>
      <w:r>
        <w:rPr>
          <w:rFonts w:ascii="Times New Roman" w:hAnsi="Times New Roman" w:cs="Times New Roman"/>
          <w:sz w:val="22"/>
          <w:szCs w:val="22"/>
          <w:lang w:val="uk-UA"/>
        </w:rPr>
        <w:t xml:space="preserve"> </w:t>
      </w:r>
      <w:r w:rsidRPr="00FB0B1B">
        <w:rPr>
          <w:rFonts w:ascii="Times New Roman" w:hAnsi="Times New Roman" w:cs="Times New Roman"/>
          <w:sz w:val="22"/>
          <w:szCs w:val="22"/>
          <w:lang w:val="uk-UA"/>
        </w:rPr>
        <w:t xml:space="preserve">(міжнародна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14:paraId="1E771A4B" w14:textId="77777777" w:rsidR="00885226" w:rsidRPr="00B702FA" w:rsidRDefault="00885226" w:rsidP="00885226">
      <w:pPr>
        <w:shd w:val="clear" w:color="auto" w:fill="FFFFFF"/>
        <w:spacing w:after="0" w:line="240" w:lineRule="auto"/>
        <w:ind w:firstLine="720"/>
        <w:jc w:val="both"/>
        <w:rPr>
          <w:rFonts w:ascii="Times New Roman" w:eastAsia="Times New Roman" w:hAnsi="Times New Roman" w:cs="Times New Roman"/>
          <w:b/>
          <w:color w:val="000000"/>
        </w:rPr>
      </w:pPr>
      <w:r w:rsidRPr="00B702FA">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B702FA">
        <w:rPr>
          <w:rFonts w:ascii="Times New Roman" w:eastAsia="Times New Roman" w:hAnsi="Times New Roman" w:cs="Times New Roman"/>
          <w:b/>
          <w:color w:val="000000"/>
        </w:rPr>
        <w:t xml:space="preserve">є: </w:t>
      </w:r>
    </w:p>
    <w:p w14:paraId="5A388171" w14:textId="77777777" w:rsidR="00885226" w:rsidRPr="00B702FA" w:rsidRDefault="00885226" w:rsidP="00885226">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B702FA">
        <w:rPr>
          <w:rFonts w:ascii="Times New Roman" w:eastAsia="Times New Roman" w:hAnsi="Times New Roman" w:cs="Times New Roman"/>
        </w:rPr>
        <w:t xml:space="preserve"> технічна специфікація, складена учасником згідно </w:t>
      </w:r>
      <w:r w:rsidRPr="00B702FA">
        <w:rPr>
          <w:rFonts w:ascii="Times New Roman" w:eastAsia="Times New Roman" w:hAnsi="Times New Roman" w:cs="Times New Roman"/>
          <w:b/>
        </w:rPr>
        <w:t>Таблиці 1</w:t>
      </w:r>
      <w:r w:rsidRPr="00B702FA">
        <w:rPr>
          <w:rFonts w:ascii="Times New Roman" w:eastAsia="Times New Roman" w:hAnsi="Times New Roman" w:cs="Times New Roman"/>
        </w:rPr>
        <w:t xml:space="preserve"> за інформацією (вимогами), формою та змістом цього додатка, у разі потреби —опис предмета закупівлі, наведений у цьому додатку; </w:t>
      </w:r>
      <w:r w:rsidRPr="00B702FA">
        <w:rPr>
          <w:rFonts w:ascii="Times New Roman" w:eastAsia="Times New Roman" w:hAnsi="Times New Roman" w:cs="Times New Roman"/>
          <w:bCs/>
          <w:iCs/>
          <w:u w:val="single"/>
        </w:rPr>
        <w:t>у</w:t>
      </w:r>
      <w:r w:rsidRPr="00B702FA">
        <w:rPr>
          <w:rFonts w:ascii="Times New Roman" w:eastAsia="Times New Roman" w:hAnsi="Times New Roman" w:cs="Times New Roman"/>
          <w:bCs/>
          <w:iCs/>
          <w:color w:val="000000"/>
          <w:u w:val="single"/>
        </w:rPr>
        <w:t xml:space="preserve">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 включно;</w:t>
      </w:r>
      <w:r w:rsidRPr="00B702FA">
        <w:rPr>
          <w:rFonts w:ascii="Times New Roman" w:eastAsia="Times New Roman" w:hAnsi="Times New Roman" w:cs="Times New Roman"/>
          <w:color w:val="000000"/>
        </w:rPr>
        <w:t xml:space="preserve"> </w:t>
      </w:r>
      <w:r w:rsidRPr="00B702FA">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—опис предмета закупівлі), наведена в цьому додатку до тендерної документації.</w:t>
      </w:r>
      <w:r w:rsidRPr="00B702FA">
        <w:rPr>
          <w:rFonts w:ascii="Times New Roman" w:eastAsia="Times New Roman" w:hAnsi="Times New Roman" w:cs="Times New Roman"/>
        </w:rPr>
        <w:tab/>
      </w:r>
    </w:p>
    <w:p w14:paraId="44CAAFDB" w14:textId="77777777" w:rsidR="00885226" w:rsidRDefault="00885226" w:rsidP="00885226">
      <w:pPr>
        <w:shd w:val="clear" w:color="auto" w:fill="FFFFFF"/>
        <w:spacing w:after="0" w:line="240" w:lineRule="auto"/>
        <w:ind w:left="7200" w:firstLine="720"/>
        <w:jc w:val="both"/>
        <w:rPr>
          <w:rFonts w:ascii="Times New Roman" w:eastAsia="Times New Roman" w:hAnsi="Times New Roman" w:cs="Times New Roman"/>
          <w:b/>
          <w:i/>
          <w:highlight w:val="white"/>
        </w:rPr>
      </w:pPr>
      <w:r w:rsidRPr="00B702FA">
        <w:rPr>
          <w:rFonts w:ascii="Times New Roman" w:eastAsia="Times New Roman" w:hAnsi="Times New Roman" w:cs="Times New Roman"/>
          <w:b/>
          <w:i/>
          <w:highlight w:val="white"/>
        </w:rPr>
        <w:t xml:space="preserve">       Таблиця 1</w:t>
      </w:r>
    </w:p>
    <w:p w14:paraId="2EC93C4D" w14:textId="77777777" w:rsidR="00885226" w:rsidRPr="00B702FA" w:rsidRDefault="00885226" w:rsidP="00885226">
      <w:pPr>
        <w:shd w:val="clear" w:color="auto" w:fill="FFFFFF"/>
        <w:spacing w:after="0" w:line="240" w:lineRule="auto"/>
        <w:ind w:left="7200" w:firstLine="720"/>
        <w:jc w:val="both"/>
        <w:rPr>
          <w:rFonts w:ascii="Times New Roman" w:eastAsia="Times New Roman" w:hAnsi="Times New Roman" w:cs="Times New Roman"/>
          <w:b/>
          <w:i/>
          <w:highlight w:val="whit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007"/>
        <w:gridCol w:w="1134"/>
        <w:gridCol w:w="709"/>
        <w:gridCol w:w="1701"/>
        <w:gridCol w:w="3685"/>
      </w:tblGrid>
      <w:tr w:rsidR="00885226" w:rsidRPr="00C4330E" w14:paraId="50F43324" w14:textId="77777777" w:rsidTr="001411B3">
        <w:trPr>
          <w:trHeight w:val="20"/>
        </w:trPr>
        <w:tc>
          <w:tcPr>
            <w:tcW w:w="540" w:type="dxa"/>
            <w:vAlign w:val="center"/>
          </w:tcPr>
          <w:p w14:paraId="791B2458"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color w:val="000000"/>
              </w:rPr>
              <w:t>№</w:t>
            </w:r>
          </w:p>
          <w:p w14:paraId="214E4406" w14:textId="77777777" w:rsidR="00885226" w:rsidRPr="00C4330E" w:rsidRDefault="00885226" w:rsidP="001411B3">
            <w:pPr>
              <w:tabs>
                <w:tab w:val="left" w:pos="2715"/>
              </w:tabs>
              <w:spacing w:after="0" w:line="240" w:lineRule="auto"/>
              <w:jc w:val="center"/>
              <w:rPr>
                <w:rFonts w:ascii="Times New Roman" w:hAnsi="Times New Roman" w:cs="Times New Roman"/>
                <w:color w:val="000000"/>
              </w:rPr>
            </w:pPr>
            <w:r w:rsidRPr="00C4330E">
              <w:rPr>
                <w:rFonts w:ascii="Times New Roman" w:hAnsi="Times New Roman" w:cs="Times New Roman"/>
                <w:b/>
                <w:color w:val="000000"/>
              </w:rPr>
              <w:t>з/п</w:t>
            </w:r>
          </w:p>
        </w:tc>
        <w:tc>
          <w:tcPr>
            <w:tcW w:w="2007" w:type="dxa"/>
            <w:vAlign w:val="center"/>
          </w:tcPr>
          <w:p w14:paraId="52945DFD" w14:textId="77777777" w:rsidR="00885226" w:rsidRPr="00C4330E" w:rsidRDefault="00885226" w:rsidP="001411B3">
            <w:pPr>
              <w:tabs>
                <w:tab w:val="left" w:pos="2715"/>
              </w:tabs>
              <w:spacing w:after="0" w:line="240" w:lineRule="auto"/>
              <w:jc w:val="center"/>
              <w:rPr>
                <w:rFonts w:ascii="Times New Roman" w:hAnsi="Times New Roman" w:cs="Times New Roman"/>
                <w:b/>
                <w:color w:val="000000"/>
              </w:rPr>
            </w:pPr>
            <w:r w:rsidRPr="00C4330E">
              <w:rPr>
                <w:rFonts w:ascii="Times New Roman" w:hAnsi="Times New Roman" w:cs="Times New Roman"/>
                <w:b/>
                <w:color w:val="000000"/>
              </w:rPr>
              <w:t>Назва товару</w:t>
            </w:r>
          </w:p>
        </w:tc>
        <w:tc>
          <w:tcPr>
            <w:tcW w:w="1134" w:type="dxa"/>
            <w:vAlign w:val="center"/>
          </w:tcPr>
          <w:p w14:paraId="20E69B83" w14:textId="77777777" w:rsidR="00885226" w:rsidRPr="00C4330E" w:rsidRDefault="00885226" w:rsidP="001411B3">
            <w:pPr>
              <w:tabs>
                <w:tab w:val="left" w:pos="2715"/>
              </w:tabs>
              <w:spacing w:after="0" w:line="240" w:lineRule="auto"/>
              <w:jc w:val="center"/>
              <w:rPr>
                <w:rFonts w:ascii="Times New Roman" w:hAnsi="Times New Roman" w:cs="Times New Roman"/>
                <w:color w:val="000000"/>
              </w:rPr>
            </w:pPr>
            <w:r w:rsidRPr="00C4330E">
              <w:rPr>
                <w:rFonts w:ascii="Times New Roman" w:hAnsi="Times New Roman" w:cs="Times New Roman"/>
                <w:b/>
                <w:color w:val="000000"/>
              </w:rPr>
              <w:t>Од. виміру</w:t>
            </w:r>
          </w:p>
        </w:tc>
        <w:tc>
          <w:tcPr>
            <w:tcW w:w="709" w:type="dxa"/>
            <w:vAlign w:val="center"/>
          </w:tcPr>
          <w:p w14:paraId="49E8B9F2" w14:textId="77777777" w:rsidR="00885226" w:rsidRPr="00C4330E" w:rsidRDefault="00885226" w:rsidP="001411B3">
            <w:pPr>
              <w:tabs>
                <w:tab w:val="left" w:pos="2715"/>
              </w:tabs>
              <w:spacing w:after="0" w:line="240" w:lineRule="auto"/>
              <w:jc w:val="center"/>
              <w:rPr>
                <w:rFonts w:ascii="Times New Roman" w:hAnsi="Times New Roman" w:cs="Times New Roman"/>
                <w:color w:val="000000"/>
              </w:rPr>
            </w:pPr>
            <w:r w:rsidRPr="00C4330E">
              <w:rPr>
                <w:rFonts w:ascii="Times New Roman" w:hAnsi="Times New Roman" w:cs="Times New Roman"/>
                <w:b/>
                <w:color w:val="000000"/>
              </w:rPr>
              <w:t>К-ть</w:t>
            </w:r>
          </w:p>
        </w:tc>
        <w:tc>
          <w:tcPr>
            <w:tcW w:w="1701" w:type="dxa"/>
            <w:vAlign w:val="center"/>
          </w:tcPr>
          <w:p w14:paraId="00324C17" w14:textId="77777777" w:rsidR="00885226" w:rsidRPr="00C4330E" w:rsidRDefault="00885226" w:rsidP="001411B3">
            <w:pPr>
              <w:tabs>
                <w:tab w:val="left" w:pos="2715"/>
              </w:tabs>
              <w:spacing w:after="0" w:line="240" w:lineRule="auto"/>
              <w:jc w:val="center"/>
              <w:rPr>
                <w:rFonts w:ascii="Times New Roman" w:hAnsi="Times New Roman" w:cs="Times New Roman"/>
                <w:b/>
                <w:color w:val="000000"/>
              </w:rPr>
            </w:pPr>
            <w:r w:rsidRPr="00C4330E">
              <w:rPr>
                <w:rFonts w:ascii="Times New Roman" w:hAnsi="Times New Roman" w:cs="Times New Roman"/>
                <w:b/>
                <w:color w:val="000000"/>
              </w:rPr>
              <w:t>МНН</w:t>
            </w:r>
          </w:p>
        </w:tc>
        <w:tc>
          <w:tcPr>
            <w:tcW w:w="3685" w:type="dxa"/>
          </w:tcPr>
          <w:p w14:paraId="249DB34C" w14:textId="77777777" w:rsidR="00885226" w:rsidRPr="00C4330E" w:rsidRDefault="00885226" w:rsidP="001411B3">
            <w:pPr>
              <w:tabs>
                <w:tab w:val="left" w:pos="2715"/>
              </w:tabs>
              <w:spacing w:after="0" w:line="240" w:lineRule="auto"/>
              <w:jc w:val="center"/>
              <w:rPr>
                <w:rFonts w:ascii="Times New Roman" w:hAnsi="Times New Roman" w:cs="Times New Roman"/>
                <w:b/>
                <w:color w:val="000000"/>
              </w:rPr>
            </w:pPr>
            <w:r w:rsidRPr="00C4330E">
              <w:rPr>
                <w:rFonts w:ascii="Times New Roman" w:hAnsi="Times New Roman" w:cs="Times New Roman"/>
                <w:b/>
                <w:color w:val="000000"/>
              </w:rPr>
              <w:t>Детальний опис технічних характеристик</w:t>
            </w:r>
          </w:p>
        </w:tc>
      </w:tr>
      <w:tr w:rsidR="00885226" w:rsidRPr="00C4330E" w14:paraId="18045C43" w14:textId="77777777" w:rsidTr="001411B3">
        <w:trPr>
          <w:trHeight w:val="20"/>
        </w:trPr>
        <w:tc>
          <w:tcPr>
            <w:tcW w:w="540" w:type="dxa"/>
            <w:vAlign w:val="center"/>
          </w:tcPr>
          <w:p w14:paraId="435ACDB6"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color w:val="000000"/>
              </w:rPr>
              <w:t>1</w:t>
            </w:r>
          </w:p>
        </w:tc>
        <w:tc>
          <w:tcPr>
            <w:tcW w:w="2007" w:type="dxa"/>
            <w:vAlign w:val="center"/>
          </w:tcPr>
          <w:p w14:paraId="0D928C99" w14:textId="77777777" w:rsidR="00885226" w:rsidRPr="00C4330E" w:rsidRDefault="00885226" w:rsidP="001411B3">
            <w:pPr>
              <w:spacing w:after="0" w:line="240" w:lineRule="auto"/>
              <w:jc w:val="center"/>
              <w:rPr>
                <w:rFonts w:ascii="Times New Roman" w:hAnsi="Times New Roman" w:cs="Times New Roman"/>
                <w:b/>
              </w:rPr>
            </w:pPr>
            <w:r w:rsidRPr="00C4330E">
              <w:rPr>
                <w:rFonts w:ascii="Times New Roman" w:hAnsi="Times New Roman" w:cs="Times New Roman"/>
                <w:b/>
                <w:bCs/>
                <w:color w:val="2B2B2B"/>
              </w:rPr>
              <w:t>ГЕРПЕВІР</w:t>
            </w:r>
          </w:p>
        </w:tc>
        <w:tc>
          <w:tcPr>
            <w:tcW w:w="1134" w:type="dxa"/>
            <w:vAlign w:val="center"/>
          </w:tcPr>
          <w:p w14:paraId="4A287604" w14:textId="77777777" w:rsidR="00885226" w:rsidRPr="00C4330E" w:rsidRDefault="00885226" w:rsidP="001411B3">
            <w:pPr>
              <w:spacing w:after="0" w:line="240" w:lineRule="auto"/>
              <w:jc w:val="center"/>
              <w:rPr>
                <w:rFonts w:ascii="Times New Roman" w:hAnsi="Times New Roman" w:cs="Times New Roman"/>
                <w:color w:val="000000"/>
              </w:rPr>
            </w:pPr>
            <w:proofErr w:type="spellStart"/>
            <w:r w:rsidRPr="00C4330E">
              <w:rPr>
                <w:rFonts w:ascii="Times New Roman" w:hAnsi="Times New Roman" w:cs="Times New Roman"/>
                <w:color w:val="000000"/>
              </w:rPr>
              <w:t>уп</w:t>
            </w:r>
            <w:proofErr w:type="spellEnd"/>
          </w:p>
        </w:tc>
        <w:tc>
          <w:tcPr>
            <w:tcW w:w="709" w:type="dxa"/>
            <w:vAlign w:val="center"/>
          </w:tcPr>
          <w:p w14:paraId="0D444648" w14:textId="77777777" w:rsidR="00885226" w:rsidRPr="00C4330E" w:rsidRDefault="00885226" w:rsidP="001411B3">
            <w:pPr>
              <w:spacing w:after="0" w:line="240" w:lineRule="auto"/>
              <w:jc w:val="center"/>
              <w:rPr>
                <w:rFonts w:ascii="Times New Roman" w:hAnsi="Times New Roman" w:cs="Times New Roman"/>
                <w:color w:val="000000"/>
                <w:lang w:val="en-US"/>
              </w:rPr>
            </w:pPr>
            <w:r w:rsidRPr="00C4330E">
              <w:rPr>
                <w:rFonts w:ascii="Times New Roman" w:hAnsi="Times New Roman" w:cs="Times New Roman"/>
                <w:color w:val="000000"/>
                <w:lang w:val="en-US"/>
              </w:rPr>
              <w:t>90</w:t>
            </w:r>
          </w:p>
        </w:tc>
        <w:tc>
          <w:tcPr>
            <w:tcW w:w="1701" w:type="dxa"/>
            <w:vAlign w:val="center"/>
          </w:tcPr>
          <w:p w14:paraId="0F48EEEF" w14:textId="77777777" w:rsidR="00885226" w:rsidRPr="00C4330E" w:rsidRDefault="00885226" w:rsidP="001411B3">
            <w:pPr>
              <w:spacing w:after="0" w:line="240" w:lineRule="auto"/>
              <w:jc w:val="center"/>
              <w:rPr>
                <w:rFonts w:ascii="Times New Roman" w:hAnsi="Times New Roman" w:cs="Times New Roman"/>
                <w:lang w:val="en-US"/>
              </w:rPr>
            </w:pPr>
            <w:proofErr w:type="spellStart"/>
            <w:r w:rsidRPr="00C4330E">
              <w:rPr>
                <w:rFonts w:ascii="Times New Roman" w:hAnsi="Times New Roman" w:cs="Times New Roman"/>
                <w:color w:val="000000"/>
                <w:lang w:val="en-US"/>
              </w:rPr>
              <w:t>Aciclovir</w:t>
            </w:r>
            <w:proofErr w:type="spellEnd"/>
          </w:p>
        </w:tc>
        <w:tc>
          <w:tcPr>
            <w:tcW w:w="3685" w:type="dxa"/>
            <w:vAlign w:val="center"/>
          </w:tcPr>
          <w:p w14:paraId="7C02F1D4" w14:textId="77777777" w:rsidR="00885226" w:rsidRPr="00C4330E" w:rsidRDefault="00885226" w:rsidP="001411B3">
            <w:pPr>
              <w:spacing w:after="0" w:line="240" w:lineRule="auto"/>
              <w:jc w:val="both"/>
              <w:rPr>
                <w:rFonts w:ascii="Times New Roman" w:hAnsi="Times New Roman" w:cs="Times New Roman"/>
                <w:noProof/>
                <w:color w:val="000000"/>
              </w:rPr>
            </w:pPr>
            <w:r w:rsidRPr="00C4330E">
              <w:rPr>
                <w:rFonts w:ascii="Times New Roman" w:hAnsi="Times New Roman" w:cs="Times New Roman"/>
                <w:color w:val="000000"/>
              </w:rPr>
              <w:t>порошок для розчину для ін'єкцій по 250 мг, 10 флаконів з порошком у контурній чарунковій упаковці, по 1 контурній чарунковій упаковці в пачці</w:t>
            </w:r>
          </w:p>
        </w:tc>
      </w:tr>
      <w:tr w:rsidR="00885226" w:rsidRPr="00C4330E" w14:paraId="00F377DB" w14:textId="77777777" w:rsidTr="001411B3">
        <w:trPr>
          <w:trHeight w:val="20"/>
        </w:trPr>
        <w:tc>
          <w:tcPr>
            <w:tcW w:w="540" w:type="dxa"/>
            <w:vAlign w:val="center"/>
          </w:tcPr>
          <w:p w14:paraId="7A542EC2"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color w:val="000000"/>
              </w:rPr>
              <w:lastRenderedPageBreak/>
              <w:t>2</w:t>
            </w:r>
          </w:p>
        </w:tc>
        <w:tc>
          <w:tcPr>
            <w:tcW w:w="2007" w:type="dxa"/>
            <w:vAlign w:val="center"/>
          </w:tcPr>
          <w:p w14:paraId="0A92C011" w14:textId="77777777" w:rsidR="00885226" w:rsidRPr="00C4330E" w:rsidRDefault="00885226" w:rsidP="001411B3">
            <w:pPr>
              <w:spacing w:after="0" w:line="240" w:lineRule="auto"/>
              <w:jc w:val="center"/>
              <w:rPr>
                <w:rFonts w:ascii="Times New Roman" w:hAnsi="Times New Roman" w:cs="Times New Roman"/>
                <w:b/>
                <w:bCs/>
              </w:rPr>
            </w:pPr>
            <w:r w:rsidRPr="00C4330E">
              <w:rPr>
                <w:rFonts w:ascii="Times New Roman" w:hAnsi="Times New Roman" w:cs="Times New Roman"/>
                <w:b/>
                <w:bCs/>
                <w:color w:val="000000"/>
              </w:rPr>
              <w:t>АЦИКЛОВІР-ДАРНИЦЯ</w:t>
            </w:r>
          </w:p>
        </w:tc>
        <w:tc>
          <w:tcPr>
            <w:tcW w:w="1134" w:type="dxa"/>
            <w:vAlign w:val="center"/>
          </w:tcPr>
          <w:p w14:paraId="3ADEFBC2" w14:textId="77777777" w:rsidR="00885226" w:rsidRPr="00C4330E" w:rsidRDefault="00885226" w:rsidP="001411B3">
            <w:pPr>
              <w:spacing w:after="0" w:line="240" w:lineRule="auto"/>
              <w:jc w:val="center"/>
              <w:rPr>
                <w:rFonts w:ascii="Times New Roman" w:hAnsi="Times New Roman" w:cs="Times New Roman"/>
                <w:color w:val="000000"/>
              </w:rPr>
            </w:pPr>
            <w:proofErr w:type="spellStart"/>
            <w:r w:rsidRPr="00C4330E">
              <w:rPr>
                <w:rFonts w:ascii="Times New Roman" w:hAnsi="Times New Roman" w:cs="Times New Roman"/>
                <w:color w:val="000000"/>
              </w:rPr>
              <w:t>уп</w:t>
            </w:r>
            <w:proofErr w:type="spellEnd"/>
          </w:p>
        </w:tc>
        <w:tc>
          <w:tcPr>
            <w:tcW w:w="709" w:type="dxa"/>
            <w:vAlign w:val="center"/>
          </w:tcPr>
          <w:p w14:paraId="176D0211" w14:textId="77777777" w:rsidR="00885226" w:rsidRPr="00C4330E" w:rsidRDefault="00885226" w:rsidP="001411B3">
            <w:pPr>
              <w:spacing w:after="0" w:line="240" w:lineRule="auto"/>
              <w:jc w:val="center"/>
              <w:rPr>
                <w:rFonts w:ascii="Times New Roman" w:hAnsi="Times New Roman" w:cs="Times New Roman"/>
                <w:color w:val="000000"/>
                <w:lang w:val="en-US"/>
              </w:rPr>
            </w:pPr>
            <w:r w:rsidRPr="00C4330E">
              <w:rPr>
                <w:rFonts w:ascii="Times New Roman" w:hAnsi="Times New Roman" w:cs="Times New Roman"/>
                <w:color w:val="000000"/>
                <w:lang w:val="en-US"/>
              </w:rPr>
              <w:t>100</w:t>
            </w:r>
          </w:p>
        </w:tc>
        <w:tc>
          <w:tcPr>
            <w:tcW w:w="1701" w:type="dxa"/>
            <w:vAlign w:val="center"/>
          </w:tcPr>
          <w:p w14:paraId="4BF50FAE" w14:textId="77777777" w:rsidR="00885226" w:rsidRPr="00C4330E" w:rsidRDefault="00885226" w:rsidP="001411B3">
            <w:pPr>
              <w:spacing w:after="0" w:line="240" w:lineRule="auto"/>
              <w:jc w:val="center"/>
              <w:rPr>
                <w:rFonts w:ascii="Times New Roman" w:hAnsi="Times New Roman" w:cs="Times New Roman"/>
                <w:lang w:val="en-US"/>
              </w:rPr>
            </w:pPr>
            <w:proofErr w:type="spellStart"/>
            <w:r w:rsidRPr="00C4330E">
              <w:rPr>
                <w:rFonts w:ascii="Times New Roman" w:hAnsi="Times New Roman" w:cs="Times New Roman"/>
                <w:color w:val="000000"/>
                <w:lang w:val="en-US"/>
              </w:rPr>
              <w:t>Aciclovir</w:t>
            </w:r>
            <w:proofErr w:type="spellEnd"/>
          </w:p>
        </w:tc>
        <w:tc>
          <w:tcPr>
            <w:tcW w:w="3685" w:type="dxa"/>
            <w:vAlign w:val="center"/>
          </w:tcPr>
          <w:p w14:paraId="13676752" w14:textId="77777777" w:rsidR="00885226" w:rsidRPr="00C4330E" w:rsidRDefault="00885226" w:rsidP="001411B3">
            <w:pPr>
              <w:spacing w:after="0" w:line="240" w:lineRule="auto"/>
              <w:jc w:val="both"/>
              <w:rPr>
                <w:rFonts w:ascii="Times New Roman" w:hAnsi="Times New Roman" w:cs="Times New Roman"/>
                <w:bCs/>
                <w:noProof/>
                <w:color w:val="000000"/>
              </w:rPr>
            </w:pPr>
            <w:r w:rsidRPr="00C4330E">
              <w:rPr>
                <w:rFonts w:ascii="Times New Roman" w:hAnsi="Times New Roman" w:cs="Times New Roman"/>
                <w:color w:val="000000"/>
              </w:rPr>
              <w:t>Таблетки по 200 мг по 10 таблеток у блістері, по 2 блістери в пачці</w:t>
            </w:r>
          </w:p>
        </w:tc>
      </w:tr>
      <w:tr w:rsidR="00885226" w:rsidRPr="00C4330E" w14:paraId="267AD859" w14:textId="77777777" w:rsidTr="001411B3">
        <w:trPr>
          <w:trHeight w:val="20"/>
        </w:trPr>
        <w:tc>
          <w:tcPr>
            <w:tcW w:w="540" w:type="dxa"/>
            <w:vAlign w:val="center"/>
          </w:tcPr>
          <w:p w14:paraId="1749AF7A"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color w:val="000000"/>
              </w:rPr>
              <w:t>3</w:t>
            </w:r>
          </w:p>
        </w:tc>
        <w:tc>
          <w:tcPr>
            <w:tcW w:w="2007" w:type="dxa"/>
            <w:vAlign w:val="center"/>
          </w:tcPr>
          <w:p w14:paraId="00DDA787" w14:textId="77777777" w:rsidR="00885226" w:rsidRPr="00C4330E" w:rsidRDefault="00885226" w:rsidP="001411B3">
            <w:pPr>
              <w:spacing w:after="0" w:line="240" w:lineRule="auto"/>
              <w:jc w:val="center"/>
              <w:rPr>
                <w:rFonts w:ascii="Times New Roman" w:hAnsi="Times New Roman" w:cs="Times New Roman"/>
                <w:b/>
              </w:rPr>
            </w:pPr>
            <w:r>
              <w:rPr>
                <w:rFonts w:ascii="Times New Roman" w:hAnsi="Times New Roman" w:cs="Times New Roman"/>
                <w:b/>
                <w:bCs/>
                <w:color w:val="2B2B2B"/>
              </w:rPr>
              <w:t>СПИРТ ЕТИЛОВИЙ 96</w:t>
            </w:r>
            <w:r w:rsidRPr="00C4330E">
              <w:rPr>
                <w:rFonts w:ascii="Times New Roman" w:hAnsi="Times New Roman" w:cs="Times New Roman"/>
                <w:b/>
                <w:bCs/>
                <w:color w:val="2B2B2B"/>
              </w:rPr>
              <w:t>%</w:t>
            </w:r>
          </w:p>
        </w:tc>
        <w:tc>
          <w:tcPr>
            <w:tcW w:w="1134" w:type="dxa"/>
            <w:vAlign w:val="center"/>
          </w:tcPr>
          <w:p w14:paraId="52709A9B" w14:textId="77777777" w:rsidR="00885226" w:rsidRPr="00C4330E" w:rsidRDefault="00885226" w:rsidP="001411B3">
            <w:pPr>
              <w:spacing w:after="0" w:line="240" w:lineRule="auto"/>
              <w:jc w:val="center"/>
              <w:rPr>
                <w:rFonts w:ascii="Times New Roman" w:hAnsi="Times New Roman" w:cs="Times New Roman"/>
                <w:color w:val="000000"/>
              </w:rPr>
            </w:pPr>
            <w:proofErr w:type="spellStart"/>
            <w:r w:rsidRPr="00C4330E">
              <w:rPr>
                <w:rFonts w:ascii="Times New Roman" w:hAnsi="Times New Roman" w:cs="Times New Roman"/>
                <w:color w:val="000000"/>
              </w:rPr>
              <w:t>уп</w:t>
            </w:r>
            <w:proofErr w:type="spellEnd"/>
          </w:p>
        </w:tc>
        <w:tc>
          <w:tcPr>
            <w:tcW w:w="709" w:type="dxa"/>
            <w:vAlign w:val="center"/>
          </w:tcPr>
          <w:p w14:paraId="44E8031D" w14:textId="77777777" w:rsidR="00885226" w:rsidRPr="00C4330E" w:rsidRDefault="00885226" w:rsidP="001411B3">
            <w:pPr>
              <w:spacing w:after="0" w:line="240" w:lineRule="auto"/>
              <w:jc w:val="center"/>
              <w:rPr>
                <w:rFonts w:ascii="Times New Roman" w:hAnsi="Times New Roman" w:cs="Times New Roman"/>
                <w:color w:val="000000"/>
                <w:lang w:val="en-US"/>
              </w:rPr>
            </w:pPr>
            <w:r w:rsidRPr="00C4330E">
              <w:rPr>
                <w:rFonts w:ascii="Times New Roman" w:hAnsi="Times New Roman" w:cs="Times New Roman"/>
                <w:color w:val="000000"/>
                <w:lang w:val="en-US"/>
              </w:rPr>
              <w:t>1000</w:t>
            </w:r>
          </w:p>
        </w:tc>
        <w:tc>
          <w:tcPr>
            <w:tcW w:w="1701" w:type="dxa"/>
            <w:vAlign w:val="center"/>
          </w:tcPr>
          <w:p w14:paraId="13CC5238" w14:textId="77777777" w:rsidR="00885226" w:rsidRPr="00C4330E" w:rsidRDefault="00885226" w:rsidP="001411B3">
            <w:pPr>
              <w:spacing w:after="0" w:line="240" w:lineRule="auto"/>
              <w:jc w:val="center"/>
              <w:rPr>
                <w:rFonts w:ascii="Times New Roman" w:hAnsi="Times New Roman" w:cs="Times New Roman"/>
                <w:lang w:val="en-US"/>
              </w:rPr>
            </w:pPr>
            <w:r w:rsidRPr="00C4330E">
              <w:rPr>
                <w:rFonts w:ascii="Times New Roman" w:hAnsi="Times New Roman" w:cs="Times New Roman"/>
                <w:color w:val="000000"/>
                <w:lang w:val="en-US"/>
              </w:rPr>
              <w:t>Ethanol</w:t>
            </w:r>
          </w:p>
        </w:tc>
        <w:tc>
          <w:tcPr>
            <w:tcW w:w="3685" w:type="dxa"/>
            <w:vAlign w:val="center"/>
          </w:tcPr>
          <w:p w14:paraId="207AEA4A" w14:textId="77777777" w:rsidR="00885226" w:rsidRPr="00C4330E" w:rsidRDefault="00885226" w:rsidP="001411B3">
            <w:pPr>
              <w:spacing w:after="0" w:line="240" w:lineRule="auto"/>
              <w:jc w:val="both"/>
              <w:rPr>
                <w:rFonts w:ascii="Times New Roman" w:hAnsi="Times New Roman" w:cs="Times New Roman"/>
                <w:bCs/>
                <w:noProof/>
                <w:color w:val="000000"/>
              </w:rPr>
            </w:pPr>
            <w:r w:rsidRPr="00C4330E">
              <w:rPr>
                <w:rFonts w:ascii="Times New Roman" w:hAnsi="Times New Roman" w:cs="Times New Roman"/>
                <w:color w:val="000000"/>
              </w:rPr>
              <w:t xml:space="preserve">розчин для </w:t>
            </w:r>
            <w:r>
              <w:rPr>
                <w:rFonts w:ascii="Times New Roman" w:hAnsi="Times New Roman" w:cs="Times New Roman"/>
                <w:color w:val="000000"/>
              </w:rPr>
              <w:t>зовнішнього застосування 96</w:t>
            </w:r>
            <w:r w:rsidRPr="00C4330E">
              <w:rPr>
                <w:rFonts w:ascii="Times New Roman" w:hAnsi="Times New Roman" w:cs="Times New Roman"/>
                <w:color w:val="000000"/>
              </w:rPr>
              <w:t>% по 100 мл у флаконах</w:t>
            </w:r>
          </w:p>
        </w:tc>
      </w:tr>
      <w:tr w:rsidR="00885226" w:rsidRPr="00C4330E" w14:paraId="3AE52864" w14:textId="77777777" w:rsidTr="001411B3">
        <w:trPr>
          <w:trHeight w:val="20"/>
        </w:trPr>
        <w:tc>
          <w:tcPr>
            <w:tcW w:w="540" w:type="dxa"/>
            <w:vAlign w:val="center"/>
          </w:tcPr>
          <w:p w14:paraId="51CAA267"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color w:val="000000"/>
              </w:rPr>
              <w:t>4</w:t>
            </w:r>
          </w:p>
        </w:tc>
        <w:tc>
          <w:tcPr>
            <w:tcW w:w="2007" w:type="dxa"/>
            <w:vAlign w:val="center"/>
          </w:tcPr>
          <w:p w14:paraId="65C51B9D"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bCs/>
                <w:color w:val="000000"/>
              </w:rPr>
              <w:t>БЕНЗИЛПЕНІ</w:t>
            </w:r>
            <w:r>
              <w:rPr>
                <w:rFonts w:ascii="Times New Roman" w:hAnsi="Times New Roman" w:cs="Times New Roman"/>
                <w:b/>
                <w:bCs/>
                <w:color w:val="000000"/>
              </w:rPr>
              <w:t>-</w:t>
            </w:r>
            <w:r w:rsidRPr="00C4330E">
              <w:rPr>
                <w:rFonts w:ascii="Times New Roman" w:hAnsi="Times New Roman" w:cs="Times New Roman"/>
                <w:b/>
                <w:bCs/>
                <w:color w:val="000000"/>
              </w:rPr>
              <w:t>ЦИЛІН</w:t>
            </w:r>
          </w:p>
        </w:tc>
        <w:tc>
          <w:tcPr>
            <w:tcW w:w="1134" w:type="dxa"/>
            <w:vAlign w:val="center"/>
          </w:tcPr>
          <w:p w14:paraId="55C139D7" w14:textId="77777777" w:rsidR="00885226" w:rsidRPr="00C4330E" w:rsidRDefault="00885226" w:rsidP="001411B3">
            <w:pPr>
              <w:spacing w:after="0" w:line="240" w:lineRule="auto"/>
              <w:jc w:val="center"/>
              <w:rPr>
                <w:rFonts w:ascii="Times New Roman" w:hAnsi="Times New Roman" w:cs="Times New Roman"/>
                <w:color w:val="000000"/>
              </w:rPr>
            </w:pPr>
            <w:proofErr w:type="spellStart"/>
            <w:r w:rsidRPr="00C4330E">
              <w:rPr>
                <w:rFonts w:ascii="Times New Roman" w:hAnsi="Times New Roman" w:cs="Times New Roman"/>
                <w:color w:val="000000"/>
              </w:rPr>
              <w:t>уп</w:t>
            </w:r>
            <w:proofErr w:type="spellEnd"/>
          </w:p>
        </w:tc>
        <w:tc>
          <w:tcPr>
            <w:tcW w:w="709" w:type="dxa"/>
            <w:vAlign w:val="center"/>
          </w:tcPr>
          <w:p w14:paraId="70D4C4D8" w14:textId="77777777" w:rsidR="00885226" w:rsidRPr="00C4330E" w:rsidRDefault="00885226" w:rsidP="001411B3">
            <w:pPr>
              <w:spacing w:after="0" w:line="240" w:lineRule="auto"/>
              <w:jc w:val="center"/>
              <w:rPr>
                <w:rFonts w:ascii="Times New Roman" w:hAnsi="Times New Roman" w:cs="Times New Roman"/>
                <w:color w:val="000000"/>
                <w:lang w:val="en-US"/>
              </w:rPr>
            </w:pPr>
            <w:r w:rsidRPr="00C4330E">
              <w:rPr>
                <w:rFonts w:ascii="Times New Roman" w:hAnsi="Times New Roman" w:cs="Times New Roman"/>
                <w:color w:val="000000"/>
                <w:lang w:val="en-US"/>
              </w:rPr>
              <w:t>125</w:t>
            </w:r>
          </w:p>
        </w:tc>
        <w:tc>
          <w:tcPr>
            <w:tcW w:w="1701" w:type="dxa"/>
            <w:vAlign w:val="center"/>
          </w:tcPr>
          <w:p w14:paraId="2D908735" w14:textId="77777777" w:rsidR="00885226" w:rsidRPr="00C4330E" w:rsidRDefault="00885226" w:rsidP="001411B3">
            <w:pPr>
              <w:spacing w:after="0" w:line="240" w:lineRule="auto"/>
              <w:jc w:val="center"/>
              <w:rPr>
                <w:rFonts w:ascii="Times New Roman" w:hAnsi="Times New Roman" w:cs="Times New Roman"/>
                <w:lang w:val="en-US"/>
              </w:rPr>
            </w:pPr>
            <w:proofErr w:type="spellStart"/>
            <w:r w:rsidRPr="00C4330E">
              <w:rPr>
                <w:rFonts w:ascii="Times New Roman" w:hAnsi="Times New Roman" w:cs="Times New Roman"/>
                <w:color w:val="000000"/>
              </w:rPr>
              <w:t>Benzylpenicillin</w:t>
            </w:r>
            <w:proofErr w:type="spellEnd"/>
          </w:p>
        </w:tc>
        <w:tc>
          <w:tcPr>
            <w:tcW w:w="3685" w:type="dxa"/>
            <w:vAlign w:val="center"/>
          </w:tcPr>
          <w:p w14:paraId="1C9FD618" w14:textId="77777777" w:rsidR="00885226" w:rsidRPr="00C4330E" w:rsidRDefault="00885226" w:rsidP="001411B3">
            <w:pPr>
              <w:spacing w:after="0" w:line="240" w:lineRule="auto"/>
              <w:jc w:val="both"/>
              <w:rPr>
                <w:rFonts w:ascii="Times New Roman" w:hAnsi="Times New Roman" w:cs="Times New Roman"/>
                <w:noProof/>
                <w:color w:val="000000"/>
              </w:rPr>
            </w:pPr>
            <w:r w:rsidRPr="00C4330E">
              <w:rPr>
                <w:rFonts w:ascii="Times New Roman" w:hAnsi="Times New Roman" w:cs="Times New Roman"/>
                <w:color w:val="000000"/>
              </w:rPr>
              <w:t>порошок для розчину для ін'єкцій по 1 000 000 ОД у флаконах</w:t>
            </w:r>
          </w:p>
        </w:tc>
      </w:tr>
      <w:tr w:rsidR="00885226" w:rsidRPr="00C4330E" w14:paraId="218CA985" w14:textId="77777777" w:rsidTr="001411B3">
        <w:trPr>
          <w:trHeight w:val="20"/>
        </w:trPr>
        <w:tc>
          <w:tcPr>
            <w:tcW w:w="540" w:type="dxa"/>
            <w:vAlign w:val="center"/>
          </w:tcPr>
          <w:p w14:paraId="044B5DB9"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color w:val="000000"/>
              </w:rPr>
              <w:t>5</w:t>
            </w:r>
          </w:p>
        </w:tc>
        <w:tc>
          <w:tcPr>
            <w:tcW w:w="2007" w:type="dxa"/>
            <w:vAlign w:val="center"/>
          </w:tcPr>
          <w:p w14:paraId="5A572A11" w14:textId="77777777" w:rsidR="00885226" w:rsidRPr="00C4330E" w:rsidRDefault="00885226" w:rsidP="001411B3">
            <w:pPr>
              <w:spacing w:after="0" w:line="240" w:lineRule="auto"/>
              <w:jc w:val="center"/>
              <w:rPr>
                <w:rFonts w:ascii="Times New Roman" w:hAnsi="Times New Roman" w:cs="Times New Roman"/>
                <w:b/>
              </w:rPr>
            </w:pPr>
            <w:r w:rsidRPr="00C4330E">
              <w:rPr>
                <w:rFonts w:ascii="Times New Roman" w:hAnsi="Times New Roman" w:cs="Times New Roman"/>
                <w:b/>
                <w:bCs/>
                <w:color w:val="2B2B2B"/>
              </w:rPr>
              <w:t>НАТРІЮ ТІОСУЛЬФАТ-ДАРНИЦЯ</w:t>
            </w:r>
          </w:p>
        </w:tc>
        <w:tc>
          <w:tcPr>
            <w:tcW w:w="1134" w:type="dxa"/>
            <w:vAlign w:val="center"/>
          </w:tcPr>
          <w:p w14:paraId="5CF5C04A" w14:textId="77777777" w:rsidR="00885226" w:rsidRPr="00C4330E" w:rsidRDefault="00885226" w:rsidP="001411B3">
            <w:pPr>
              <w:spacing w:after="0" w:line="240" w:lineRule="auto"/>
              <w:jc w:val="center"/>
              <w:rPr>
                <w:rFonts w:ascii="Times New Roman" w:hAnsi="Times New Roman" w:cs="Times New Roman"/>
                <w:color w:val="000000"/>
              </w:rPr>
            </w:pPr>
            <w:proofErr w:type="spellStart"/>
            <w:r w:rsidRPr="00C4330E">
              <w:rPr>
                <w:rFonts w:ascii="Times New Roman" w:hAnsi="Times New Roman" w:cs="Times New Roman"/>
                <w:color w:val="000000"/>
              </w:rPr>
              <w:t>уп</w:t>
            </w:r>
            <w:proofErr w:type="spellEnd"/>
          </w:p>
        </w:tc>
        <w:tc>
          <w:tcPr>
            <w:tcW w:w="709" w:type="dxa"/>
            <w:vAlign w:val="center"/>
          </w:tcPr>
          <w:p w14:paraId="5ADEC939" w14:textId="77777777" w:rsidR="00885226" w:rsidRPr="00C4330E" w:rsidRDefault="00885226" w:rsidP="001411B3">
            <w:pPr>
              <w:spacing w:after="0" w:line="240" w:lineRule="auto"/>
              <w:jc w:val="center"/>
              <w:rPr>
                <w:rFonts w:ascii="Times New Roman" w:hAnsi="Times New Roman" w:cs="Times New Roman"/>
                <w:color w:val="000000"/>
                <w:lang w:val="en-US"/>
              </w:rPr>
            </w:pPr>
            <w:r w:rsidRPr="00C4330E">
              <w:rPr>
                <w:rFonts w:ascii="Times New Roman" w:hAnsi="Times New Roman" w:cs="Times New Roman"/>
                <w:color w:val="000000"/>
                <w:lang w:val="en-US"/>
              </w:rPr>
              <w:t>10</w:t>
            </w:r>
          </w:p>
        </w:tc>
        <w:tc>
          <w:tcPr>
            <w:tcW w:w="1701" w:type="dxa"/>
            <w:vAlign w:val="center"/>
          </w:tcPr>
          <w:p w14:paraId="2FDA7097" w14:textId="77777777" w:rsidR="00885226" w:rsidRPr="00C4330E" w:rsidRDefault="00885226" w:rsidP="001411B3">
            <w:pPr>
              <w:spacing w:after="0" w:line="240" w:lineRule="auto"/>
              <w:jc w:val="center"/>
              <w:rPr>
                <w:rFonts w:ascii="Times New Roman" w:hAnsi="Times New Roman" w:cs="Times New Roman"/>
                <w:color w:val="000000"/>
                <w:lang w:val="en-US"/>
              </w:rPr>
            </w:pPr>
            <w:r w:rsidRPr="00C4330E">
              <w:rPr>
                <w:rFonts w:ascii="Times New Roman" w:hAnsi="Times New Roman" w:cs="Times New Roman"/>
                <w:color w:val="000000"/>
                <w:lang w:val="en-US"/>
              </w:rPr>
              <w:t>Thiosulfate</w:t>
            </w:r>
          </w:p>
        </w:tc>
        <w:tc>
          <w:tcPr>
            <w:tcW w:w="3685" w:type="dxa"/>
            <w:vAlign w:val="center"/>
          </w:tcPr>
          <w:p w14:paraId="6A1E255F" w14:textId="77777777" w:rsidR="00885226" w:rsidRPr="00C4330E" w:rsidRDefault="00885226" w:rsidP="001411B3">
            <w:pPr>
              <w:spacing w:after="0" w:line="240" w:lineRule="auto"/>
              <w:jc w:val="both"/>
              <w:rPr>
                <w:rFonts w:ascii="Times New Roman" w:hAnsi="Times New Roman" w:cs="Times New Roman"/>
                <w:color w:val="000000"/>
              </w:rPr>
            </w:pPr>
            <w:r w:rsidRPr="00C4330E">
              <w:rPr>
                <w:rFonts w:ascii="Times New Roman" w:hAnsi="Times New Roman" w:cs="Times New Roman"/>
                <w:color w:val="000000"/>
              </w:rPr>
              <w:t>розчин для ін'єкцій, 300 мг/мл по 5 мл в ампулах, по 10 ампул у коробці</w:t>
            </w:r>
          </w:p>
        </w:tc>
      </w:tr>
      <w:tr w:rsidR="00885226" w:rsidRPr="00C4330E" w14:paraId="316E7CC4" w14:textId="77777777" w:rsidTr="001411B3">
        <w:trPr>
          <w:trHeight w:val="20"/>
        </w:trPr>
        <w:tc>
          <w:tcPr>
            <w:tcW w:w="540" w:type="dxa"/>
            <w:vAlign w:val="center"/>
          </w:tcPr>
          <w:p w14:paraId="2C501E65"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color w:val="000000"/>
              </w:rPr>
              <w:t>6</w:t>
            </w:r>
          </w:p>
        </w:tc>
        <w:tc>
          <w:tcPr>
            <w:tcW w:w="2007" w:type="dxa"/>
            <w:vAlign w:val="center"/>
          </w:tcPr>
          <w:p w14:paraId="18AAE2AF"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bCs/>
                <w:color w:val="2B2B2B"/>
              </w:rPr>
              <w:t>БЕТАЛОК</w:t>
            </w:r>
          </w:p>
        </w:tc>
        <w:tc>
          <w:tcPr>
            <w:tcW w:w="1134" w:type="dxa"/>
            <w:vAlign w:val="center"/>
          </w:tcPr>
          <w:p w14:paraId="6EC70CD1" w14:textId="77777777" w:rsidR="00885226" w:rsidRPr="00C4330E" w:rsidRDefault="00885226" w:rsidP="001411B3">
            <w:pPr>
              <w:spacing w:after="0" w:line="240" w:lineRule="auto"/>
              <w:jc w:val="center"/>
              <w:rPr>
                <w:rFonts w:ascii="Times New Roman" w:hAnsi="Times New Roman" w:cs="Times New Roman"/>
                <w:color w:val="000000"/>
              </w:rPr>
            </w:pPr>
            <w:proofErr w:type="spellStart"/>
            <w:r w:rsidRPr="00C4330E">
              <w:rPr>
                <w:rFonts w:ascii="Times New Roman" w:hAnsi="Times New Roman" w:cs="Times New Roman"/>
                <w:color w:val="000000"/>
              </w:rPr>
              <w:t>уп</w:t>
            </w:r>
            <w:proofErr w:type="spellEnd"/>
          </w:p>
        </w:tc>
        <w:tc>
          <w:tcPr>
            <w:tcW w:w="709" w:type="dxa"/>
            <w:vAlign w:val="center"/>
          </w:tcPr>
          <w:p w14:paraId="6543A56F" w14:textId="77777777" w:rsidR="00885226" w:rsidRPr="00C4330E" w:rsidRDefault="00885226" w:rsidP="001411B3">
            <w:pPr>
              <w:spacing w:after="0" w:line="240" w:lineRule="auto"/>
              <w:jc w:val="center"/>
              <w:rPr>
                <w:rFonts w:ascii="Times New Roman" w:hAnsi="Times New Roman" w:cs="Times New Roman"/>
                <w:color w:val="000000"/>
                <w:lang w:val="en-US"/>
              </w:rPr>
            </w:pPr>
            <w:r w:rsidRPr="00C4330E">
              <w:rPr>
                <w:rFonts w:ascii="Times New Roman" w:hAnsi="Times New Roman" w:cs="Times New Roman"/>
                <w:color w:val="000000"/>
                <w:lang w:val="en-US"/>
              </w:rPr>
              <w:t>30</w:t>
            </w:r>
          </w:p>
        </w:tc>
        <w:tc>
          <w:tcPr>
            <w:tcW w:w="1701" w:type="dxa"/>
            <w:vAlign w:val="center"/>
          </w:tcPr>
          <w:p w14:paraId="6F2E88BC" w14:textId="77777777" w:rsidR="00885226" w:rsidRPr="00C4330E" w:rsidRDefault="00885226" w:rsidP="001411B3">
            <w:pPr>
              <w:spacing w:after="0" w:line="240" w:lineRule="auto"/>
              <w:jc w:val="center"/>
              <w:rPr>
                <w:rFonts w:ascii="Times New Roman" w:hAnsi="Times New Roman" w:cs="Times New Roman"/>
                <w:color w:val="000000"/>
                <w:lang w:val="en-US"/>
              </w:rPr>
            </w:pPr>
            <w:r w:rsidRPr="00C4330E">
              <w:rPr>
                <w:rFonts w:ascii="Times New Roman" w:hAnsi="Times New Roman" w:cs="Times New Roman"/>
                <w:color w:val="000000"/>
                <w:lang w:val="en-US"/>
              </w:rPr>
              <w:t>Metoprolol</w:t>
            </w:r>
          </w:p>
        </w:tc>
        <w:tc>
          <w:tcPr>
            <w:tcW w:w="3685" w:type="dxa"/>
            <w:vAlign w:val="center"/>
          </w:tcPr>
          <w:p w14:paraId="67408656" w14:textId="77777777" w:rsidR="00885226" w:rsidRPr="00C4330E" w:rsidRDefault="00885226" w:rsidP="001411B3">
            <w:pPr>
              <w:spacing w:after="0" w:line="240" w:lineRule="auto"/>
              <w:jc w:val="both"/>
              <w:rPr>
                <w:rFonts w:ascii="Times New Roman" w:hAnsi="Times New Roman" w:cs="Times New Roman"/>
                <w:color w:val="000000"/>
              </w:rPr>
            </w:pPr>
            <w:r w:rsidRPr="00C4330E">
              <w:rPr>
                <w:rFonts w:ascii="Times New Roman" w:hAnsi="Times New Roman" w:cs="Times New Roman"/>
                <w:color w:val="000000"/>
              </w:rPr>
              <w:t>розчин для ін'єкцій, 1 мг/мл; по 5 мл в ампулі; по 5 ампул у картонній коробці</w:t>
            </w:r>
          </w:p>
        </w:tc>
      </w:tr>
      <w:tr w:rsidR="00885226" w:rsidRPr="00C4330E" w14:paraId="1B9EB25B" w14:textId="77777777" w:rsidTr="001411B3">
        <w:trPr>
          <w:trHeight w:val="20"/>
        </w:trPr>
        <w:tc>
          <w:tcPr>
            <w:tcW w:w="540" w:type="dxa"/>
            <w:vAlign w:val="center"/>
          </w:tcPr>
          <w:p w14:paraId="76B537C7"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color w:val="000000"/>
              </w:rPr>
              <w:t>7</w:t>
            </w:r>
          </w:p>
        </w:tc>
        <w:tc>
          <w:tcPr>
            <w:tcW w:w="2007" w:type="dxa"/>
            <w:vAlign w:val="center"/>
          </w:tcPr>
          <w:p w14:paraId="2129BF90"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bCs/>
                <w:color w:val="2B2B2B"/>
              </w:rPr>
              <w:t>ЕТАМЗИЛАТ</w:t>
            </w:r>
          </w:p>
        </w:tc>
        <w:tc>
          <w:tcPr>
            <w:tcW w:w="1134" w:type="dxa"/>
            <w:vAlign w:val="center"/>
          </w:tcPr>
          <w:p w14:paraId="59A6AAF0" w14:textId="77777777" w:rsidR="00885226" w:rsidRPr="00C4330E" w:rsidRDefault="00885226" w:rsidP="001411B3">
            <w:pPr>
              <w:spacing w:after="0" w:line="240" w:lineRule="auto"/>
              <w:jc w:val="center"/>
              <w:rPr>
                <w:rFonts w:ascii="Times New Roman" w:hAnsi="Times New Roman" w:cs="Times New Roman"/>
                <w:color w:val="000000"/>
              </w:rPr>
            </w:pPr>
            <w:proofErr w:type="spellStart"/>
            <w:r w:rsidRPr="00C4330E">
              <w:rPr>
                <w:rFonts w:ascii="Times New Roman" w:hAnsi="Times New Roman" w:cs="Times New Roman"/>
                <w:color w:val="000000"/>
              </w:rPr>
              <w:t>уп</w:t>
            </w:r>
            <w:proofErr w:type="spellEnd"/>
          </w:p>
        </w:tc>
        <w:tc>
          <w:tcPr>
            <w:tcW w:w="709" w:type="dxa"/>
            <w:vAlign w:val="center"/>
          </w:tcPr>
          <w:p w14:paraId="69F898CB" w14:textId="77777777" w:rsidR="00885226" w:rsidRPr="00C4330E" w:rsidRDefault="00885226" w:rsidP="001411B3">
            <w:pPr>
              <w:spacing w:after="0" w:line="240" w:lineRule="auto"/>
              <w:jc w:val="center"/>
              <w:rPr>
                <w:rFonts w:ascii="Times New Roman" w:hAnsi="Times New Roman" w:cs="Times New Roman"/>
                <w:color w:val="000000"/>
                <w:lang w:val="en-US"/>
              </w:rPr>
            </w:pPr>
            <w:r w:rsidRPr="00C4330E">
              <w:rPr>
                <w:rFonts w:ascii="Times New Roman" w:hAnsi="Times New Roman" w:cs="Times New Roman"/>
                <w:color w:val="000000"/>
                <w:lang w:val="en-US"/>
              </w:rPr>
              <w:t>10</w:t>
            </w:r>
          </w:p>
        </w:tc>
        <w:tc>
          <w:tcPr>
            <w:tcW w:w="1701" w:type="dxa"/>
            <w:vAlign w:val="center"/>
          </w:tcPr>
          <w:p w14:paraId="010A9B43" w14:textId="77777777" w:rsidR="00885226" w:rsidRPr="00C4330E" w:rsidRDefault="00885226" w:rsidP="001411B3">
            <w:pPr>
              <w:spacing w:after="0" w:line="240" w:lineRule="auto"/>
              <w:jc w:val="center"/>
              <w:rPr>
                <w:rFonts w:ascii="Times New Roman" w:hAnsi="Times New Roman" w:cs="Times New Roman"/>
                <w:color w:val="000000"/>
                <w:lang w:val="en-US"/>
              </w:rPr>
            </w:pPr>
            <w:proofErr w:type="spellStart"/>
            <w:r w:rsidRPr="00C4330E">
              <w:rPr>
                <w:rFonts w:ascii="Times New Roman" w:hAnsi="Times New Roman" w:cs="Times New Roman"/>
                <w:color w:val="000000"/>
                <w:lang w:val="en-US"/>
              </w:rPr>
              <w:t>Etamsylate</w:t>
            </w:r>
            <w:proofErr w:type="spellEnd"/>
          </w:p>
        </w:tc>
        <w:tc>
          <w:tcPr>
            <w:tcW w:w="3685" w:type="dxa"/>
            <w:vAlign w:val="center"/>
          </w:tcPr>
          <w:p w14:paraId="0EF301F4" w14:textId="77777777" w:rsidR="00885226" w:rsidRPr="00C4330E" w:rsidRDefault="00885226" w:rsidP="001411B3">
            <w:pPr>
              <w:spacing w:after="0" w:line="240" w:lineRule="auto"/>
              <w:jc w:val="both"/>
              <w:rPr>
                <w:rFonts w:ascii="Times New Roman" w:hAnsi="Times New Roman" w:cs="Times New Roman"/>
                <w:color w:val="000000"/>
              </w:rPr>
            </w:pPr>
            <w:r w:rsidRPr="00C4330E">
              <w:rPr>
                <w:rFonts w:ascii="Times New Roman" w:hAnsi="Times New Roman" w:cs="Times New Roman"/>
                <w:color w:val="000000"/>
              </w:rPr>
              <w:t>розчин для ін'єкцій, 125 мг/мл по 2 мл в ампулі; по 10 ампул у коробці</w:t>
            </w:r>
          </w:p>
        </w:tc>
      </w:tr>
      <w:tr w:rsidR="00885226" w:rsidRPr="00C4330E" w14:paraId="6A233752" w14:textId="77777777" w:rsidTr="001411B3">
        <w:trPr>
          <w:trHeight w:val="20"/>
        </w:trPr>
        <w:tc>
          <w:tcPr>
            <w:tcW w:w="540" w:type="dxa"/>
            <w:vAlign w:val="center"/>
          </w:tcPr>
          <w:p w14:paraId="322CFB54"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color w:val="000000"/>
              </w:rPr>
              <w:t>8</w:t>
            </w:r>
          </w:p>
        </w:tc>
        <w:tc>
          <w:tcPr>
            <w:tcW w:w="2007" w:type="dxa"/>
            <w:vAlign w:val="center"/>
          </w:tcPr>
          <w:p w14:paraId="02B2926F"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bCs/>
                <w:color w:val="2B2B2B"/>
              </w:rPr>
              <w:t>ДИГОКСИН</w:t>
            </w:r>
          </w:p>
        </w:tc>
        <w:tc>
          <w:tcPr>
            <w:tcW w:w="1134" w:type="dxa"/>
            <w:vAlign w:val="center"/>
          </w:tcPr>
          <w:p w14:paraId="17A85E0B" w14:textId="77777777" w:rsidR="00885226" w:rsidRPr="00C4330E" w:rsidRDefault="00885226" w:rsidP="001411B3">
            <w:pPr>
              <w:spacing w:after="0" w:line="240" w:lineRule="auto"/>
              <w:jc w:val="center"/>
              <w:rPr>
                <w:rFonts w:ascii="Times New Roman" w:hAnsi="Times New Roman" w:cs="Times New Roman"/>
                <w:color w:val="000000"/>
              </w:rPr>
            </w:pPr>
            <w:proofErr w:type="spellStart"/>
            <w:r w:rsidRPr="00C4330E">
              <w:rPr>
                <w:rFonts w:ascii="Times New Roman" w:hAnsi="Times New Roman" w:cs="Times New Roman"/>
                <w:color w:val="000000"/>
              </w:rPr>
              <w:t>уп</w:t>
            </w:r>
            <w:proofErr w:type="spellEnd"/>
          </w:p>
        </w:tc>
        <w:tc>
          <w:tcPr>
            <w:tcW w:w="709" w:type="dxa"/>
            <w:vAlign w:val="center"/>
          </w:tcPr>
          <w:p w14:paraId="312C8030" w14:textId="77777777" w:rsidR="00885226" w:rsidRPr="00C4330E" w:rsidRDefault="00885226" w:rsidP="001411B3">
            <w:pPr>
              <w:spacing w:after="0" w:line="240" w:lineRule="auto"/>
              <w:jc w:val="center"/>
              <w:rPr>
                <w:rFonts w:ascii="Times New Roman" w:hAnsi="Times New Roman" w:cs="Times New Roman"/>
                <w:color w:val="000000"/>
                <w:lang w:val="en-US"/>
              </w:rPr>
            </w:pPr>
            <w:r w:rsidRPr="00C4330E">
              <w:rPr>
                <w:rFonts w:ascii="Times New Roman" w:hAnsi="Times New Roman" w:cs="Times New Roman"/>
                <w:color w:val="000000"/>
                <w:lang w:val="en-US"/>
              </w:rPr>
              <w:t>50</w:t>
            </w:r>
          </w:p>
        </w:tc>
        <w:tc>
          <w:tcPr>
            <w:tcW w:w="1701" w:type="dxa"/>
            <w:vAlign w:val="center"/>
          </w:tcPr>
          <w:p w14:paraId="133E7C68" w14:textId="77777777" w:rsidR="00885226" w:rsidRPr="00C4330E" w:rsidRDefault="00885226" w:rsidP="001411B3">
            <w:pPr>
              <w:spacing w:after="0" w:line="240" w:lineRule="auto"/>
              <w:jc w:val="center"/>
              <w:rPr>
                <w:rFonts w:ascii="Times New Roman" w:hAnsi="Times New Roman" w:cs="Times New Roman"/>
                <w:color w:val="000000"/>
                <w:shd w:val="clear" w:color="auto" w:fill="FDFEFD"/>
                <w:lang w:val="en-US"/>
              </w:rPr>
            </w:pPr>
            <w:r w:rsidRPr="00C4330E">
              <w:rPr>
                <w:rFonts w:ascii="Times New Roman" w:hAnsi="Times New Roman" w:cs="Times New Roman"/>
                <w:color w:val="000000"/>
                <w:lang w:val="en-US"/>
              </w:rPr>
              <w:t>Digoxin</w:t>
            </w:r>
          </w:p>
        </w:tc>
        <w:tc>
          <w:tcPr>
            <w:tcW w:w="3685" w:type="dxa"/>
            <w:vAlign w:val="center"/>
          </w:tcPr>
          <w:p w14:paraId="5F375E22" w14:textId="77777777" w:rsidR="00885226" w:rsidRPr="00C4330E" w:rsidRDefault="00885226" w:rsidP="001411B3">
            <w:pPr>
              <w:spacing w:after="0" w:line="240" w:lineRule="auto"/>
              <w:jc w:val="both"/>
              <w:rPr>
                <w:rFonts w:ascii="Times New Roman" w:hAnsi="Times New Roman" w:cs="Times New Roman"/>
                <w:color w:val="000000"/>
              </w:rPr>
            </w:pPr>
            <w:r w:rsidRPr="00C4330E">
              <w:rPr>
                <w:rFonts w:ascii="Times New Roman" w:hAnsi="Times New Roman" w:cs="Times New Roman"/>
                <w:color w:val="000000"/>
              </w:rPr>
              <w:t>Розчин для ін'єкцій, 0,25 мг/мл, по 1 мл в ампулі; по 10 ампул у пачці з картону</w:t>
            </w:r>
          </w:p>
        </w:tc>
      </w:tr>
      <w:tr w:rsidR="00885226" w:rsidRPr="00C4330E" w14:paraId="2643D20E" w14:textId="77777777" w:rsidTr="001411B3">
        <w:trPr>
          <w:trHeight w:val="20"/>
        </w:trPr>
        <w:tc>
          <w:tcPr>
            <w:tcW w:w="540" w:type="dxa"/>
            <w:vAlign w:val="center"/>
          </w:tcPr>
          <w:p w14:paraId="640E3BC6"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color w:val="000000"/>
              </w:rPr>
              <w:t>9</w:t>
            </w:r>
          </w:p>
        </w:tc>
        <w:tc>
          <w:tcPr>
            <w:tcW w:w="2007" w:type="dxa"/>
            <w:vAlign w:val="center"/>
          </w:tcPr>
          <w:p w14:paraId="111805DB"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bCs/>
                <w:color w:val="2B2B2B"/>
              </w:rPr>
              <w:t>НОРМОЛАКТ</w:t>
            </w:r>
          </w:p>
        </w:tc>
        <w:tc>
          <w:tcPr>
            <w:tcW w:w="1134" w:type="dxa"/>
            <w:vAlign w:val="center"/>
          </w:tcPr>
          <w:p w14:paraId="61A55DC0" w14:textId="77777777" w:rsidR="00885226" w:rsidRPr="00C4330E" w:rsidRDefault="00885226" w:rsidP="001411B3">
            <w:pPr>
              <w:spacing w:after="0" w:line="240" w:lineRule="auto"/>
              <w:jc w:val="center"/>
              <w:rPr>
                <w:rFonts w:ascii="Times New Roman" w:hAnsi="Times New Roman" w:cs="Times New Roman"/>
                <w:color w:val="000000"/>
              </w:rPr>
            </w:pPr>
            <w:proofErr w:type="spellStart"/>
            <w:r w:rsidRPr="00C4330E">
              <w:rPr>
                <w:rFonts w:ascii="Times New Roman" w:hAnsi="Times New Roman" w:cs="Times New Roman"/>
                <w:color w:val="000000"/>
              </w:rPr>
              <w:t>уп</w:t>
            </w:r>
            <w:proofErr w:type="spellEnd"/>
          </w:p>
        </w:tc>
        <w:tc>
          <w:tcPr>
            <w:tcW w:w="709" w:type="dxa"/>
            <w:vAlign w:val="center"/>
          </w:tcPr>
          <w:p w14:paraId="200A7BA0" w14:textId="77777777" w:rsidR="00885226" w:rsidRPr="00C4330E" w:rsidRDefault="00885226" w:rsidP="001411B3">
            <w:pPr>
              <w:spacing w:after="0" w:line="240" w:lineRule="auto"/>
              <w:jc w:val="center"/>
              <w:rPr>
                <w:rFonts w:ascii="Times New Roman" w:hAnsi="Times New Roman" w:cs="Times New Roman"/>
                <w:color w:val="000000"/>
                <w:lang w:val="en-US"/>
              </w:rPr>
            </w:pPr>
            <w:r w:rsidRPr="00C4330E">
              <w:rPr>
                <w:rFonts w:ascii="Times New Roman" w:hAnsi="Times New Roman" w:cs="Times New Roman"/>
                <w:color w:val="000000"/>
                <w:lang w:val="en-US"/>
              </w:rPr>
              <w:t>100</w:t>
            </w:r>
          </w:p>
        </w:tc>
        <w:tc>
          <w:tcPr>
            <w:tcW w:w="1701" w:type="dxa"/>
            <w:vAlign w:val="center"/>
          </w:tcPr>
          <w:p w14:paraId="4D3559AE" w14:textId="77777777" w:rsidR="00885226" w:rsidRPr="00C4330E" w:rsidRDefault="00885226" w:rsidP="001411B3">
            <w:pPr>
              <w:spacing w:after="0" w:line="240" w:lineRule="auto"/>
              <w:jc w:val="center"/>
              <w:rPr>
                <w:rFonts w:ascii="Times New Roman" w:hAnsi="Times New Roman" w:cs="Times New Roman"/>
                <w:lang w:val="en-US"/>
              </w:rPr>
            </w:pPr>
            <w:r w:rsidRPr="00C4330E">
              <w:rPr>
                <w:rFonts w:ascii="Times New Roman" w:hAnsi="Times New Roman" w:cs="Times New Roman"/>
                <w:color w:val="000000"/>
                <w:lang w:val="en-US"/>
              </w:rPr>
              <w:t>Lactulose</w:t>
            </w:r>
          </w:p>
        </w:tc>
        <w:tc>
          <w:tcPr>
            <w:tcW w:w="3685" w:type="dxa"/>
            <w:vAlign w:val="center"/>
          </w:tcPr>
          <w:p w14:paraId="12BE36AA" w14:textId="77777777" w:rsidR="00885226" w:rsidRPr="00C4330E" w:rsidRDefault="00885226" w:rsidP="001411B3">
            <w:pPr>
              <w:spacing w:after="0" w:line="240" w:lineRule="auto"/>
              <w:jc w:val="both"/>
              <w:rPr>
                <w:rFonts w:ascii="Times New Roman" w:hAnsi="Times New Roman" w:cs="Times New Roman"/>
                <w:color w:val="000000"/>
              </w:rPr>
            </w:pPr>
            <w:r w:rsidRPr="00C4330E">
              <w:rPr>
                <w:rFonts w:ascii="Times New Roman" w:hAnsi="Times New Roman" w:cs="Times New Roman"/>
                <w:color w:val="000000"/>
              </w:rPr>
              <w:t xml:space="preserve">сироп, 670 мг/мл по 100 мл у банці полімерній; по 1 банці разом із мірною ложкою в пачці; </w:t>
            </w:r>
          </w:p>
        </w:tc>
      </w:tr>
      <w:tr w:rsidR="00885226" w:rsidRPr="00C4330E" w14:paraId="55162588" w14:textId="77777777" w:rsidTr="001411B3">
        <w:trPr>
          <w:trHeight w:val="20"/>
        </w:trPr>
        <w:tc>
          <w:tcPr>
            <w:tcW w:w="540" w:type="dxa"/>
            <w:vAlign w:val="center"/>
          </w:tcPr>
          <w:p w14:paraId="12DE22B4"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color w:val="000000"/>
              </w:rPr>
              <w:t>10</w:t>
            </w:r>
          </w:p>
        </w:tc>
        <w:tc>
          <w:tcPr>
            <w:tcW w:w="2007" w:type="dxa"/>
            <w:vAlign w:val="center"/>
          </w:tcPr>
          <w:p w14:paraId="6EE60F08"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bCs/>
                <w:color w:val="2B2B2B"/>
              </w:rPr>
              <w:t>АДРЕНАЛІН-ДАРНИЦЯ</w:t>
            </w:r>
          </w:p>
        </w:tc>
        <w:tc>
          <w:tcPr>
            <w:tcW w:w="1134" w:type="dxa"/>
            <w:vAlign w:val="center"/>
          </w:tcPr>
          <w:p w14:paraId="0ADB963A" w14:textId="77777777" w:rsidR="00885226" w:rsidRPr="00C4330E" w:rsidRDefault="00885226" w:rsidP="001411B3">
            <w:pPr>
              <w:spacing w:after="0" w:line="240" w:lineRule="auto"/>
              <w:jc w:val="center"/>
              <w:rPr>
                <w:rFonts w:ascii="Times New Roman" w:hAnsi="Times New Roman" w:cs="Times New Roman"/>
                <w:color w:val="000000"/>
              </w:rPr>
            </w:pPr>
            <w:proofErr w:type="spellStart"/>
            <w:r w:rsidRPr="00C4330E">
              <w:rPr>
                <w:rFonts w:ascii="Times New Roman" w:hAnsi="Times New Roman" w:cs="Times New Roman"/>
                <w:color w:val="000000"/>
              </w:rPr>
              <w:t>уп</w:t>
            </w:r>
            <w:proofErr w:type="spellEnd"/>
          </w:p>
        </w:tc>
        <w:tc>
          <w:tcPr>
            <w:tcW w:w="709" w:type="dxa"/>
            <w:vAlign w:val="center"/>
          </w:tcPr>
          <w:p w14:paraId="251EED56" w14:textId="77777777" w:rsidR="00885226" w:rsidRPr="00C4330E" w:rsidRDefault="00885226" w:rsidP="001411B3">
            <w:pPr>
              <w:spacing w:after="0" w:line="240" w:lineRule="auto"/>
              <w:jc w:val="center"/>
              <w:rPr>
                <w:rFonts w:ascii="Times New Roman" w:hAnsi="Times New Roman" w:cs="Times New Roman"/>
                <w:color w:val="000000"/>
                <w:lang w:val="en-US"/>
              </w:rPr>
            </w:pPr>
            <w:r w:rsidRPr="00C4330E">
              <w:rPr>
                <w:rFonts w:ascii="Times New Roman" w:hAnsi="Times New Roman" w:cs="Times New Roman"/>
                <w:color w:val="000000"/>
                <w:lang w:val="en-US"/>
              </w:rPr>
              <w:t>50</w:t>
            </w:r>
          </w:p>
        </w:tc>
        <w:tc>
          <w:tcPr>
            <w:tcW w:w="1701" w:type="dxa"/>
            <w:vAlign w:val="center"/>
          </w:tcPr>
          <w:p w14:paraId="2E83D3E9" w14:textId="77777777" w:rsidR="00885226" w:rsidRPr="00C4330E" w:rsidRDefault="00885226" w:rsidP="001411B3">
            <w:pPr>
              <w:spacing w:after="0" w:line="240" w:lineRule="auto"/>
              <w:jc w:val="center"/>
              <w:rPr>
                <w:rFonts w:ascii="Times New Roman" w:hAnsi="Times New Roman" w:cs="Times New Roman"/>
                <w:color w:val="000000"/>
                <w:lang w:val="en-US"/>
              </w:rPr>
            </w:pPr>
            <w:r w:rsidRPr="00C4330E">
              <w:rPr>
                <w:rFonts w:ascii="Times New Roman" w:hAnsi="Times New Roman" w:cs="Times New Roman"/>
                <w:color w:val="000000"/>
                <w:lang w:val="en-US"/>
              </w:rPr>
              <w:t>Epinephrine</w:t>
            </w:r>
          </w:p>
        </w:tc>
        <w:tc>
          <w:tcPr>
            <w:tcW w:w="3685" w:type="dxa"/>
            <w:vAlign w:val="center"/>
          </w:tcPr>
          <w:p w14:paraId="1265590E" w14:textId="77777777" w:rsidR="00885226" w:rsidRPr="00C4330E" w:rsidRDefault="00885226" w:rsidP="001411B3">
            <w:pPr>
              <w:spacing w:after="0" w:line="240" w:lineRule="auto"/>
              <w:jc w:val="both"/>
              <w:rPr>
                <w:rFonts w:ascii="Times New Roman" w:hAnsi="Times New Roman" w:cs="Times New Roman"/>
              </w:rPr>
            </w:pPr>
            <w:r w:rsidRPr="00C4330E">
              <w:rPr>
                <w:rFonts w:ascii="Times New Roman" w:hAnsi="Times New Roman" w:cs="Times New Roman"/>
                <w:color w:val="000000"/>
              </w:rPr>
              <w:t>розчин для ін'єкцій, 1,82 мг/мл, по 1 мл в ампулі; по 10 ампул у коробці</w:t>
            </w:r>
          </w:p>
        </w:tc>
      </w:tr>
      <w:tr w:rsidR="00885226" w:rsidRPr="00C4330E" w14:paraId="0B5B2B25" w14:textId="77777777" w:rsidTr="001411B3">
        <w:trPr>
          <w:trHeight w:val="20"/>
        </w:trPr>
        <w:tc>
          <w:tcPr>
            <w:tcW w:w="540" w:type="dxa"/>
            <w:vAlign w:val="center"/>
          </w:tcPr>
          <w:p w14:paraId="4DAABC21" w14:textId="77777777" w:rsidR="00885226" w:rsidRPr="00C4330E" w:rsidRDefault="00885226" w:rsidP="001411B3">
            <w:pPr>
              <w:spacing w:after="0" w:line="240" w:lineRule="auto"/>
              <w:jc w:val="center"/>
              <w:rPr>
                <w:rFonts w:ascii="Times New Roman" w:hAnsi="Times New Roman" w:cs="Times New Roman"/>
                <w:b/>
                <w:color w:val="000000"/>
              </w:rPr>
            </w:pPr>
            <w:r w:rsidRPr="00C4330E">
              <w:rPr>
                <w:rFonts w:ascii="Times New Roman" w:hAnsi="Times New Roman" w:cs="Times New Roman"/>
                <w:b/>
                <w:color w:val="000000"/>
              </w:rPr>
              <w:t>11</w:t>
            </w:r>
          </w:p>
        </w:tc>
        <w:tc>
          <w:tcPr>
            <w:tcW w:w="2007" w:type="dxa"/>
            <w:vAlign w:val="center"/>
          </w:tcPr>
          <w:p w14:paraId="2A002325" w14:textId="77777777" w:rsidR="00885226" w:rsidRPr="00C4330E" w:rsidRDefault="00885226" w:rsidP="001411B3">
            <w:pPr>
              <w:spacing w:after="0" w:line="240" w:lineRule="auto"/>
              <w:jc w:val="center"/>
              <w:rPr>
                <w:rFonts w:ascii="Times New Roman" w:hAnsi="Times New Roman" w:cs="Times New Roman"/>
                <w:b/>
                <w:bCs/>
                <w:color w:val="2B2B2B"/>
              </w:rPr>
            </w:pPr>
            <w:r w:rsidRPr="00C4330E">
              <w:rPr>
                <w:rFonts w:ascii="Times New Roman" w:hAnsi="Times New Roman" w:cs="Times New Roman"/>
                <w:b/>
                <w:bCs/>
                <w:color w:val="2B2B2B"/>
              </w:rPr>
              <w:t>ГЕМОТРАН</w:t>
            </w:r>
          </w:p>
        </w:tc>
        <w:tc>
          <w:tcPr>
            <w:tcW w:w="1134" w:type="dxa"/>
            <w:vAlign w:val="center"/>
          </w:tcPr>
          <w:p w14:paraId="6250FE28" w14:textId="77777777" w:rsidR="00885226" w:rsidRPr="00C4330E" w:rsidRDefault="00885226" w:rsidP="001411B3">
            <w:pPr>
              <w:spacing w:after="0" w:line="240" w:lineRule="auto"/>
              <w:jc w:val="center"/>
              <w:rPr>
                <w:rFonts w:ascii="Times New Roman" w:hAnsi="Times New Roman" w:cs="Times New Roman"/>
                <w:color w:val="000000"/>
              </w:rPr>
            </w:pPr>
            <w:proofErr w:type="spellStart"/>
            <w:r w:rsidRPr="00C4330E">
              <w:rPr>
                <w:rFonts w:ascii="Times New Roman" w:hAnsi="Times New Roman" w:cs="Times New Roman"/>
                <w:color w:val="000000"/>
              </w:rPr>
              <w:t>уп</w:t>
            </w:r>
            <w:proofErr w:type="spellEnd"/>
          </w:p>
        </w:tc>
        <w:tc>
          <w:tcPr>
            <w:tcW w:w="709" w:type="dxa"/>
            <w:vAlign w:val="center"/>
          </w:tcPr>
          <w:p w14:paraId="58333BD1" w14:textId="77777777" w:rsidR="00885226" w:rsidRPr="00C4330E" w:rsidRDefault="00885226" w:rsidP="001411B3">
            <w:pPr>
              <w:spacing w:after="0" w:line="240" w:lineRule="auto"/>
              <w:jc w:val="center"/>
              <w:rPr>
                <w:rFonts w:ascii="Times New Roman" w:hAnsi="Times New Roman" w:cs="Times New Roman"/>
                <w:color w:val="000000"/>
                <w:lang w:val="en-US"/>
              </w:rPr>
            </w:pPr>
            <w:r w:rsidRPr="00C4330E">
              <w:rPr>
                <w:rFonts w:ascii="Times New Roman" w:hAnsi="Times New Roman" w:cs="Times New Roman"/>
                <w:color w:val="000000"/>
                <w:lang w:val="en-US"/>
              </w:rPr>
              <w:t>200</w:t>
            </w:r>
          </w:p>
        </w:tc>
        <w:tc>
          <w:tcPr>
            <w:tcW w:w="1701" w:type="dxa"/>
            <w:vAlign w:val="center"/>
          </w:tcPr>
          <w:p w14:paraId="408AA15C" w14:textId="77777777" w:rsidR="00885226" w:rsidRPr="00C4330E" w:rsidRDefault="00885226" w:rsidP="001411B3">
            <w:pPr>
              <w:spacing w:after="0" w:line="240" w:lineRule="auto"/>
              <w:jc w:val="center"/>
              <w:rPr>
                <w:rFonts w:ascii="Times New Roman" w:hAnsi="Times New Roman" w:cs="Times New Roman"/>
                <w:color w:val="000000"/>
              </w:rPr>
            </w:pPr>
            <w:r w:rsidRPr="00C4330E">
              <w:rPr>
                <w:rFonts w:ascii="Times New Roman" w:hAnsi="Times New Roman" w:cs="Times New Roman"/>
                <w:color w:val="000000"/>
                <w:lang w:val="en-US"/>
              </w:rPr>
              <w:t>Tranexamic acid</w:t>
            </w:r>
          </w:p>
        </w:tc>
        <w:tc>
          <w:tcPr>
            <w:tcW w:w="3685" w:type="dxa"/>
            <w:vAlign w:val="center"/>
          </w:tcPr>
          <w:p w14:paraId="215D177F" w14:textId="77777777" w:rsidR="00885226" w:rsidRPr="00C4330E" w:rsidRDefault="00885226" w:rsidP="001411B3">
            <w:pPr>
              <w:spacing w:after="0" w:line="240" w:lineRule="auto"/>
              <w:jc w:val="both"/>
              <w:rPr>
                <w:rFonts w:ascii="Times New Roman" w:hAnsi="Times New Roman" w:cs="Times New Roman"/>
                <w:b/>
              </w:rPr>
            </w:pPr>
            <w:r>
              <w:rPr>
                <w:rFonts w:ascii="Times New Roman" w:hAnsi="Times New Roman" w:cs="Times New Roman"/>
                <w:color w:val="000000"/>
              </w:rPr>
              <w:t xml:space="preserve">розчин для ін'єкцій, 50 мг/мл </w:t>
            </w:r>
            <w:r w:rsidRPr="00C4330E">
              <w:rPr>
                <w:rFonts w:ascii="Times New Roman" w:hAnsi="Times New Roman" w:cs="Times New Roman"/>
                <w:color w:val="000000"/>
              </w:rPr>
              <w:t>по 5 мл в ампул, по 10 ампул у коробці</w:t>
            </w:r>
          </w:p>
        </w:tc>
      </w:tr>
    </w:tbl>
    <w:p w14:paraId="4A3CCC28" w14:textId="01E05DF0" w:rsidR="00885226" w:rsidRPr="00B702FA" w:rsidRDefault="00885226" w:rsidP="00885226">
      <w:pPr>
        <w:suppressAutoHyphens/>
        <w:spacing w:after="0" w:line="240" w:lineRule="auto"/>
        <w:jc w:val="both"/>
        <w:rPr>
          <w:rFonts w:ascii="Times New Roman" w:eastAsia="Times New Roman" w:hAnsi="Times New Roman" w:cs="Times New Roman"/>
          <w:b/>
          <w:kern w:val="1"/>
          <w:lang w:eastAsia="ru-RU"/>
        </w:rPr>
      </w:pPr>
      <w:r w:rsidRPr="00AD6CB1">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AD6CB1">
        <w:rPr>
          <w:rFonts w:ascii="Times New Roman" w:hAnsi="Times New Roman" w:cs="Times New Roman"/>
          <w:i/>
          <w:iCs/>
        </w:rPr>
        <w:t>.</w:t>
      </w:r>
    </w:p>
    <w:p w14:paraId="197101B6" w14:textId="77777777" w:rsidR="00885226" w:rsidRPr="00B702FA" w:rsidRDefault="00885226" w:rsidP="00885226">
      <w:pPr>
        <w:suppressAutoHyphens/>
        <w:spacing w:after="0" w:line="240" w:lineRule="auto"/>
        <w:ind w:left="900"/>
        <w:jc w:val="center"/>
        <w:rPr>
          <w:rFonts w:ascii="Times New Roman" w:eastAsia="Times New Roman" w:hAnsi="Times New Roman" w:cs="Times New Roman"/>
          <w:b/>
          <w:kern w:val="1"/>
          <w:lang w:eastAsia="ru-RU"/>
        </w:rPr>
      </w:pPr>
    </w:p>
    <w:p w14:paraId="1F5B5B2A" w14:textId="77777777" w:rsidR="00885226" w:rsidRPr="00B702FA" w:rsidRDefault="00885226" w:rsidP="00885226">
      <w:pPr>
        <w:suppressAutoHyphens/>
        <w:spacing w:after="0" w:line="240" w:lineRule="auto"/>
        <w:ind w:left="900"/>
        <w:jc w:val="center"/>
        <w:rPr>
          <w:rFonts w:ascii="Times New Roman" w:eastAsia="Times New Roman" w:hAnsi="Times New Roman" w:cs="Times New Roman"/>
          <w:b/>
          <w:kern w:val="1"/>
          <w:lang w:eastAsia="ru-RU"/>
        </w:rPr>
      </w:pPr>
      <w:r w:rsidRPr="00B702FA">
        <w:rPr>
          <w:rFonts w:ascii="Times New Roman" w:eastAsia="Times New Roman" w:hAnsi="Times New Roman" w:cs="Times New Roman"/>
          <w:b/>
          <w:kern w:val="1"/>
          <w:lang w:eastAsia="ru-RU"/>
        </w:rPr>
        <w:t>Загальні вимоги до предмету закупівлі:</w:t>
      </w:r>
    </w:p>
    <w:p w14:paraId="0EC52F01" w14:textId="77777777" w:rsidR="00885226" w:rsidRPr="00B702FA" w:rsidRDefault="00885226" w:rsidP="00885226">
      <w:pPr>
        <w:suppressAutoHyphens/>
        <w:spacing w:after="0" w:line="240" w:lineRule="auto"/>
        <w:ind w:left="900"/>
        <w:jc w:val="center"/>
        <w:rPr>
          <w:rFonts w:ascii="Times New Roman" w:eastAsia="Times New Roman" w:hAnsi="Times New Roman" w:cs="Times New Roman"/>
          <w:b/>
          <w:kern w:val="1"/>
          <w:lang w:eastAsia="ru-RU"/>
        </w:rPr>
      </w:pPr>
    </w:p>
    <w:p w14:paraId="3DA8FD8C" w14:textId="77777777" w:rsidR="00885226" w:rsidRPr="00B104F0" w:rsidRDefault="00885226" w:rsidP="00885226">
      <w:pPr>
        <w:pStyle w:val="a6"/>
        <w:numPr>
          <w:ilvl w:val="1"/>
          <w:numId w:val="34"/>
        </w:numPr>
        <w:tabs>
          <w:tab w:val="left" w:pos="851"/>
          <w:tab w:val="left" w:pos="993"/>
        </w:tabs>
        <w:spacing w:after="0" w:line="240" w:lineRule="auto"/>
        <w:ind w:left="0" w:firstLine="709"/>
        <w:jc w:val="both"/>
        <w:rPr>
          <w:rFonts w:ascii="Times New Roman" w:hAnsi="Times New Roman" w:cs="Times New Roman"/>
          <w:shd w:val="clear" w:color="auto" w:fill="FFFFFF"/>
        </w:rPr>
      </w:pPr>
      <w:bookmarkStart w:id="1" w:name="_Hlk127983782"/>
      <w:r w:rsidRPr="00B104F0">
        <w:rPr>
          <w:rFonts w:ascii="Times New Roman" w:hAnsi="Times New Roman" w:cs="Times New Roman"/>
        </w:rPr>
        <w:t xml:space="preserve">В складі тендерної пропозиції Учасник повинен надати копію дозволу на певний вид діяльності (якщо діяльність передбачає ліцензування), що надає учаснику право провадити господарську діяльність </w:t>
      </w:r>
      <w:r w:rsidRPr="00B104F0">
        <w:rPr>
          <w:rFonts w:ascii="Times New Roman" w:eastAsia="Calibri" w:hAnsi="Times New Roman" w:cs="Times New Roman"/>
        </w:rPr>
        <w:t>з оптової торгівл</w:t>
      </w:r>
      <w:r>
        <w:rPr>
          <w:rFonts w:ascii="Times New Roman" w:eastAsia="Calibri" w:hAnsi="Times New Roman" w:cs="Times New Roman"/>
        </w:rPr>
        <w:t xml:space="preserve">і </w:t>
      </w:r>
      <w:r w:rsidRPr="00B104F0">
        <w:rPr>
          <w:rFonts w:ascii="Times New Roman" w:eastAsia="Calibri" w:hAnsi="Times New Roman" w:cs="Times New Roman"/>
        </w:rPr>
        <w:t xml:space="preserve">лікарськими засобами </w:t>
      </w:r>
      <w:r w:rsidRPr="00B104F0">
        <w:rPr>
          <w:rFonts w:ascii="Times New Roman" w:hAnsi="Times New Roman" w:cs="Times New Roman"/>
        </w:rPr>
        <w:t xml:space="preserve"> (чинний на дату розкриття тендерної пропозиції) згідно з законодавством.</w:t>
      </w:r>
    </w:p>
    <w:p w14:paraId="1713C8F1" w14:textId="77777777" w:rsidR="00885226" w:rsidRPr="00B104F0" w:rsidRDefault="00885226" w:rsidP="00885226">
      <w:pPr>
        <w:pStyle w:val="a6"/>
        <w:tabs>
          <w:tab w:val="left" w:pos="851"/>
          <w:tab w:val="left" w:pos="993"/>
        </w:tabs>
        <w:spacing w:after="0" w:line="240" w:lineRule="auto"/>
        <w:ind w:left="0" w:firstLine="709"/>
        <w:jc w:val="both"/>
        <w:rPr>
          <w:rFonts w:ascii="Times New Roman" w:hAnsi="Times New Roman" w:cs="Times New Roman"/>
          <w:shd w:val="clear" w:color="auto" w:fill="FFFFFF"/>
        </w:rPr>
      </w:pPr>
      <w:r>
        <w:rPr>
          <w:rFonts w:ascii="Times New Roman" w:hAnsi="Times New Roman" w:cs="Times New Roman"/>
        </w:rPr>
        <w:t>Якщо отримання ліцензії або дозволу не передбачено чинним законодавством на дати лист-пояснення.</w:t>
      </w:r>
    </w:p>
    <w:bookmarkEnd w:id="1"/>
    <w:p w14:paraId="6D107A4C" w14:textId="77777777" w:rsidR="00885226" w:rsidRPr="00B104F0" w:rsidRDefault="00885226" w:rsidP="00885226">
      <w:pPr>
        <w:numPr>
          <w:ilvl w:val="1"/>
          <w:numId w:val="34"/>
        </w:numPr>
        <w:tabs>
          <w:tab w:val="num" w:pos="284"/>
          <w:tab w:val="left" w:pos="851"/>
          <w:tab w:val="left" w:pos="993"/>
        </w:tabs>
        <w:spacing w:after="0" w:line="240" w:lineRule="auto"/>
        <w:ind w:left="0" w:firstLine="709"/>
        <w:jc w:val="both"/>
        <w:rPr>
          <w:rFonts w:ascii="Times New Roman" w:hAnsi="Times New Roman" w:cs="Times New Roman"/>
        </w:rPr>
      </w:pPr>
      <w:r w:rsidRPr="00B104F0">
        <w:rPr>
          <w:rFonts w:ascii="Times New Roman" w:hAnsi="Times New Roman" w:cs="Times New Roman"/>
          <w:shd w:val="clear" w:color="auto" w:fill="FFFFFF"/>
        </w:rPr>
        <w:t>Гарантійний лист,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w:t>
      </w:r>
    </w:p>
    <w:p w14:paraId="2C30B105" w14:textId="77777777" w:rsidR="00885226" w:rsidRPr="00B104F0" w:rsidRDefault="00885226" w:rsidP="00885226">
      <w:pPr>
        <w:numPr>
          <w:ilvl w:val="1"/>
          <w:numId w:val="34"/>
        </w:numPr>
        <w:tabs>
          <w:tab w:val="num" w:pos="284"/>
          <w:tab w:val="left" w:pos="993"/>
        </w:tabs>
        <w:spacing w:after="0" w:line="240" w:lineRule="auto"/>
        <w:ind w:left="0" w:firstLine="709"/>
        <w:jc w:val="both"/>
        <w:rPr>
          <w:rFonts w:ascii="Times New Roman" w:hAnsi="Times New Roman" w:cs="Times New Roman"/>
          <w:b/>
          <w:bCs/>
          <w:u w:val="single"/>
        </w:rPr>
      </w:pPr>
      <w:r w:rsidRPr="00B104F0">
        <w:rPr>
          <w:rFonts w:ascii="Times New Roman" w:hAnsi="Times New Roman" w:cs="Times New Roman"/>
        </w:rPr>
        <w:t>При поставці до товару надається сертифікат якості.</w:t>
      </w:r>
    </w:p>
    <w:p w14:paraId="6303C696" w14:textId="77777777" w:rsidR="00885226" w:rsidRPr="00B104F0" w:rsidRDefault="00885226" w:rsidP="00885226">
      <w:pPr>
        <w:widowControl w:val="0"/>
        <w:numPr>
          <w:ilvl w:val="1"/>
          <w:numId w:val="34"/>
        </w:numPr>
        <w:tabs>
          <w:tab w:val="num" w:pos="284"/>
          <w:tab w:val="left" w:pos="993"/>
        </w:tabs>
        <w:autoSpaceDE w:val="0"/>
        <w:autoSpaceDN w:val="0"/>
        <w:adjustRightInd w:val="0"/>
        <w:spacing w:after="0" w:line="240" w:lineRule="auto"/>
        <w:ind w:left="0" w:firstLine="709"/>
        <w:jc w:val="both"/>
        <w:rPr>
          <w:rFonts w:ascii="Times New Roman" w:hAnsi="Times New Roman" w:cs="Times New Roman"/>
          <w:bCs/>
        </w:rPr>
      </w:pPr>
      <w:r w:rsidRPr="00B104F0">
        <w:rPr>
          <w:rFonts w:ascii="Times New Roman" w:hAnsi="Times New Roman" w:cs="Times New Roman"/>
        </w:rPr>
        <w:t>При поставці повинна додержуватись цілісність стандартної упаковки з необхідними реквізитами виробника.</w:t>
      </w:r>
    </w:p>
    <w:p w14:paraId="22E6440F" w14:textId="77777777" w:rsidR="00885226" w:rsidRPr="00366A4B" w:rsidRDefault="00885226" w:rsidP="00885226">
      <w:pPr>
        <w:widowControl w:val="0"/>
        <w:numPr>
          <w:ilvl w:val="1"/>
          <w:numId w:val="34"/>
        </w:numPr>
        <w:tabs>
          <w:tab w:val="num" w:pos="284"/>
          <w:tab w:val="left" w:pos="993"/>
        </w:tabs>
        <w:autoSpaceDE w:val="0"/>
        <w:autoSpaceDN w:val="0"/>
        <w:adjustRightInd w:val="0"/>
        <w:spacing w:after="0" w:line="240" w:lineRule="auto"/>
        <w:ind w:left="0" w:firstLine="709"/>
        <w:jc w:val="both"/>
        <w:rPr>
          <w:rFonts w:ascii="Times New Roman" w:hAnsi="Times New Roman" w:cs="Times New Roman"/>
          <w:bCs/>
          <w:u w:val="single"/>
        </w:rPr>
      </w:pPr>
      <w:r w:rsidRPr="00B104F0">
        <w:rPr>
          <w:rFonts w:ascii="Times New Roman" w:hAnsi="Times New Roman" w:cs="Times New Roman"/>
        </w:rPr>
        <w:t xml:space="preserve">Залишковий термін придатності запропонованих ліків на момент поставки повинен становити </w:t>
      </w:r>
      <w:bookmarkStart w:id="2" w:name="_Hlk135917725"/>
      <w:r w:rsidRPr="00B104F0">
        <w:rPr>
          <w:rFonts w:ascii="Times New Roman" w:hAnsi="Times New Roman" w:cs="Times New Roman"/>
        </w:rPr>
        <w:t>не менше 75% від загального терміну зберігання, визначеного виробником, але не менше 12 місяців.</w:t>
      </w:r>
      <w:bookmarkEnd w:id="2"/>
      <w:r w:rsidRPr="00B104F0">
        <w:rPr>
          <w:rFonts w:ascii="Times New Roman" w:hAnsi="Times New Roman" w:cs="Times New Roman"/>
        </w:rPr>
        <w:t xml:space="preserve"> </w:t>
      </w:r>
      <w:r w:rsidRPr="00366A4B">
        <w:rPr>
          <w:rFonts w:ascii="Times New Roman" w:hAnsi="Times New Roman" w:cs="Times New Roman"/>
          <w:u w:val="single"/>
        </w:rPr>
        <w:t>Для підтвердження учасником обов’язково надається гарантійний лист</w:t>
      </w:r>
      <w:r>
        <w:rPr>
          <w:rFonts w:ascii="Times New Roman" w:hAnsi="Times New Roman" w:cs="Times New Roman"/>
          <w:u w:val="single"/>
        </w:rPr>
        <w:t>.</w:t>
      </w:r>
    </w:p>
    <w:p w14:paraId="76CDA593" w14:textId="77777777" w:rsidR="00885226" w:rsidRPr="00366A4B" w:rsidRDefault="00885226" w:rsidP="00885226">
      <w:pPr>
        <w:widowControl w:val="0"/>
        <w:tabs>
          <w:tab w:val="num" w:pos="1260"/>
        </w:tabs>
        <w:autoSpaceDE w:val="0"/>
        <w:autoSpaceDN w:val="0"/>
        <w:adjustRightInd w:val="0"/>
        <w:spacing w:after="0" w:line="240" w:lineRule="auto"/>
        <w:ind w:firstLine="709"/>
        <w:jc w:val="both"/>
        <w:rPr>
          <w:rFonts w:ascii="Times New Roman" w:hAnsi="Times New Roman" w:cs="Times New Roman"/>
          <w:bCs/>
          <w:u w:val="single"/>
        </w:rPr>
      </w:pPr>
      <w:r w:rsidRPr="00B104F0">
        <w:rPr>
          <w:rFonts w:ascii="Times New Roman" w:hAnsi="Times New Roman" w:cs="Times New Roman"/>
        </w:rPr>
        <w:t>6.Термін постачання товару повинен складати не більше 7 (семи) робочих днів з дня отримання письмової заявки, з можливістю поставки товару не менше одного разу на місяць, дрібними частинами.</w:t>
      </w:r>
      <w:r>
        <w:rPr>
          <w:rFonts w:ascii="Times New Roman" w:hAnsi="Times New Roman" w:cs="Times New Roman"/>
        </w:rPr>
        <w:t xml:space="preserve"> </w:t>
      </w:r>
      <w:r w:rsidRPr="00FB0B1B">
        <w:rPr>
          <w:rFonts w:ascii="Times New Roman" w:eastAsia="Times New Roman" w:hAnsi="Times New Roman"/>
          <w:color w:val="000000"/>
        </w:rPr>
        <w:t>Замовлення направляються Постачальнику засобами електронної пошти або в телефонному режимі, які будуть зазначені в реквізитах Договору про закупівлю.</w:t>
      </w:r>
      <w:r w:rsidRPr="00B104F0">
        <w:rPr>
          <w:rFonts w:ascii="Times New Roman" w:hAnsi="Times New Roman" w:cs="Times New Roman"/>
        </w:rPr>
        <w:t xml:space="preserve"> </w:t>
      </w:r>
      <w:r w:rsidRPr="00366A4B">
        <w:rPr>
          <w:rFonts w:ascii="Times New Roman" w:hAnsi="Times New Roman" w:cs="Times New Roman"/>
          <w:u w:val="single"/>
        </w:rPr>
        <w:t>Для підтвердження учасником обов’язково надається гарантійний лист.</w:t>
      </w:r>
    </w:p>
    <w:p w14:paraId="4A55E619" w14:textId="77777777" w:rsidR="00885226" w:rsidRDefault="00885226" w:rsidP="00885226">
      <w:pPr>
        <w:spacing w:after="0" w:line="240" w:lineRule="auto"/>
        <w:ind w:firstLine="709"/>
        <w:jc w:val="both"/>
        <w:rPr>
          <w:rFonts w:ascii="Times New Roman" w:hAnsi="Times New Roman" w:cs="Times New Roman"/>
          <w:color w:val="000000"/>
          <w:u w:val="single"/>
        </w:rPr>
      </w:pPr>
      <w:r>
        <w:rPr>
          <w:rFonts w:ascii="Times New Roman" w:hAnsi="Times New Roman" w:cs="Times New Roman"/>
        </w:rPr>
        <w:t>7</w:t>
      </w:r>
      <w:r w:rsidRPr="00B104F0">
        <w:rPr>
          <w:rFonts w:ascii="Times New Roman" w:hAnsi="Times New Roman" w:cs="Times New Roman"/>
        </w:rPr>
        <w:t xml:space="preserve">. </w:t>
      </w:r>
      <w:r w:rsidRPr="00B104F0">
        <w:rPr>
          <w:rFonts w:ascii="Times New Roman" w:hAnsi="Times New Roman" w:cs="Times New Roman"/>
          <w:color w:val="000000"/>
        </w:rPr>
        <w:t xml:space="preserve">З метою отримання гарантій на своєчасне постачання товару у кількості, якості та зі строками придатності, яких вимагає ця тендерна документація учасник </w:t>
      </w:r>
      <w:r w:rsidRPr="00366A4B">
        <w:rPr>
          <w:rFonts w:ascii="Times New Roman" w:hAnsi="Times New Roman" w:cs="Times New Roman"/>
          <w:color w:val="000000"/>
          <w:u w:val="single"/>
        </w:rPr>
        <w:t>надає гарантійний лист</w:t>
      </w:r>
      <w:r w:rsidRPr="00B104F0">
        <w:rPr>
          <w:rFonts w:ascii="Times New Roman" w:hAnsi="Times New Roman" w:cs="Times New Roman"/>
          <w:color w:val="000000"/>
        </w:rPr>
        <w:t xml:space="preserve"> </w:t>
      </w:r>
      <w:r w:rsidRPr="00975387">
        <w:rPr>
          <w:rFonts w:ascii="Times New Roman" w:hAnsi="Times New Roman" w:cs="Times New Roman"/>
          <w:color w:val="000000"/>
        </w:rPr>
        <w:t>виробника(</w:t>
      </w:r>
      <w:proofErr w:type="spellStart"/>
      <w:r w:rsidRPr="00975387">
        <w:rPr>
          <w:rFonts w:ascii="Times New Roman" w:hAnsi="Times New Roman" w:cs="Times New Roman"/>
          <w:color w:val="000000"/>
        </w:rPr>
        <w:t>ів</w:t>
      </w:r>
      <w:proofErr w:type="spellEnd"/>
      <w:r w:rsidRPr="00975387">
        <w:rPr>
          <w:rFonts w:ascii="Times New Roman" w:hAnsi="Times New Roman" w:cs="Times New Roman"/>
          <w:color w:val="000000"/>
        </w:rPr>
        <w:t xml:space="preserve">) </w:t>
      </w:r>
      <w:r w:rsidRPr="00975387">
        <w:rPr>
          <w:rFonts w:ascii="Times New Roman" w:hAnsi="Times New Roman" w:cs="Times New Roman"/>
          <w:color w:val="000000"/>
        </w:rPr>
        <w:lastRenderedPageBreak/>
        <w:t>(представника,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w:t>
      </w:r>
      <w:r w:rsidRPr="00B104F0">
        <w:rPr>
          <w:rFonts w:ascii="Times New Roman" w:hAnsi="Times New Roman" w:cs="Times New Roman"/>
          <w:color w:val="000000"/>
        </w:rPr>
        <w:t xml:space="preserve"> на перелік товару кількість одиниць якого </w:t>
      </w:r>
    </w:p>
    <w:p w14:paraId="5C6923EC" w14:textId="77777777" w:rsidR="00885226" w:rsidRDefault="00885226" w:rsidP="00885226">
      <w:pPr>
        <w:spacing w:after="0" w:line="240" w:lineRule="auto"/>
        <w:jc w:val="both"/>
        <w:rPr>
          <w:rFonts w:ascii="Times New Roman" w:hAnsi="Times New Roman" w:cs="Times New Roman"/>
          <w:color w:val="000000"/>
        </w:rPr>
      </w:pPr>
      <w:r w:rsidRPr="00366A4B">
        <w:rPr>
          <w:rFonts w:ascii="Times New Roman" w:hAnsi="Times New Roman" w:cs="Times New Roman"/>
          <w:color w:val="000000"/>
          <w:u w:val="single"/>
        </w:rPr>
        <w:t xml:space="preserve">перевищує </w:t>
      </w:r>
      <w:r>
        <w:rPr>
          <w:rFonts w:ascii="Times New Roman" w:hAnsi="Times New Roman" w:cs="Times New Roman"/>
          <w:color w:val="000000"/>
          <w:u w:val="single"/>
        </w:rPr>
        <w:t>1</w:t>
      </w:r>
      <w:r w:rsidRPr="00366A4B">
        <w:rPr>
          <w:rFonts w:ascii="Times New Roman" w:hAnsi="Times New Roman" w:cs="Times New Roman"/>
          <w:color w:val="000000"/>
          <w:u w:val="single"/>
        </w:rPr>
        <w:t>00 одиниць</w:t>
      </w:r>
      <w:r w:rsidRPr="00B104F0">
        <w:rPr>
          <w:rFonts w:ascii="Times New Roman" w:hAnsi="Times New Roman" w:cs="Times New Roman"/>
          <w:color w:val="000000"/>
        </w:rPr>
        <w:t>, яким підтверджується можливість поставки товару, який є предметом закупівлі цих торгів, у кількості, зі строками придатності та в терміни, визначені цією документацією та пропозицією учасника торгів</w:t>
      </w:r>
      <w:r w:rsidRPr="00975387">
        <w:rPr>
          <w:rFonts w:ascii="Times New Roman" w:hAnsi="Times New Roman" w:cs="Times New Roman"/>
          <w:color w:val="000000"/>
        </w:rPr>
        <w:t xml:space="preserve">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Pr="00975387">
        <w:rPr>
          <w:rFonts w:ascii="Times New Roman" w:hAnsi="Times New Roman" w:cs="Times New Roman"/>
          <w:color w:val="000000"/>
        </w:rPr>
        <w:t>авторизаційних</w:t>
      </w:r>
      <w:proofErr w:type="spellEnd"/>
      <w:r w:rsidRPr="00975387">
        <w:rPr>
          <w:rFonts w:ascii="Times New Roman" w:hAnsi="Times New Roman" w:cs="Times New Roman"/>
          <w:color w:val="000000"/>
        </w:rPr>
        <w:t xml:space="preserve"> листів щодо представництва/</w:t>
      </w:r>
      <w:proofErr w:type="spellStart"/>
      <w:r w:rsidRPr="00975387">
        <w:rPr>
          <w:rFonts w:ascii="Times New Roman" w:hAnsi="Times New Roman" w:cs="Times New Roman"/>
          <w:color w:val="000000"/>
        </w:rPr>
        <w:t>дистриб’юції</w:t>
      </w:r>
      <w:proofErr w:type="spellEnd"/>
      <w:r w:rsidRPr="00975387">
        <w:rPr>
          <w:rFonts w:ascii="Times New Roman" w:hAnsi="Times New Roman" w:cs="Times New Roman"/>
          <w:color w:val="000000"/>
        </w:rPr>
        <w:t>)</w:t>
      </w:r>
      <w:r w:rsidRPr="00B104F0">
        <w:rPr>
          <w:rFonts w:ascii="Times New Roman" w:hAnsi="Times New Roman" w:cs="Times New Roman"/>
          <w:color w:val="000000"/>
        </w:rPr>
        <w:t xml:space="preserve">. </w:t>
      </w:r>
    </w:p>
    <w:p w14:paraId="48940294" w14:textId="77777777" w:rsidR="00885226" w:rsidRPr="00B104F0" w:rsidRDefault="00885226" w:rsidP="00885226">
      <w:pPr>
        <w:spacing w:after="0" w:line="240" w:lineRule="auto"/>
        <w:ind w:firstLine="709"/>
        <w:jc w:val="both"/>
        <w:rPr>
          <w:rFonts w:ascii="Times New Roman" w:hAnsi="Times New Roman" w:cs="Times New Roman"/>
          <w:color w:val="000000"/>
        </w:rPr>
      </w:pPr>
      <w:r w:rsidRPr="00B104F0">
        <w:rPr>
          <w:rFonts w:ascii="Times New Roman" w:hAnsi="Times New Roman" w:cs="Times New Roman"/>
          <w:color w:val="000000"/>
        </w:rPr>
        <w:t xml:space="preserve">Гарантійний лист виробника повинен включати: повну назву учасника, ідентифікатор закупівлі, що  оприлюднена на веб - порталі </w:t>
      </w:r>
      <w:proofErr w:type="spellStart"/>
      <w:r w:rsidRPr="00B104F0">
        <w:rPr>
          <w:rFonts w:ascii="Times New Roman" w:hAnsi="Times New Roman" w:cs="Times New Roman"/>
          <w:color w:val="000000"/>
        </w:rPr>
        <w:t>Prozorro</w:t>
      </w:r>
      <w:proofErr w:type="spellEnd"/>
      <w:r w:rsidRPr="00B104F0">
        <w:rPr>
          <w:rFonts w:ascii="Times New Roman" w:hAnsi="Times New Roman" w:cs="Times New Roman"/>
          <w:color w:val="000000"/>
        </w:rPr>
        <w:t xml:space="preserve">  Публічні закупівлі, а також назву предмету закупівлі  згідно оголошення.</w:t>
      </w:r>
    </w:p>
    <w:p w14:paraId="7133CC8B" w14:textId="77777777" w:rsidR="00885226" w:rsidRPr="00B104F0" w:rsidRDefault="00885226" w:rsidP="00885226">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8</w:t>
      </w:r>
      <w:r w:rsidRPr="00B104F0">
        <w:rPr>
          <w:rFonts w:ascii="Times New Roman" w:hAnsi="Times New Roman" w:cs="Times New Roman"/>
          <w:color w:val="000000"/>
        </w:rPr>
        <w:t>. 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14:paraId="6B3AD619" w14:textId="77777777" w:rsidR="00885226" w:rsidRPr="00FB0B1B" w:rsidRDefault="00885226" w:rsidP="00885226">
      <w:pPr>
        <w:spacing w:after="0" w:line="240" w:lineRule="auto"/>
        <w:ind w:firstLine="709"/>
        <w:jc w:val="both"/>
        <w:rPr>
          <w:rFonts w:ascii="Times New Roman" w:hAnsi="Times New Roman" w:cs="Times New Roman"/>
        </w:rPr>
      </w:pPr>
      <w:r>
        <w:rPr>
          <w:rFonts w:ascii="Times New Roman" w:hAnsi="Times New Roman" w:cs="Times New Roman"/>
        </w:rPr>
        <w:t>9</w:t>
      </w:r>
      <w:r w:rsidRPr="00FB0B1B">
        <w:rPr>
          <w:rFonts w:ascii="Times New Roman" w:hAnsi="Times New Roman" w:cs="Times New Roman"/>
        </w:rPr>
        <w:t xml:space="preserve">. </w:t>
      </w:r>
      <w:r w:rsidRPr="00FB0B1B">
        <w:rPr>
          <w:rFonts w:ascii="Times New Roman" w:hAnsi="Times New Roman"/>
        </w:rPr>
        <w:t>У разі якщо товар виявляється неякісним, фальсифікованим та незареєстрованим згідно чинного законодавства, то заміна, повернення проводиться за рахунок Учасника.</w:t>
      </w:r>
      <w:r w:rsidRPr="00FB0B1B">
        <w:rPr>
          <w:rFonts w:ascii="Times New Roman" w:eastAsia="Times New Roman" w:hAnsi="Times New Roman" w:cs="Times New Roman"/>
          <w:kern w:val="2"/>
          <w:lang w:eastAsia="ru-RU"/>
        </w:rPr>
        <w:t xml:space="preserve"> Всі витрати, пов’язані із заміною товару належної якості несе Учасник (Постачальник).</w:t>
      </w:r>
    </w:p>
    <w:p w14:paraId="4B34629C" w14:textId="77777777" w:rsidR="00885226" w:rsidRPr="00FB0B1B" w:rsidRDefault="00885226" w:rsidP="00885226">
      <w:pPr>
        <w:spacing w:after="0" w:line="240" w:lineRule="auto"/>
        <w:ind w:firstLine="709"/>
        <w:jc w:val="both"/>
        <w:rPr>
          <w:rFonts w:ascii="Times New Roman" w:hAnsi="Times New Roman" w:cs="Times New Roman"/>
        </w:rPr>
      </w:pPr>
      <w:r>
        <w:rPr>
          <w:rFonts w:ascii="Times New Roman" w:hAnsi="Times New Roman" w:cs="Times New Roman"/>
        </w:rPr>
        <w:t xml:space="preserve">10. </w:t>
      </w:r>
      <w:r w:rsidRPr="00FB0B1B">
        <w:rPr>
          <w:rFonts w:ascii="Times New Roman" w:eastAsia="Times New Roman" w:hAnsi="Times New Roman"/>
          <w:color w:val="000000"/>
        </w:rPr>
        <w:t xml:space="preserve">Поставка товару здійснюється на умовах DDP – склад Замовника (відповідно до вимог Міжнародних правил «Інкотермс-2010») за адресою: </w:t>
      </w:r>
      <w:r w:rsidRPr="00FB0B1B">
        <w:rPr>
          <w:rFonts w:ascii="Times New Roman" w:eastAsia="Times New Roman" w:hAnsi="Times New Roman"/>
          <w:color w:val="000000"/>
          <w:u w:val="single"/>
        </w:rPr>
        <w:t>м.Вінниця, Хмельницьке шосе,96</w:t>
      </w:r>
      <w:r w:rsidRPr="00FB0B1B">
        <w:rPr>
          <w:rFonts w:ascii="Times New Roman" w:eastAsia="Times New Roman" w:hAnsi="Times New Roman"/>
          <w:color w:val="000000"/>
        </w:rPr>
        <w:t>.</w:t>
      </w:r>
    </w:p>
    <w:p w14:paraId="57B8452D" w14:textId="77777777" w:rsidR="00885226" w:rsidRPr="00AD6CB1" w:rsidRDefault="00885226" w:rsidP="00885226">
      <w:pPr>
        <w:spacing w:after="0" w:line="240" w:lineRule="auto"/>
        <w:ind w:firstLine="357"/>
        <w:jc w:val="both"/>
        <w:rPr>
          <w:rFonts w:ascii="Times New Roman" w:hAnsi="Times New Roman" w:cs="Times New Roman"/>
          <w:color w:val="000000"/>
        </w:rPr>
      </w:pPr>
      <w:r w:rsidRPr="00AD6CB1">
        <w:rPr>
          <w:rFonts w:ascii="Times New Roman" w:hAnsi="Times New Roman" w:cs="Times New Roman"/>
          <w:color w:val="000000"/>
          <w:u w:val="single"/>
        </w:rPr>
        <w:t>Додаткові послуги, які обов’язково надає учасник та включаються в ціну товару:</w:t>
      </w:r>
      <w:r w:rsidRPr="00AD6CB1">
        <w:rPr>
          <w:rFonts w:ascii="Times New Roman" w:hAnsi="Times New Roman" w:cs="Times New Roman"/>
          <w:color w:val="000000"/>
        </w:rPr>
        <w:t xml:space="preserve">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w:t>
      </w:r>
      <w:r w:rsidRPr="00AD6CB1">
        <w:rPr>
          <w:rFonts w:ascii="Times New Roman" w:hAnsi="Times New Roman" w:cs="Times New Roman"/>
          <w:color w:val="000000"/>
          <w:u w:val="single"/>
        </w:rPr>
        <w:t>надати в складі тендерної пропозиції гарантійний лист, що вказані додаткові послуги включені в ціну товару</w:t>
      </w:r>
      <w:r w:rsidRPr="00AD6CB1">
        <w:rPr>
          <w:rFonts w:ascii="Times New Roman" w:hAnsi="Times New Roman" w:cs="Times New Roman"/>
          <w:color w:val="000000"/>
        </w:rPr>
        <w:t>).</w:t>
      </w:r>
    </w:p>
    <w:p w14:paraId="5342C117" w14:textId="77777777" w:rsidR="00885226" w:rsidRPr="00AD6CB1" w:rsidRDefault="00885226" w:rsidP="00885226">
      <w:pPr>
        <w:spacing w:after="0" w:line="240" w:lineRule="auto"/>
        <w:ind w:firstLine="357"/>
        <w:jc w:val="both"/>
        <w:rPr>
          <w:rFonts w:ascii="Times New Roman" w:hAnsi="Times New Roman" w:cs="Times New Roman"/>
          <w:color w:val="000000"/>
        </w:rPr>
      </w:pPr>
    </w:p>
    <w:p w14:paraId="42F65EDB" w14:textId="77777777" w:rsidR="00885226" w:rsidRPr="00AD6CB1" w:rsidRDefault="00885226" w:rsidP="00885226">
      <w:pPr>
        <w:tabs>
          <w:tab w:val="left" w:pos="993"/>
        </w:tabs>
        <w:spacing w:after="0" w:line="240" w:lineRule="auto"/>
        <w:jc w:val="both"/>
        <w:rPr>
          <w:rFonts w:ascii="Times New Roman" w:eastAsia="Times New Roman" w:hAnsi="Times New Roman" w:cs="Times New Roman"/>
          <w:i/>
          <w:iCs/>
          <w:kern w:val="2"/>
          <w:lang w:eastAsia="ru-RU"/>
        </w:rPr>
      </w:pPr>
      <w:r w:rsidRPr="00AD6CB1">
        <w:rPr>
          <w:rFonts w:ascii="Times New Roman" w:hAnsi="Times New Roman" w:cs="Times New Roman"/>
          <w:i/>
          <w:iCs/>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AD6CB1">
        <w:rPr>
          <w:rFonts w:ascii="Times New Roman" w:eastAsia="Times New Roman" w:hAnsi="Times New Roman" w:cs="Times New Roman"/>
          <w:i/>
          <w:iCs/>
          <w:kern w:val="2"/>
          <w:lang w:eastAsia="ru-RU"/>
        </w:rPr>
        <w:t xml:space="preserve"> </w:t>
      </w:r>
    </w:p>
    <w:p w14:paraId="00A1C6B0" w14:textId="77777777" w:rsidR="00885226" w:rsidRPr="00AD6CB1" w:rsidRDefault="00885226" w:rsidP="00885226">
      <w:pPr>
        <w:widowControl w:val="0"/>
        <w:jc w:val="both"/>
        <w:rPr>
          <w:rFonts w:ascii="Times New Roman" w:eastAsia="Times New Roman" w:hAnsi="Times New Roman" w:cs="Times New Roman"/>
          <w:i/>
          <w:iCs/>
          <w:color w:val="000000"/>
        </w:rPr>
      </w:pPr>
    </w:p>
    <w:p w14:paraId="3FE6606F" w14:textId="594FFA38" w:rsidR="00497460" w:rsidRPr="00885226" w:rsidRDefault="00885226" w:rsidP="00885226">
      <w:pPr>
        <w:jc w:val="both"/>
      </w:pPr>
      <w:r w:rsidRPr="00AD6CB1">
        <w:rPr>
          <w:rFonts w:ascii="Times New Roman" w:eastAsia="Times New Roman" w:hAnsi="Times New Roman" w:cs="Times New Roman"/>
          <w:i/>
          <w:iCs/>
          <w:color w:val="000000"/>
        </w:rPr>
        <w:t xml:space="preserve">У разі якщо учасник не повинен складати або відповідно до норм чинного законодавства (в тому числі у разі подання тендерної пропозиції учасником-нерезидентом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AD6CB1">
        <w:rPr>
          <w:rFonts w:ascii="Times New Roman" w:eastAsia="Times New Roman" w:hAnsi="Times New Roman" w:cs="Times New Roman"/>
          <w:i/>
          <w:iCs/>
        </w:rPr>
        <w:t>у</w:t>
      </w:r>
      <w:r w:rsidRPr="00AD6CB1">
        <w:rPr>
          <w:rFonts w:ascii="Times New Roman" w:eastAsia="Times New Roman" w:hAnsi="Times New Roman" w:cs="Times New Roman"/>
          <w:i/>
          <w:iCs/>
          <w:color w:val="000000"/>
        </w:rPr>
        <w:t xml:space="preserve"> якому зазначає нормативні підстави ненадання відповідних документів.</w:t>
      </w:r>
    </w:p>
    <w:sectPr w:rsidR="00497460" w:rsidRPr="00885226"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4"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8"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0"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1"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4"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8"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0"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1"/>
  </w:num>
  <w:num w:numId="6">
    <w:abstractNumId w:val="8"/>
  </w:num>
  <w:num w:numId="7">
    <w:abstractNumId w:val="12"/>
  </w:num>
  <w:num w:numId="8">
    <w:abstractNumId w:val="20"/>
  </w:num>
  <w:num w:numId="9">
    <w:abstractNumId w:val="2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7"/>
  </w:num>
  <w:num w:numId="17">
    <w:abstractNumId w:val="0"/>
  </w:num>
  <w:num w:numId="18">
    <w:abstractNumId w:val="7"/>
  </w:num>
  <w:num w:numId="19">
    <w:abstractNumId w:val="22"/>
  </w:num>
  <w:num w:numId="20">
    <w:abstractNumId w:val="11"/>
  </w:num>
  <w:num w:numId="21">
    <w:abstractNumId w:val="32"/>
  </w:num>
  <w:num w:numId="22">
    <w:abstractNumId w:val="6"/>
  </w:num>
  <w:num w:numId="23">
    <w:abstractNumId w:val="10"/>
  </w:num>
  <w:num w:numId="24">
    <w:abstractNumId w:val="14"/>
  </w:num>
  <w:num w:numId="25">
    <w:abstractNumId w:val="9"/>
  </w:num>
  <w:num w:numId="26">
    <w:abstractNumId w:val="30"/>
  </w:num>
  <w:num w:numId="27">
    <w:abstractNumId w:val="21"/>
  </w:num>
  <w:num w:numId="28">
    <w:abstractNumId w:val="16"/>
  </w:num>
  <w:num w:numId="29">
    <w:abstractNumId w:val="24"/>
  </w:num>
  <w:num w:numId="30">
    <w:abstractNumId w:val="18"/>
  </w:num>
  <w:num w:numId="31">
    <w:abstractNumId w:val="13"/>
  </w:num>
  <w:num w:numId="32">
    <w:abstractNumId w:val="19"/>
  </w:num>
  <w:num w:numId="33">
    <w:abstractNumId w:val="28"/>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30F39"/>
    <w:rsid w:val="00035A62"/>
    <w:rsid w:val="00061EC5"/>
    <w:rsid w:val="00091FDA"/>
    <w:rsid w:val="000A07F8"/>
    <w:rsid w:val="00106D3C"/>
    <w:rsid w:val="001206B1"/>
    <w:rsid w:val="00145130"/>
    <w:rsid w:val="00156448"/>
    <w:rsid w:val="00162B3C"/>
    <w:rsid w:val="0016417B"/>
    <w:rsid w:val="00170446"/>
    <w:rsid w:val="00180456"/>
    <w:rsid w:val="001A1C20"/>
    <w:rsid w:val="001D79AD"/>
    <w:rsid w:val="001F62EE"/>
    <w:rsid w:val="00212473"/>
    <w:rsid w:val="00256C39"/>
    <w:rsid w:val="00296F72"/>
    <w:rsid w:val="002A7086"/>
    <w:rsid w:val="002B4227"/>
    <w:rsid w:val="002D4FC4"/>
    <w:rsid w:val="002F6864"/>
    <w:rsid w:val="003113C8"/>
    <w:rsid w:val="00330577"/>
    <w:rsid w:val="00352031"/>
    <w:rsid w:val="00366A4B"/>
    <w:rsid w:val="00394A45"/>
    <w:rsid w:val="003A69DB"/>
    <w:rsid w:val="003B0902"/>
    <w:rsid w:val="003D4A81"/>
    <w:rsid w:val="00405E2F"/>
    <w:rsid w:val="00420484"/>
    <w:rsid w:val="00427E63"/>
    <w:rsid w:val="00431741"/>
    <w:rsid w:val="00436EA5"/>
    <w:rsid w:val="00456B17"/>
    <w:rsid w:val="00462937"/>
    <w:rsid w:val="0049453E"/>
    <w:rsid w:val="0049514C"/>
    <w:rsid w:val="00497460"/>
    <w:rsid w:val="00572F0D"/>
    <w:rsid w:val="005A35AF"/>
    <w:rsid w:val="005A3CAC"/>
    <w:rsid w:val="00665EDE"/>
    <w:rsid w:val="00690323"/>
    <w:rsid w:val="0069135F"/>
    <w:rsid w:val="006A70C0"/>
    <w:rsid w:val="006D0425"/>
    <w:rsid w:val="006D259B"/>
    <w:rsid w:val="006D7CFA"/>
    <w:rsid w:val="006E602F"/>
    <w:rsid w:val="006F7494"/>
    <w:rsid w:val="0074150A"/>
    <w:rsid w:val="007521FC"/>
    <w:rsid w:val="007E0149"/>
    <w:rsid w:val="00801BDC"/>
    <w:rsid w:val="008024ED"/>
    <w:rsid w:val="00811869"/>
    <w:rsid w:val="00811BDE"/>
    <w:rsid w:val="00812420"/>
    <w:rsid w:val="00846798"/>
    <w:rsid w:val="008479CB"/>
    <w:rsid w:val="00847FBA"/>
    <w:rsid w:val="00862DFA"/>
    <w:rsid w:val="00870A2B"/>
    <w:rsid w:val="00875355"/>
    <w:rsid w:val="00885226"/>
    <w:rsid w:val="0089401A"/>
    <w:rsid w:val="00895CC8"/>
    <w:rsid w:val="008C5EFE"/>
    <w:rsid w:val="008C72F7"/>
    <w:rsid w:val="008D0B82"/>
    <w:rsid w:val="0097232B"/>
    <w:rsid w:val="00984AA5"/>
    <w:rsid w:val="00A1119C"/>
    <w:rsid w:val="00A12844"/>
    <w:rsid w:val="00A13465"/>
    <w:rsid w:val="00A22644"/>
    <w:rsid w:val="00A360F4"/>
    <w:rsid w:val="00A40367"/>
    <w:rsid w:val="00A530C3"/>
    <w:rsid w:val="00A56692"/>
    <w:rsid w:val="00A71C76"/>
    <w:rsid w:val="00A84292"/>
    <w:rsid w:val="00A8504F"/>
    <w:rsid w:val="00AE1AF8"/>
    <w:rsid w:val="00B104F0"/>
    <w:rsid w:val="00B11594"/>
    <w:rsid w:val="00B12014"/>
    <w:rsid w:val="00B702FA"/>
    <w:rsid w:val="00BB0D0A"/>
    <w:rsid w:val="00BB2515"/>
    <w:rsid w:val="00BB4BE7"/>
    <w:rsid w:val="00BD5D09"/>
    <w:rsid w:val="00C07F6D"/>
    <w:rsid w:val="00C40184"/>
    <w:rsid w:val="00C51D3D"/>
    <w:rsid w:val="00C54DE6"/>
    <w:rsid w:val="00C912DB"/>
    <w:rsid w:val="00CB30CB"/>
    <w:rsid w:val="00D46389"/>
    <w:rsid w:val="00D55013"/>
    <w:rsid w:val="00D6220D"/>
    <w:rsid w:val="00D7000E"/>
    <w:rsid w:val="00D77D3D"/>
    <w:rsid w:val="00D86574"/>
    <w:rsid w:val="00DA6226"/>
    <w:rsid w:val="00DA6F22"/>
    <w:rsid w:val="00DB1213"/>
    <w:rsid w:val="00DB56D1"/>
    <w:rsid w:val="00DD24C4"/>
    <w:rsid w:val="00DD394C"/>
    <w:rsid w:val="00DF66D9"/>
    <w:rsid w:val="00E06ECC"/>
    <w:rsid w:val="00E16F43"/>
    <w:rsid w:val="00E7465F"/>
    <w:rsid w:val="00E875EE"/>
    <w:rsid w:val="00E925EA"/>
    <w:rsid w:val="00E9787C"/>
    <w:rsid w:val="00EA4731"/>
    <w:rsid w:val="00EB4F1E"/>
    <w:rsid w:val="00EC116B"/>
    <w:rsid w:val="00ED6499"/>
    <w:rsid w:val="00F166BF"/>
    <w:rsid w:val="00F81A12"/>
    <w:rsid w:val="00FB0B1B"/>
    <w:rsid w:val="00FB451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3</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42</cp:revision>
  <cp:lastPrinted>2020-09-04T07:52:00Z</cp:lastPrinted>
  <dcterms:created xsi:type="dcterms:W3CDTF">2023-01-31T14:15:00Z</dcterms:created>
  <dcterms:modified xsi:type="dcterms:W3CDTF">2023-07-06T13:47:00Z</dcterms:modified>
</cp:coreProperties>
</file>