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5CEF" w14:textId="77777777" w:rsidR="00081FF1" w:rsidRPr="00081FF1" w:rsidRDefault="00081FF1" w:rsidP="00081FF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Додаток 3</w:t>
      </w:r>
    </w:p>
    <w:p w14:paraId="72D7238C" w14:textId="77777777" w:rsidR="00081FF1" w:rsidRPr="00081FF1" w:rsidRDefault="00081FF1" w:rsidP="00081FF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  <w:r w:rsidRPr="00081FF1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  <w:t>до тендерної документації на закупівлю –</w:t>
      </w:r>
      <w:r w:rsidRPr="00081FF1">
        <w:rPr>
          <w:rFonts w:ascii="Calibri" w:eastAsia="Calibri" w:hAnsi="Calibri" w:cs="Times New Roman"/>
          <w:b/>
          <w:lang w:val="uk-UA"/>
        </w:rPr>
        <w:t xml:space="preserve">                                                                                                                      </w:t>
      </w:r>
      <w:r w:rsidRPr="00081FF1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  <w:t>Бензин автомобільний марки А-92, дизельне паливо (ДК 021:2015 "Єдиний закупівельний словник" – 09130000-9 Нафта і дистиляти)</w:t>
      </w:r>
    </w:p>
    <w:p w14:paraId="427BB343" w14:textId="77777777" w:rsidR="00081FF1" w:rsidRPr="00081FF1" w:rsidRDefault="00081FF1" w:rsidP="00081FF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1E98DF7E" w14:textId="77777777" w:rsidR="00081FF1" w:rsidRPr="00081FF1" w:rsidRDefault="00081FF1" w:rsidP="00081F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81F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Технічні, якісні та кількісні характеристики предмета закупівлі</w:t>
      </w:r>
    </w:p>
    <w:p w14:paraId="69C2A98E" w14:textId="77777777" w:rsidR="00081FF1" w:rsidRPr="00081FF1" w:rsidRDefault="00081FF1" w:rsidP="00081F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6BEFA30C" w14:textId="77777777" w:rsidR="00081FF1" w:rsidRPr="00081FF1" w:rsidRDefault="00081FF1" w:rsidP="00081FF1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634EE3DD" w14:textId="77777777" w:rsidR="00081FF1" w:rsidRPr="00081FF1" w:rsidRDefault="00081FF1" w:rsidP="00081FF1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До ціни тендерної пропозиції включаються наступні витрати: </w:t>
      </w:r>
    </w:p>
    <w:p w14:paraId="648893B0" w14:textId="77777777" w:rsidR="00081FF1" w:rsidRPr="00081FF1" w:rsidRDefault="00081FF1" w:rsidP="00081FF1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6696B12F" w14:textId="77777777" w:rsidR="00081FF1" w:rsidRPr="00081FF1" w:rsidRDefault="00081FF1" w:rsidP="00081FF1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витрати на поставку (передачу) товару до місця поставки (передачі) товару; </w:t>
      </w:r>
    </w:p>
    <w:p w14:paraId="3E1847A5" w14:textId="77777777" w:rsidR="00081FF1" w:rsidRPr="00081FF1" w:rsidRDefault="00081FF1" w:rsidP="00081FF1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44814A2D" w14:textId="77777777" w:rsidR="00081FF1" w:rsidRPr="00081FF1" w:rsidRDefault="00081FF1" w:rsidP="00081FF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2F0773E5" w14:textId="372C264B" w:rsidR="00081FF1" w:rsidRPr="00C870A3" w:rsidRDefault="00081FF1" w:rsidP="00081FF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Місце поставки (передачі) товару:</w:t>
      </w:r>
      <w:r w:rsidR="000F69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Україна</w:t>
      </w:r>
      <w:bookmarkStart w:id="0" w:name="_Hlk89853294"/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bookmarkStart w:id="1" w:name="_Hlk89852958"/>
      <w:r w:rsidR="000F6903"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автозаправні станції (АЗС) </w:t>
      </w:r>
      <w:bookmarkEnd w:id="1"/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розташовані у радіусі не більше </w:t>
      </w:r>
      <w:bookmarkStart w:id="2" w:name="_GoBack"/>
      <w:bookmarkEnd w:id="2"/>
      <w:r w:rsidR="00DE3FEC" w:rsidRPr="00C372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40</w:t>
      </w:r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км від закладів освіти за якими закріплені шкільні автобуси </w:t>
      </w:r>
      <w:proofErr w:type="spellStart"/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Джулинської</w:t>
      </w:r>
      <w:proofErr w:type="spellEnd"/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03A3A"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сільської ради</w:t>
      </w:r>
      <w:r w:rsidRPr="00C870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BF5DFF9" w14:textId="77777777" w:rsidR="00081FF1" w:rsidRPr="00081FF1" w:rsidRDefault="00081FF1" w:rsidP="00081FF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bookmarkStart w:id="3" w:name="_Hlk89853315"/>
      <w:bookmarkEnd w:id="0"/>
      <w:r w:rsidRPr="00081F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Найменування та адреси закладів освіти </w:t>
      </w:r>
      <w:proofErr w:type="spellStart"/>
      <w:r w:rsidRPr="00081F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Джулинської</w:t>
      </w:r>
      <w:proofErr w:type="spellEnd"/>
      <w:r w:rsidRPr="00081F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B03A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сільської ради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32"/>
        <w:gridCol w:w="4224"/>
      </w:tblGrid>
      <w:tr w:rsidR="00081FF1" w:rsidRPr="00081FF1" w14:paraId="1963AFB2" w14:textId="77777777" w:rsidTr="00104B68">
        <w:trPr>
          <w:trHeight w:val="588"/>
        </w:trPr>
        <w:tc>
          <w:tcPr>
            <w:tcW w:w="680" w:type="dxa"/>
            <w:shd w:val="clear" w:color="auto" w:fill="E6E6E6"/>
            <w:vAlign w:val="center"/>
          </w:tcPr>
          <w:p w14:paraId="329E2DBF" w14:textId="77777777" w:rsidR="00081FF1" w:rsidRPr="00081FF1" w:rsidRDefault="00081FF1" w:rsidP="0008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794DCD81" w14:textId="77777777" w:rsidR="00081FF1" w:rsidRPr="00081FF1" w:rsidRDefault="00081FF1" w:rsidP="0008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132" w:type="dxa"/>
            <w:shd w:val="clear" w:color="auto" w:fill="E6E6E6"/>
            <w:vAlign w:val="center"/>
          </w:tcPr>
          <w:p w14:paraId="38D1B4E4" w14:textId="77777777" w:rsidR="00081FF1" w:rsidRPr="00081FF1" w:rsidRDefault="00081FF1" w:rsidP="0008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</w:t>
            </w:r>
          </w:p>
          <w:p w14:paraId="60155F60" w14:textId="77777777" w:rsidR="00081FF1" w:rsidRPr="00081FF1" w:rsidRDefault="00081FF1" w:rsidP="0008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24" w:type="dxa"/>
            <w:shd w:val="clear" w:color="auto" w:fill="E6E6E6"/>
            <w:vAlign w:val="center"/>
          </w:tcPr>
          <w:p w14:paraId="2EF8C9D5" w14:textId="77777777" w:rsidR="00081FF1" w:rsidRPr="00081FF1" w:rsidRDefault="00081FF1" w:rsidP="0008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1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Адреси</w:t>
            </w:r>
          </w:p>
        </w:tc>
      </w:tr>
      <w:tr w:rsidR="00081FF1" w:rsidRPr="00081FF1" w14:paraId="79BF1DF0" w14:textId="77777777" w:rsidTr="00104B68">
        <w:tc>
          <w:tcPr>
            <w:tcW w:w="680" w:type="dxa"/>
          </w:tcPr>
          <w:p w14:paraId="205805CD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32" w:type="dxa"/>
          </w:tcPr>
          <w:p w14:paraId="6BE33D8C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Джулинськ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ий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опорний заклад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загально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ї середньої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освіти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рівнів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Джулинської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сільської ради</w:t>
            </w:r>
          </w:p>
        </w:tc>
        <w:tc>
          <w:tcPr>
            <w:tcW w:w="4224" w:type="dxa"/>
          </w:tcPr>
          <w:p w14:paraId="07BD06EB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Некрасова, буд.10, с. Джулинка,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Гайсинський </w:t>
            </w: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район, Вінницька область, 24450</w:t>
            </w:r>
          </w:p>
        </w:tc>
      </w:tr>
      <w:tr w:rsidR="00081FF1" w:rsidRPr="00081FF1" w14:paraId="673CEFBB" w14:textId="77777777" w:rsidTr="00104B68">
        <w:tc>
          <w:tcPr>
            <w:tcW w:w="680" w:type="dxa"/>
          </w:tcPr>
          <w:p w14:paraId="33EC85B6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132" w:type="dxa"/>
          </w:tcPr>
          <w:p w14:paraId="13D264F9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Серединськ</w:t>
            </w:r>
            <w:r w:rsidRPr="005E7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ий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заклад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загально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ї середньої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освіти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рівнів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імені В.М. </w:t>
            </w: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Думанського</w:t>
            </w:r>
            <w:proofErr w:type="spellEnd"/>
            <w:r w:rsidRPr="005E7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Джулинської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сільської ради</w:t>
            </w:r>
          </w:p>
        </w:tc>
        <w:tc>
          <w:tcPr>
            <w:tcW w:w="4224" w:type="dxa"/>
          </w:tcPr>
          <w:p w14:paraId="09784D5F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Маковійчука</w:t>
            </w:r>
            <w:proofErr w:type="spellEnd"/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буд.1, с. Серединка,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Гайсинський</w:t>
            </w: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район, Вінницька область, 24440</w:t>
            </w:r>
          </w:p>
        </w:tc>
      </w:tr>
      <w:tr w:rsidR="00081FF1" w:rsidRPr="00081FF1" w14:paraId="38C2F8E2" w14:textId="77777777" w:rsidTr="00104B68">
        <w:tc>
          <w:tcPr>
            <w:tcW w:w="680" w:type="dxa"/>
          </w:tcPr>
          <w:p w14:paraId="27C5B7F2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132" w:type="dxa"/>
          </w:tcPr>
          <w:p w14:paraId="672E7EAD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E7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Шляхівський</w:t>
            </w:r>
            <w:proofErr w:type="spellEnd"/>
            <w:r w:rsidRPr="005E7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о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порний заклад загально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ї середньої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освіти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B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рівнів</w:t>
            </w:r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імені Героя Соціалістичної Праці </w:t>
            </w: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Кузика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Григорія Йосиповича" </w:t>
            </w:r>
            <w:proofErr w:type="spellStart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Джулинської</w:t>
            </w:r>
            <w:proofErr w:type="spellEnd"/>
            <w:r w:rsidRPr="001361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сільської ради</w:t>
            </w:r>
          </w:p>
        </w:tc>
        <w:tc>
          <w:tcPr>
            <w:tcW w:w="4224" w:type="dxa"/>
          </w:tcPr>
          <w:p w14:paraId="7DBEA2C9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В.М.Кавуна</w:t>
            </w:r>
            <w:proofErr w:type="spellEnd"/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буд.31, с. Шляхова,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Гайсинський</w:t>
            </w:r>
            <w:r w:rsidR="00C03A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район, Вінницька область,</w:t>
            </w:r>
          </w:p>
          <w:p w14:paraId="15780776" w14:textId="77777777" w:rsidR="00081FF1" w:rsidRPr="00081FF1" w:rsidRDefault="00081FF1" w:rsidP="0008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F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24432</w:t>
            </w:r>
          </w:p>
        </w:tc>
      </w:tr>
    </w:tbl>
    <w:bookmarkEnd w:id="3"/>
    <w:p w14:paraId="2AD2C6BA" w14:textId="77777777" w:rsidR="00081FF1" w:rsidRPr="00081FF1" w:rsidRDefault="00081FF1" w:rsidP="00081FF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Заправка пальним автомобільного транспорту замовника (далі – Покупець) здійснюється на автозаправних станціях по талонам (далі – АЗС).</w:t>
      </w:r>
    </w:p>
    <w:p w14:paraId="731E9220" w14:textId="2E880A83" w:rsidR="00081FF1" w:rsidRPr="00081FF1" w:rsidRDefault="00081FF1" w:rsidP="00081FF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в складі своєї тендерної пропозиції повинен подати додатково інформацію (довідка, складена учасником в довільній формі) про перелік власних та/або орендованих  та</w:t>
      </w:r>
      <w:r w:rsidRPr="00081FF1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або партнерських автозаправних станцій в </w:t>
      </w:r>
      <w:r w:rsidR="00104B68" w:rsidRPr="008B50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радіусі</w:t>
      </w:r>
      <w:r w:rsidR="008B50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вказаному в п 4 дода</w:t>
      </w:r>
      <w:r w:rsidR="003B5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="008B50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 3 до тендерної документації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на яких буде здійснюватися заправка пальним автомобільного транспорту замовника по талонам (вказати місцезнаходження та номери контактних телефонів таких АЗС). </w:t>
      </w:r>
    </w:p>
    <w:p w14:paraId="76D8DD8B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всіх АЗС, зазначених в довідці, повинен діяти єдиний талон. </w:t>
      </w:r>
    </w:p>
    <w:p w14:paraId="78B80A83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Строк дії (використання) талонів повинен становити не менш ніж 12 місяців від дати їх поставки Покупцю.</w:t>
      </w:r>
    </w:p>
    <w:p w14:paraId="47784EE2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Поставка (передача) талонів 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(номіналами 20, 10 або 5 літрів)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Постачальником проводиться</w:t>
      </w:r>
      <w:r w:rsidRPr="00081F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081FF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081F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Покупця протягом одного дня з дня надання заявки Покупцем або за домовленістю Сторін. </w:t>
      </w:r>
    </w:p>
    <w:p w14:paraId="6D77015A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Поставка (передача) товару здійснюється узгодженими партіями (частинами), у відповідності до заявок Покупця або за домовленістю Сторін. </w:t>
      </w:r>
    </w:p>
    <w:p w14:paraId="097BBDF4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Кожна поставка (передача) партії товару узгоджується шляхом виписки рахунків – фактур та/або інших документів, в яких Сторони обумовлюють найменування, кількість, ціну товару, інші необхідні дані. </w:t>
      </w:r>
    </w:p>
    <w:p w14:paraId="6B32EE9D" w14:textId="77777777" w:rsidR="00081FF1" w:rsidRPr="00081FF1" w:rsidRDefault="00081FF1" w:rsidP="00081FF1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b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Строк (термін) поставки (передачі) товару: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14:paraId="1BF8E6FC" w14:textId="77777777" w:rsidR="00081FF1" w:rsidRPr="00081FF1" w:rsidRDefault="00081FF1" w:rsidP="00081FF1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9. Технічні, якісні характеристики товару повинні відповідати умовам проведення процедури закупівлі, встановленим/зареєстрованим діючим нормативним актам діючого законодавства (державним стандартам України (ДСТУ).</w:t>
      </w:r>
    </w:p>
    <w:p w14:paraId="36C22564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При невідповідності якості та марки  товару, виявленого шляхом лабораторного аналізу/незалежної інспекції, Постачальник зобов’язаний замінити таку партію товару.</w:t>
      </w:r>
    </w:p>
    <w:p w14:paraId="512150FB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Паливо повинно бути сертифікованим та мати відповідні сертифікати якості, паспорти та відповідати вимогам відповідних діючих нормативних документів ДСТУ 7687:2015 (Бензини автомобільні Євро) та ДСТУ 7688:2015 (Паливо дизельне євро), або згідно технічного регламенту, а також повинно бути літніми або зимовими, відповідно до сезону.</w:t>
      </w:r>
    </w:p>
    <w:p w14:paraId="062C9D5B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Товар при поставці (передачі) повинен супроводжуватись документами, що підтверджують якість та безпеку, а саме: копіями сертифікатів відповідності та паспортів якості, та/або іншого документального підтвердження якості та безпеки товару (у передбачених законодавством випадках).</w:t>
      </w:r>
    </w:p>
    <w:p w14:paraId="789D5C4F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 Постачальник  повинен забезпечити на АЗС цілодобову заправку автомобілів Покупця.</w:t>
      </w:r>
    </w:p>
    <w:p w14:paraId="47EB4201" w14:textId="77777777" w:rsidR="00081FF1" w:rsidRPr="00081FF1" w:rsidRDefault="00081FF1" w:rsidP="00081FF1">
      <w:pPr>
        <w:tabs>
          <w:tab w:val="left" w:pos="381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 Кількість, обсяг поставки (передачі) та інші характеристики товару:</w:t>
      </w:r>
      <w:r w:rsidRPr="00081F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417"/>
        <w:gridCol w:w="4394"/>
      </w:tblGrid>
      <w:tr w:rsidR="00081FF1" w:rsidRPr="00081FF1" w14:paraId="42BA9895" w14:textId="77777777" w:rsidTr="00C30101">
        <w:tc>
          <w:tcPr>
            <w:tcW w:w="675" w:type="dxa"/>
          </w:tcPr>
          <w:p w14:paraId="274FEB38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№</w:t>
            </w:r>
          </w:p>
          <w:p w14:paraId="3FFF886E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з/п</w:t>
            </w:r>
          </w:p>
        </w:tc>
        <w:tc>
          <w:tcPr>
            <w:tcW w:w="1985" w:type="dxa"/>
          </w:tcPr>
          <w:p w14:paraId="4921A992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14:paraId="2B731610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1417" w:type="dxa"/>
          </w:tcPr>
          <w:p w14:paraId="79223D59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Кількість, обсяг поставки (передачі) товару</w:t>
            </w:r>
          </w:p>
        </w:tc>
        <w:tc>
          <w:tcPr>
            <w:tcW w:w="4394" w:type="dxa"/>
          </w:tcPr>
          <w:p w14:paraId="319881DC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81FF1">
              <w:rPr>
                <w:rFonts w:ascii="Times New Roman" w:hAnsi="Times New Roman"/>
                <w:b/>
                <w:lang w:val="uk-UA" w:eastAsia="uk-UA"/>
              </w:rPr>
              <w:t>Примітка*</w:t>
            </w:r>
          </w:p>
        </w:tc>
      </w:tr>
      <w:tr w:rsidR="00081FF1" w:rsidRPr="00081FF1" w14:paraId="418EBF2A" w14:textId="77777777" w:rsidTr="00C30101">
        <w:tc>
          <w:tcPr>
            <w:tcW w:w="675" w:type="dxa"/>
          </w:tcPr>
          <w:p w14:paraId="0B7C66CC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</w:tcPr>
          <w:p w14:paraId="3E804B58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бензин автомобільний А-92</w:t>
            </w:r>
          </w:p>
        </w:tc>
        <w:tc>
          <w:tcPr>
            <w:tcW w:w="1276" w:type="dxa"/>
          </w:tcPr>
          <w:p w14:paraId="5AD74163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417" w:type="dxa"/>
          </w:tcPr>
          <w:p w14:paraId="0EF46BAD" w14:textId="31623BEA" w:rsidR="00081FF1" w:rsidRPr="00081FF1" w:rsidRDefault="00C37201" w:rsidP="00081FF1">
            <w:pPr>
              <w:tabs>
                <w:tab w:val="left" w:pos="381"/>
                <w:tab w:val="left" w:pos="9503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1203</w:t>
            </w:r>
          </w:p>
        </w:tc>
        <w:tc>
          <w:tcPr>
            <w:tcW w:w="4394" w:type="dxa"/>
          </w:tcPr>
          <w:p w14:paraId="51D3973A" w14:textId="77777777" w:rsidR="00081FF1" w:rsidRPr="00081FF1" w:rsidRDefault="00081FF1" w:rsidP="00081FF1">
            <w:pPr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uk-UA"/>
              </w:rPr>
            </w:pPr>
            <w:r w:rsidRPr="00081FF1">
              <w:rPr>
                <w:rFonts w:ascii="Times New Roman" w:eastAsia="Calibri" w:hAnsi="Times New Roman"/>
                <w:b/>
                <w:color w:val="000000"/>
                <w:kern w:val="3"/>
                <w:lang w:val="uk-UA" w:eastAsia="uk-UA"/>
              </w:rPr>
              <w:t>Бензин А-92-</w:t>
            </w:r>
            <w:r w:rsidRPr="00081FF1">
              <w:rPr>
                <w:rFonts w:ascii="Times New Roman" w:eastAsia="Calibri" w:hAnsi="Times New Roman"/>
                <w:b/>
                <w:kern w:val="3"/>
                <w:lang w:val="uk-UA" w:eastAsia="uk-UA"/>
              </w:rPr>
              <w:t>Євро</w:t>
            </w:r>
            <w:r w:rsidRPr="00081FF1">
              <w:rPr>
                <w:rFonts w:ascii="Times New Roman" w:eastAsia="Calibri" w:hAnsi="Times New Roman"/>
                <w:b/>
                <w:kern w:val="3"/>
                <w:lang w:eastAsia="uk-UA"/>
              </w:rPr>
              <w:t xml:space="preserve"> </w:t>
            </w:r>
          </w:p>
          <w:p w14:paraId="3D5D5B92" w14:textId="77777777" w:rsidR="00081FF1" w:rsidRPr="00081FF1" w:rsidRDefault="00081FF1" w:rsidP="00081FF1">
            <w:pPr>
              <w:jc w:val="both"/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</w:pP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>Неетильований бензин А-92 підвищеної якості повинен відповідати Технічному регламенту щодо вимог до автомобільних бензинів, дизельного, суднових та котельних палив, затвердженого постановою КМУ        від 01.08.2013 № 927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(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>із змінами), та/або ДСТУ 7687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rtl/>
                <w:lang w:val="uk-UA" w:eastAsia="uk-UA" w:bidi="he-IL"/>
              </w:rPr>
              <w:t>: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>2015.</w:t>
            </w:r>
          </w:p>
        </w:tc>
      </w:tr>
      <w:tr w:rsidR="00081FF1" w:rsidRPr="00081FF1" w14:paraId="56B193DC" w14:textId="77777777" w:rsidTr="00C30101">
        <w:tc>
          <w:tcPr>
            <w:tcW w:w="675" w:type="dxa"/>
          </w:tcPr>
          <w:p w14:paraId="1C4880E8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</w:tcPr>
          <w:p w14:paraId="2486052C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</w:tcPr>
          <w:p w14:paraId="44812800" w14:textId="77777777" w:rsidR="00081FF1" w:rsidRPr="00081FF1" w:rsidRDefault="00081FF1" w:rsidP="00081FF1">
            <w:pPr>
              <w:tabs>
                <w:tab w:val="left" w:pos="381"/>
                <w:tab w:val="left" w:pos="9503"/>
              </w:tabs>
              <w:ind w:right="146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81F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417" w:type="dxa"/>
          </w:tcPr>
          <w:p w14:paraId="29E858A0" w14:textId="61A7B9CD" w:rsidR="00081FF1" w:rsidRPr="00081FF1" w:rsidRDefault="00C37201" w:rsidP="00081FF1">
            <w:pPr>
              <w:tabs>
                <w:tab w:val="left" w:pos="381"/>
                <w:tab w:val="left" w:pos="9503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5687</w:t>
            </w:r>
          </w:p>
        </w:tc>
        <w:tc>
          <w:tcPr>
            <w:tcW w:w="4394" w:type="dxa"/>
          </w:tcPr>
          <w:p w14:paraId="519CB6AF" w14:textId="77777777" w:rsidR="00081FF1" w:rsidRPr="00081FF1" w:rsidRDefault="00081FF1" w:rsidP="00081FF1">
            <w:pPr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val="uk-UA" w:eastAsia="uk-UA"/>
              </w:rPr>
            </w:pPr>
            <w:proofErr w:type="spellStart"/>
            <w:r w:rsidRPr="00081FF1">
              <w:rPr>
                <w:rFonts w:ascii="Times New Roman" w:eastAsia="Calibri" w:hAnsi="Times New Roman"/>
                <w:b/>
                <w:color w:val="000000"/>
                <w:kern w:val="3"/>
                <w:lang w:val="uk-UA" w:eastAsia="uk-UA"/>
              </w:rPr>
              <w:t>Диз</w:t>
            </w:r>
            <w:r w:rsidRPr="00081FF1">
              <w:rPr>
                <w:rFonts w:ascii="Times New Roman" w:eastAsia="Calibri" w:hAnsi="Times New Roman"/>
                <w:b/>
                <w:color w:val="000000"/>
                <w:kern w:val="3"/>
                <w:lang w:eastAsia="uk-UA"/>
              </w:rPr>
              <w:t>ельне</w:t>
            </w:r>
            <w:proofErr w:type="spellEnd"/>
            <w:r w:rsidRPr="00081FF1">
              <w:rPr>
                <w:rFonts w:ascii="Times New Roman" w:eastAsia="Calibri" w:hAnsi="Times New Roman"/>
                <w:b/>
                <w:color w:val="000000"/>
                <w:kern w:val="3"/>
                <w:lang w:eastAsia="uk-UA"/>
              </w:rPr>
              <w:t xml:space="preserve"> </w:t>
            </w:r>
            <w:r w:rsidRPr="00081FF1">
              <w:rPr>
                <w:rFonts w:ascii="Times New Roman" w:eastAsia="Calibri" w:hAnsi="Times New Roman"/>
                <w:b/>
                <w:color w:val="000000"/>
                <w:kern w:val="3"/>
                <w:lang w:val="uk-UA" w:eastAsia="uk-UA"/>
              </w:rPr>
              <w:t>паливо</w:t>
            </w:r>
          </w:p>
          <w:p w14:paraId="04193923" w14:textId="77777777" w:rsidR="00081FF1" w:rsidRPr="00081FF1" w:rsidRDefault="00081FF1" w:rsidP="00081FF1">
            <w:pPr>
              <w:jc w:val="both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>Дизельне паливо повинно відповідати  ДСТУ 7688:2015 та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/</w:t>
            </w:r>
            <w:r w:rsidRPr="00081FF1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>або Технічному регламенту щодо вимог до автомобільних бензинів, дизельного, суднових та котельних палив, затвердженого постановою КМУ   від 01.08.2013 № 927 (із змінами).</w:t>
            </w:r>
          </w:p>
        </w:tc>
      </w:tr>
    </w:tbl>
    <w:p w14:paraId="758235D6" w14:textId="77777777" w:rsidR="00081FF1" w:rsidRPr="00081FF1" w:rsidRDefault="00081FF1" w:rsidP="00081FF1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58478F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081FF1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* У </w:t>
      </w:r>
      <w:r w:rsidRPr="00081FF1">
        <w:rPr>
          <w:rFonts w:ascii="Times New Roman" w:eastAsia="Times New Roman" w:hAnsi="Times New Roman" w:cs="Times New Roman"/>
          <w:i/>
          <w:lang w:val="uk-UA" w:eastAsia="ru-RU"/>
        </w:rPr>
        <w:t xml:space="preserve">разі якщо у найменуванні товару наявні </w:t>
      </w:r>
      <w:r w:rsidRPr="00081FF1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14:paraId="18BDF352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081FF1">
        <w:rPr>
          <w:rFonts w:ascii="Times New Roman" w:eastAsia="Times New Roman" w:hAnsi="Times New Roman" w:cs="Times New Roman"/>
          <w:i/>
          <w:lang w:val="uk-UA" w:eastAsia="ru-RU"/>
        </w:rPr>
        <w:t xml:space="preserve"> При наданні Учасником еквіваленту (</w:t>
      </w:r>
      <w:proofErr w:type="spellStart"/>
      <w:r w:rsidRPr="00081FF1">
        <w:rPr>
          <w:rFonts w:ascii="Times New Roman" w:eastAsia="Times New Roman" w:hAnsi="Times New Roman" w:cs="Times New Roman"/>
          <w:i/>
          <w:lang w:val="uk-UA" w:eastAsia="ru-RU"/>
        </w:rPr>
        <w:t>ів</w:t>
      </w:r>
      <w:proofErr w:type="spellEnd"/>
      <w:r w:rsidRPr="00081FF1">
        <w:rPr>
          <w:rFonts w:ascii="Times New Roman" w:eastAsia="Times New Roman" w:hAnsi="Times New Roman" w:cs="Times New Roman"/>
          <w:i/>
          <w:lang w:val="uk-UA" w:eastAsia="ru-RU"/>
        </w:rPr>
        <w:t>) предмета закупівлі, який(і) вимагається (</w:t>
      </w:r>
      <w:proofErr w:type="spellStart"/>
      <w:r w:rsidRPr="00081FF1">
        <w:rPr>
          <w:rFonts w:ascii="Times New Roman" w:eastAsia="Times New Roman" w:hAnsi="Times New Roman" w:cs="Times New Roman"/>
          <w:i/>
          <w:lang w:val="uk-UA" w:eastAsia="ru-RU"/>
        </w:rPr>
        <w:t>ються</w:t>
      </w:r>
      <w:proofErr w:type="spellEnd"/>
      <w:r w:rsidRPr="00081FF1">
        <w:rPr>
          <w:rFonts w:ascii="Times New Roman" w:eastAsia="Times New Roman" w:hAnsi="Times New Roman" w:cs="Times New Roman"/>
          <w:i/>
          <w:lang w:val="uk-UA" w:eastAsia="ru-RU"/>
        </w:rPr>
        <w:t>) Замовником, Учасник процедури закупівлі у складі тендерної пропозиції повинен надати, порівняльну таблицю із зазначенням технічних характеристик запропонованого (</w:t>
      </w:r>
      <w:proofErr w:type="spellStart"/>
      <w:r w:rsidRPr="00081FF1">
        <w:rPr>
          <w:rFonts w:ascii="Times New Roman" w:eastAsia="Times New Roman" w:hAnsi="Times New Roman" w:cs="Times New Roman"/>
          <w:i/>
          <w:lang w:val="uk-UA" w:eastAsia="ru-RU"/>
        </w:rPr>
        <w:t>их</w:t>
      </w:r>
      <w:proofErr w:type="spellEnd"/>
      <w:r w:rsidRPr="00081FF1">
        <w:rPr>
          <w:rFonts w:ascii="Times New Roman" w:eastAsia="Times New Roman" w:hAnsi="Times New Roman" w:cs="Times New Roman"/>
          <w:i/>
          <w:lang w:val="uk-UA" w:eastAsia="ru-RU"/>
        </w:rPr>
        <w:t>) товару (</w:t>
      </w:r>
      <w:proofErr w:type="spellStart"/>
      <w:r w:rsidRPr="00081FF1">
        <w:rPr>
          <w:rFonts w:ascii="Times New Roman" w:eastAsia="Times New Roman" w:hAnsi="Times New Roman" w:cs="Times New Roman"/>
          <w:i/>
          <w:lang w:val="uk-UA" w:eastAsia="ru-RU"/>
        </w:rPr>
        <w:t>ів</w:t>
      </w:r>
      <w:proofErr w:type="spellEnd"/>
      <w:r w:rsidRPr="00081FF1">
        <w:rPr>
          <w:rFonts w:ascii="Times New Roman" w:eastAsia="Times New Roman" w:hAnsi="Times New Roman" w:cs="Times New Roman"/>
          <w:i/>
          <w:lang w:val="uk-UA" w:eastAsia="ru-RU"/>
        </w:rPr>
        <w:t>) та предмета закупівлі, який(і) вимагається (</w:t>
      </w:r>
      <w:proofErr w:type="spellStart"/>
      <w:r w:rsidRPr="00081FF1">
        <w:rPr>
          <w:rFonts w:ascii="Times New Roman" w:eastAsia="Times New Roman" w:hAnsi="Times New Roman" w:cs="Times New Roman"/>
          <w:i/>
          <w:lang w:val="uk-UA" w:eastAsia="ru-RU"/>
        </w:rPr>
        <w:t>ються</w:t>
      </w:r>
      <w:proofErr w:type="spellEnd"/>
      <w:r w:rsidRPr="00081FF1">
        <w:rPr>
          <w:rFonts w:ascii="Times New Roman" w:eastAsia="Times New Roman" w:hAnsi="Times New Roman" w:cs="Times New Roman"/>
          <w:i/>
          <w:lang w:val="uk-UA" w:eastAsia="ru-RU"/>
        </w:rPr>
        <w:t>).</w:t>
      </w:r>
    </w:p>
    <w:p w14:paraId="4A2C575F" w14:textId="77777777" w:rsidR="00081FF1" w:rsidRPr="00081FF1" w:rsidRDefault="00081FF1" w:rsidP="00081FF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2220B566" w14:textId="77777777" w:rsidR="00081FF1" w:rsidRPr="00081FF1" w:rsidRDefault="00081FF1" w:rsidP="00081FF1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14:paraId="5BDBD462" w14:textId="77777777" w:rsidR="00C66142" w:rsidRPr="00081FF1" w:rsidRDefault="00C66142">
      <w:pPr>
        <w:rPr>
          <w:lang w:val="uk-UA"/>
        </w:rPr>
      </w:pPr>
    </w:p>
    <w:sectPr w:rsidR="00C66142" w:rsidRPr="00081FF1" w:rsidSect="00515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1"/>
    <w:rsid w:val="00081FF1"/>
    <w:rsid w:val="000F6903"/>
    <w:rsid w:val="00104B68"/>
    <w:rsid w:val="003B5428"/>
    <w:rsid w:val="008B50E8"/>
    <w:rsid w:val="00B03A3A"/>
    <w:rsid w:val="00BB3FEE"/>
    <w:rsid w:val="00C03A8A"/>
    <w:rsid w:val="00C37201"/>
    <w:rsid w:val="00C66142"/>
    <w:rsid w:val="00C716D2"/>
    <w:rsid w:val="00C870A3"/>
    <w:rsid w:val="00C97B5D"/>
    <w:rsid w:val="00D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ED4F"/>
  <w15:chartTrackingRefBased/>
  <w15:docId w15:val="{DEF95240-F325-4C83-8889-4B51DFF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2</cp:revision>
  <dcterms:created xsi:type="dcterms:W3CDTF">2022-06-03T11:39:00Z</dcterms:created>
  <dcterms:modified xsi:type="dcterms:W3CDTF">2022-06-03T11:39:00Z</dcterms:modified>
</cp:coreProperties>
</file>