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A" w:rsidRDefault="00890EFA" w:rsidP="00890EFA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90EFA" w:rsidRPr="001D480F" w:rsidRDefault="00890EFA" w:rsidP="00890EFA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48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Додаток 3</w:t>
      </w:r>
    </w:p>
    <w:p w:rsidR="00890EFA" w:rsidRPr="001D480F" w:rsidRDefault="00890EFA" w:rsidP="00890EFA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48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тендерної документації</w:t>
      </w:r>
    </w:p>
    <w:p w:rsidR="00890EFA" w:rsidRDefault="00890EFA" w:rsidP="00890EFA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90EFA" w:rsidRDefault="00890EFA" w:rsidP="00890EF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245DF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Форма «Цінова пропозиція» подається на бланку учасника (у разі наявності) у вигляді, наведеному нижче, учасник не повинен відступати від даної форми.</w:t>
      </w:r>
    </w:p>
    <w:p w:rsidR="00890EFA" w:rsidRPr="00245DF1" w:rsidRDefault="00890EFA" w:rsidP="00890EF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</w:p>
    <w:p w:rsidR="00890EFA" w:rsidRDefault="00890EFA" w:rsidP="00890EFA">
      <w:pPr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245DF1">
        <w:rPr>
          <w:rFonts w:ascii="Times New Roman" w:eastAsia="Calibri" w:hAnsi="Times New Roman" w:cs="Times New Roman"/>
          <w:kern w:val="1"/>
          <w:sz w:val="20"/>
          <w:szCs w:val="20"/>
        </w:rPr>
        <w:t xml:space="preserve">ЦІНОВА ПРОПОЗИЦІЯ </w:t>
      </w:r>
    </w:p>
    <w:p w:rsidR="00890EFA" w:rsidRPr="00543EB9" w:rsidRDefault="00890EFA" w:rsidP="00890EFA">
      <w:pPr>
        <w:widowControl w:val="0"/>
        <w:suppressAutoHyphens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</w:pP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Ми, (</w:t>
      </w:r>
      <w:r w:rsidRPr="00245DF1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найменування</w:t>
      </w: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Учасника</w:t>
      </w: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 xml:space="preserve">), </w:t>
      </w:r>
      <w:r w:rsidRPr="00245DF1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надаємо</w:t>
      </w: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 xml:space="preserve"> свою </w:t>
      </w:r>
      <w:r w:rsidRPr="00245DF1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цінову</w:t>
      </w: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пропозицію</w:t>
      </w: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щодо</w:t>
      </w: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участі</w:t>
      </w: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 xml:space="preserve"> у  </w:t>
      </w:r>
      <w:r w:rsidRPr="00245DF1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закупівлі</w:t>
      </w: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 xml:space="preserve">, за предметом </w:t>
      </w:r>
      <w:r w:rsidRPr="00B91C82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>закупівлі</w:t>
      </w:r>
      <w:r w:rsidRPr="00543EB9">
        <w:rPr>
          <w:rFonts w:ascii="Times New Roman" w:eastAsia="Times New Roman" w:hAnsi="Times New Roman" w:cs="Times New Roman"/>
          <w:iCs/>
          <w:spacing w:val="4"/>
          <w:kern w:val="1"/>
          <w:sz w:val="24"/>
          <w:szCs w:val="24"/>
          <w:lang w:eastAsia="ru-RU"/>
        </w:rPr>
        <w:t xml:space="preserve"> - </w:t>
      </w:r>
      <w:r w:rsidRPr="00CB5EE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Електрична енергія, код ДК 021-2015 (CPV) 09310000-5 - Електрична енергія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(з розподілом)</w:t>
      </w:r>
      <w:r w:rsidRPr="00543E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,</w:t>
      </w:r>
      <w:r w:rsidRPr="00543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>згідно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 xml:space="preserve"> з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>технічними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 xml:space="preserve"> та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>іншими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>вимогами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>Замовника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ru-RU"/>
        </w:rPr>
        <w:t>.</w:t>
      </w:r>
    </w:p>
    <w:p w:rsidR="00890EFA" w:rsidRPr="00543EB9" w:rsidRDefault="00890EFA" w:rsidP="00890EFA">
      <w:pPr>
        <w:widowControl w:val="0"/>
        <w:suppressAutoHyphens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Вивчивши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вимоги та інформацію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про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необхідні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технічні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,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якісні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та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кількісні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характеристики, на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виконання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зазначеного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вище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,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маємо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можливість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та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погоджуємося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виконати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вимоги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Замовника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та Договору про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закупівлю</w:t>
      </w:r>
      <w:r w:rsidRPr="00543EB9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 xml:space="preserve"> на </w:t>
      </w:r>
      <w:r w:rsidRPr="00CB5EE1">
        <w:rPr>
          <w:rFonts w:ascii="Times New Roman" w:eastAsia="Times New Roman" w:hAnsi="Times New Roman" w:cs="Times New Roman"/>
          <w:iCs/>
          <w:color w:val="000000"/>
          <w:spacing w:val="4"/>
          <w:kern w:val="1"/>
          <w:sz w:val="24"/>
          <w:szCs w:val="24"/>
          <w:lang w:eastAsia="zh-CN"/>
        </w:rPr>
        <w:t>з</w:t>
      </w:r>
      <w:r w:rsidRPr="00CB5EE1">
        <w:rPr>
          <w:rFonts w:ascii="Times New Roman" w:eastAsia="Times New Roman" w:hAnsi="Times New Roman" w:cs="Times New Roman"/>
          <w:iCs/>
          <w:spacing w:val="-3"/>
          <w:kern w:val="1"/>
          <w:sz w:val="24"/>
          <w:szCs w:val="24"/>
          <w:lang w:eastAsia="zh-CN"/>
        </w:rPr>
        <w:t>агальну</w:t>
      </w:r>
      <w:r w:rsidRPr="00543EB9">
        <w:rPr>
          <w:rFonts w:ascii="Times New Roman" w:eastAsia="Times New Roman" w:hAnsi="Times New Roman" w:cs="Times New Roman"/>
          <w:iCs/>
          <w:spacing w:val="-3"/>
          <w:kern w:val="1"/>
          <w:sz w:val="24"/>
          <w:szCs w:val="24"/>
          <w:lang w:eastAsia="zh-CN"/>
        </w:rPr>
        <w:t xml:space="preserve"> </w:t>
      </w:r>
      <w:r w:rsidRPr="00CB5EE1">
        <w:rPr>
          <w:rFonts w:ascii="Times New Roman" w:eastAsia="Times New Roman" w:hAnsi="Times New Roman" w:cs="Times New Roman"/>
          <w:iCs/>
          <w:spacing w:val="-3"/>
          <w:kern w:val="1"/>
          <w:sz w:val="24"/>
          <w:szCs w:val="24"/>
          <w:lang w:eastAsia="zh-CN"/>
        </w:rPr>
        <w:t>вартість</w:t>
      </w:r>
      <w:r w:rsidRPr="00543EB9">
        <w:rPr>
          <w:rFonts w:ascii="Times New Roman" w:eastAsia="Times New Roman" w:hAnsi="Times New Roman" w:cs="Times New Roman"/>
          <w:iCs/>
          <w:spacing w:val="-3"/>
          <w:kern w:val="1"/>
          <w:sz w:val="24"/>
          <w:szCs w:val="24"/>
          <w:lang w:eastAsia="zh-CN"/>
        </w:rPr>
        <w:t xml:space="preserve"> </w:t>
      </w:r>
      <w:r w:rsidRPr="00245DF1">
        <w:rPr>
          <w:rFonts w:ascii="Times New Roman" w:eastAsia="Times New Roman" w:hAnsi="Times New Roman" w:cs="Times New Roman"/>
          <w:iCs/>
          <w:spacing w:val="-3"/>
          <w:kern w:val="1"/>
          <w:sz w:val="24"/>
          <w:szCs w:val="24"/>
          <w:lang w:eastAsia="zh-CN"/>
        </w:rPr>
        <w:t>цінової</w:t>
      </w:r>
      <w:r w:rsidRPr="00543EB9">
        <w:rPr>
          <w:rFonts w:ascii="Times New Roman" w:eastAsia="Times New Roman" w:hAnsi="Times New Roman" w:cs="Times New Roman"/>
          <w:iCs/>
          <w:spacing w:val="-3"/>
          <w:kern w:val="1"/>
          <w:sz w:val="24"/>
          <w:szCs w:val="24"/>
          <w:lang w:eastAsia="zh-CN"/>
        </w:rPr>
        <w:t xml:space="preserve"> </w:t>
      </w:r>
      <w:r w:rsidRPr="00CB5EE1">
        <w:rPr>
          <w:rFonts w:ascii="Times New Roman" w:eastAsia="Times New Roman" w:hAnsi="Times New Roman" w:cs="Times New Roman"/>
          <w:iCs/>
          <w:spacing w:val="-3"/>
          <w:kern w:val="1"/>
          <w:sz w:val="24"/>
          <w:szCs w:val="24"/>
          <w:lang w:eastAsia="zh-CN"/>
        </w:rPr>
        <w:t>пропозиції</w:t>
      </w:r>
      <w:r w:rsidRPr="00543EB9">
        <w:rPr>
          <w:rFonts w:ascii="Times New Roman" w:eastAsia="Times New Roman" w:hAnsi="Times New Roman" w:cs="Times New Roman"/>
          <w:iCs/>
          <w:spacing w:val="-3"/>
          <w:kern w:val="1"/>
          <w:sz w:val="24"/>
          <w:szCs w:val="24"/>
          <w:lang w:eastAsia="zh-CN"/>
        </w:rPr>
        <w:t>:</w:t>
      </w:r>
    </w:p>
    <w:tbl>
      <w:tblPr>
        <w:tblW w:w="11057" w:type="dxa"/>
        <w:tblInd w:w="-768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407"/>
        <w:gridCol w:w="1366"/>
        <w:gridCol w:w="1263"/>
        <w:gridCol w:w="1867"/>
        <w:gridCol w:w="1886"/>
        <w:gridCol w:w="2268"/>
      </w:tblGrid>
      <w:tr w:rsidR="00890EFA" w:rsidRPr="00245DF1" w:rsidTr="00461B61">
        <w:trPr>
          <w:trHeight w:val="678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861A15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zh-CN"/>
              </w:rPr>
            </w:pP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Найменування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товару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861A15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zh-CN"/>
              </w:rPr>
            </w:pP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Одиниця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виміру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861A15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zh-CN"/>
              </w:rPr>
            </w:pP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Кількість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861A15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zh-CN"/>
              </w:rPr>
            </w:pP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Ціна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за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одиницю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з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урахуванням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усіх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податків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і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зборів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(грн.)*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861A15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zh-CN"/>
              </w:rPr>
            </w:pP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Загальна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вартість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з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урахуванням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усіх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податків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і 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зборів</w:t>
            </w: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val="ru-RU" w:eastAsia="zh-CN"/>
              </w:rPr>
              <w:t xml:space="preserve"> (грн.)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0EFA" w:rsidRPr="00861A15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zh-CN"/>
              </w:rPr>
            </w:pPr>
            <w:r w:rsidRPr="00861A15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  <w:kern w:val="1"/>
                <w:sz w:val="16"/>
                <w:szCs w:val="16"/>
                <w:lang w:eastAsia="zh-CN"/>
              </w:rPr>
              <w:t>Країна походження  товару (п.13 ч.1 ст.42 ЗУ “Про публічні закупівлі)</w:t>
            </w:r>
          </w:p>
        </w:tc>
      </w:tr>
      <w:tr w:rsidR="00890EFA" w:rsidRPr="00245DF1" w:rsidTr="00461B61">
        <w:trPr>
          <w:trHeight w:val="572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C02991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C02991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ru-RU"/>
              </w:rPr>
              <w:t>Електрична енергія, код ДК 021-2015 (CPV) 09310000-5 - Електрична енергія (з розподілом)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C02991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zh-CN"/>
              </w:rPr>
            </w:pPr>
            <w:r w:rsidRPr="00C029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Кіловат</w:t>
            </w:r>
            <w:r w:rsidRPr="00C029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ru-RU" w:eastAsia="zh-CN"/>
              </w:rPr>
              <w:t xml:space="preserve"> -година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C02991" w:rsidRDefault="00890EFA" w:rsidP="00461B61">
            <w:pPr>
              <w:widowControl w:val="0"/>
              <w:tabs>
                <w:tab w:val="left" w:pos="105"/>
                <w:tab w:val="right" w:leader="underscore" w:pos="9923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zh-CN"/>
              </w:rPr>
            </w:pPr>
            <w:r w:rsidRPr="00C029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zh-CN"/>
              </w:rPr>
              <w:t>57500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C02991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pacing w:val="-3"/>
                <w:kern w:val="1"/>
                <w:sz w:val="20"/>
                <w:szCs w:val="20"/>
                <w:lang w:val="ru-RU" w:eastAsia="zh-CN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EFA" w:rsidRPr="00C02991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napToGrid w:val="0"/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pacing w:val="-3"/>
                <w:kern w:val="1"/>
                <w:sz w:val="20"/>
                <w:szCs w:val="20"/>
                <w:lang w:val="ru-RU"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0EFA" w:rsidRPr="00C02991" w:rsidRDefault="00890EFA" w:rsidP="00461B61">
            <w:pPr>
              <w:widowControl w:val="0"/>
              <w:tabs>
                <w:tab w:val="left" w:pos="284"/>
                <w:tab w:val="right" w:leader="underscore" w:pos="9923"/>
              </w:tabs>
              <w:suppressAutoHyphens/>
              <w:snapToGrid w:val="0"/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pacing w:val="-3"/>
                <w:kern w:val="1"/>
                <w:sz w:val="20"/>
                <w:szCs w:val="20"/>
                <w:lang w:val="ru-RU" w:eastAsia="zh-CN"/>
              </w:rPr>
            </w:pPr>
          </w:p>
        </w:tc>
      </w:tr>
    </w:tbl>
    <w:p w:rsidR="00890EFA" w:rsidRPr="00CF24E5" w:rsidRDefault="00890EFA" w:rsidP="00890EF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ru-RU" w:eastAsia="zh-CN"/>
        </w:rPr>
      </w:pPr>
      <w:r w:rsidRPr="00CF24E5">
        <w:rPr>
          <w:rFonts w:ascii="Times New Roman" w:eastAsia="Times New Roman" w:hAnsi="Times New Roman" w:cs="Times New Roman"/>
          <w:iCs/>
          <w:spacing w:val="-3"/>
          <w:kern w:val="1"/>
          <w:sz w:val="18"/>
          <w:szCs w:val="18"/>
          <w:lang w:val="ru-RU" w:eastAsia="zh-CN"/>
        </w:rPr>
        <w:t>цифрами</w:t>
      </w:r>
      <w:r w:rsidRPr="00CF24E5">
        <w:rPr>
          <w:rFonts w:ascii="Times New Roman" w:eastAsia="Times New Roman" w:hAnsi="Times New Roman" w:cs="Times New Roman"/>
          <w:kern w:val="1"/>
          <w:sz w:val="18"/>
          <w:szCs w:val="18"/>
          <w:lang w:val="ru-RU" w:eastAsia="zh-CN"/>
        </w:rPr>
        <w:t>²</w:t>
      </w:r>
      <w:r w:rsidRPr="00CF24E5">
        <w:rPr>
          <w:rFonts w:ascii="Times New Roman" w:eastAsia="Times New Roman" w:hAnsi="Times New Roman" w:cs="Times New Roman"/>
          <w:spacing w:val="-3"/>
          <w:kern w:val="1"/>
          <w:sz w:val="18"/>
          <w:szCs w:val="18"/>
          <w:lang w:val="ru-RU" w:eastAsia="zh-CN"/>
        </w:rPr>
        <w:t xml:space="preserve"> </w:t>
      </w:r>
      <w:r w:rsidRPr="00CF24E5">
        <w:rPr>
          <w:rFonts w:ascii="Times New Roman" w:eastAsia="Times New Roman" w:hAnsi="Times New Roman" w:cs="Times New Roman"/>
          <w:iCs/>
          <w:spacing w:val="-3"/>
          <w:kern w:val="1"/>
          <w:sz w:val="18"/>
          <w:szCs w:val="18"/>
          <w:lang w:val="ru-RU" w:eastAsia="zh-CN"/>
        </w:rPr>
        <w:t xml:space="preserve">___________________________________________, у тому </w:t>
      </w:r>
      <w:r w:rsidRPr="00CF24E5">
        <w:rPr>
          <w:rFonts w:ascii="Times New Roman" w:eastAsia="Times New Roman" w:hAnsi="Times New Roman" w:cs="Times New Roman"/>
          <w:iCs/>
          <w:spacing w:val="-3"/>
          <w:kern w:val="1"/>
          <w:sz w:val="18"/>
          <w:szCs w:val="18"/>
          <w:lang w:eastAsia="zh-CN"/>
        </w:rPr>
        <w:t>числі</w:t>
      </w:r>
      <w:r w:rsidRPr="00CF24E5">
        <w:rPr>
          <w:rFonts w:ascii="Times New Roman" w:eastAsia="Times New Roman" w:hAnsi="Times New Roman" w:cs="Times New Roman"/>
          <w:iCs/>
          <w:spacing w:val="-3"/>
          <w:kern w:val="1"/>
          <w:sz w:val="18"/>
          <w:szCs w:val="18"/>
          <w:lang w:val="ru-RU" w:eastAsia="zh-CN"/>
        </w:rPr>
        <w:t xml:space="preserve"> ПДВ________________</w:t>
      </w:r>
    </w:p>
    <w:p w:rsidR="00890EFA" w:rsidRPr="00CF24E5" w:rsidRDefault="00890EFA" w:rsidP="00890EF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ru-RU" w:eastAsia="zh-CN"/>
        </w:rPr>
      </w:pPr>
      <w:r w:rsidRPr="00CF24E5">
        <w:rPr>
          <w:rFonts w:ascii="Times New Roman" w:eastAsia="Times New Roman" w:hAnsi="Times New Roman" w:cs="Times New Roman"/>
          <w:iCs/>
          <w:color w:val="000000"/>
          <w:spacing w:val="-3"/>
          <w:kern w:val="1"/>
          <w:sz w:val="18"/>
          <w:szCs w:val="18"/>
          <w:lang w:val="ru-RU" w:eastAsia="zh-CN"/>
        </w:rPr>
        <w:t xml:space="preserve">словами  ___________________________________________, у тому </w:t>
      </w:r>
      <w:r w:rsidRPr="00C02991">
        <w:rPr>
          <w:rFonts w:ascii="Times New Roman" w:eastAsia="Times New Roman" w:hAnsi="Times New Roman" w:cs="Times New Roman"/>
          <w:iCs/>
          <w:color w:val="000000"/>
          <w:spacing w:val="-3"/>
          <w:kern w:val="1"/>
          <w:sz w:val="18"/>
          <w:szCs w:val="18"/>
          <w:lang w:eastAsia="zh-CN"/>
        </w:rPr>
        <w:t>числі</w:t>
      </w:r>
      <w:r w:rsidRPr="00CF24E5">
        <w:rPr>
          <w:rFonts w:ascii="Times New Roman" w:eastAsia="Times New Roman" w:hAnsi="Times New Roman" w:cs="Times New Roman"/>
          <w:iCs/>
          <w:color w:val="000000"/>
          <w:spacing w:val="-3"/>
          <w:kern w:val="1"/>
          <w:sz w:val="18"/>
          <w:szCs w:val="18"/>
          <w:lang w:val="ru-RU" w:eastAsia="zh-CN"/>
        </w:rPr>
        <w:t xml:space="preserve"> ПДВ_________________</w:t>
      </w:r>
    </w:p>
    <w:p w:rsidR="00890EFA" w:rsidRPr="00CF24E5" w:rsidRDefault="00890EFA" w:rsidP="00890EF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val="ru-RU" w:eastAsia="zh-CN"/>
        </w:rPr>
        <w:t>Примітка</w:t>
      </w:r>
      <w:r w:rsidRPr="00CF24E5"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  <w:t xml:space="preserve">¹ </w:t>
      </w:r>
      <w:r w:rsidRPr="00CF24E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без ПДВ – для </w:t>
      </w:r>
      <w:bookmarkStart w:id="0" w:name="_GoBack"/>
      <w:r w:rsidRPr="00CF24E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>учасників</w:t>
      </w:r>
      <w:bookmarkEnd w:id="0"/>
      <w:r w:rsidRPr="00CF24E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, які не є платниками податку на додану вартість, відповідно до </w:t>
      </w:r>
      <w:r w:rsidRPr="00C0299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вимог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 </w:t>
      </w:r>
      <w:r w:rsidRPr="00C0299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Податкового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 кодексу </w:t>
      </w:r>
      <w:r w:rsidRPr="00C0299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України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>,</w:t>
      </w:r>
      <w:r w:rsidRPr="00CF24E5">
        <w:rPr>
          <w:rFonts w:ascii="Times New Roman" w:eastAsia="Times New Roman" w:hAnsi="Times New Roman" w:cs="Times New Roman"/>
          <w:iCs/>
          <w:color w:val="000000"/>
          <w:spacing w:val="-3"/>
          <w:kern w:val="1"/>
          <w:sz w:val="20"/>
          <w:szCs w:val="20"/>
          <w:lang w:val="ru-RU" w:eastAsia="zh-CN"/>
        </w:rPr>
        <w:t xml:space="preserve"> </w:t>
      </w:r>
      <w:r w:rsidRPr="00C0299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ціни</w:t>
      </w:r>
      <w:r w:rsidRPr="00CF24E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 </w:t>
      </w:r>
      <w:r w:rsidRPr="00C0299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надаються</w:t>
      </w:r>
      <w:r w:rsidRPr="00CF24E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 в гривнях з двома знаками </w:t>
      </w:r>
      <w:proofErr w:type="gramStart"/>
      <w:r w:rsidRPr="00CF24E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>п</w:t>
      </w:r>
      <w:proofErr w:type="gramEnd"/>
      <w:r w:rsidRPr="00CF24E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ісля коми (копійки). </w:t>
      </w:r>
    </w:p>
    <w:p w:rsidR="00890EFA" w:rsidRPr="00CF24E5" w:rsidRDefault="00890EFA" w:rsidP="00890EFA">
      <w:pPr>
        <w:widowControl w:val="0"/>
        <w:suppressAutoHyphens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val="ru-RU" w:eastAsia="zh-CN"/>
        </w:rPr>
      </w:pPr>
    </w:p>
    <w:p w:rsidR="00890EFA" w:rsidRPr="00A6049E" w:rsidRDefault="00890EFA" w:rsidP="00890EFA">
      <w:pPr>
        <w:shd w:val="clear" w:color="auto" w:fill="FFFFFF"/>
        <w:spacing w:after="0" w:line="250" w:lineRule="exact"/>
        <w:ind w:left="1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861A15">
        <w:rPr>
          <w:rFonts w:ascii="Times New Roman" w:eastAsia="Calibri" w:hAnsi="Times New Roman" w:cs="Times New Roman"/>
          <w:b/>
          <w:iCs/>
          <w:color w:val="000000"/>
          <w:spacing w:val="-3"/>
          <w:kern w:val="1"/>
          <w:sz w:val="16"/>
          <w:szCs w:val="16"/>
          <w:lang w:val="ru-RU" w:eastAsia="zh-CN"/>
        </w:rPr>
        <w:t>*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 </w:t>
      </w:r>
      <w:r w:rsidRPr="007239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вартість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нашої</w:t>
      </w:r>
      <w:r w:rsidRPr="007239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пропозиції включено </w:t>
      </w:r>
      <w:r w:rsidRPr="007239E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тариф на послугу передачі електричної енергії НЕК «Укренерго» (оператор системи передачі – ОСП)  відповідно до постанови НК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РЕКП від 09.12.2023 року №2322,</w:t>
      </w:r>
      <w:r w:rsidRPr="007239E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 w:rsidRPr="007239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тариф на послуги з розподілу електричної енергії  відповідно до постанови НКРЕКП від 09.12.2023 року №2341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 </w:t>
      </w:r>
      <w:r w:rsidRPr="007239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маржа</w:t>
      </w:r>
      <w:r w:rsidRPr="007239E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, вартість послуг Учасника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, яка </w:t>
      </w:r>
      <w:r w:rsidRPr="008A7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 величиною від</w:t>
      </w:r>
      <w:proofErr w:type="gramEnd"/>
      <w:r w:rsidRPr="008A7F1A">
        <w:rPr>
          <w:rFonts w:ascii="Times New Roman" w:eastAsia="Times New Roman" w:hAnsi="Times New Roman" w:cs="Times New Roman"/>
          <w:sz w:val="24"/>
          <w:szCs w:val="24"/>
          <w:lang w:eastAsia="ru-RU"/>
        </w:rPr>
        <w:t>’ємною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.</w:t>
      </w:r>
    </w:p>
    <w:p w:rsidR="00890EFA" w:rsidRPr="00245DF1" w:rsidRDefault="00890EFA" w:rsidP="00890EFA">
      <w:pPr>
        <w:widowControl w:val="0"/>
        <w:suppressAutoHyphens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1. Обсяги закупі</w:t>
      </w:r>
      <w:proofErr w:type="gramStart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вл</w:t>
      </w:r>
      <w:proofErr w:type="gramEnd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і можуть бути зменшені залежно від потреб Замовника та реального фінансування видатків.</w:t>
      </w:r>
    </w:p>
    <w:p w:rsidR="00890EFA" w:rsidRPr="00245DF1" w:rsidRDefault="00890EFA" w:rsidP="00890EFA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2. У разі визначення нас переможцем та прийняття </w:t>
      </w:r>
      <w:proofErr w:type="gramStart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р</w:t>
      </w:r>
      <w:proofErr w:type="gramEnd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ішення про намір укласти договір про закупівлю, ми візьмемо на себе зобов'язання ви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конати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всі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умови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,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передбачені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Д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оговором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про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постачання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електричної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енергії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споживачу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(Проєкт) </w:t>
      </w:r>
      <w:r w:rsidRPr="000502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згідно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Додат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ку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4 до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тендерної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CF24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документації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.</w:t>
      </w:r>
    </w:p>
    <w:p w:rsidR="00890EFA" w:rsidRPr="00245DF1" w:rsidRDefault="00890EFA" w:rsidP="00890EFA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3.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90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календарних днів з дня визначення переможця тендерних пропозицій. </w:t>
      </w:r>
    </w:p>
    <w:p w:rsidR="00890EFA" w:rsidRPr="00245DF1" w:rsidRDefault="00890EFA" w:rsidP="00890EFA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4. Ми погоджуємося з умовами, що ви можете відхилити нашу чи всі </w:t>
      </w:r>
      <w:r w:rsidRPr="00C029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пропозиції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C029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згідно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з </w:t>
      </w:r>
      <w:r w:rsidRPr="00C029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умовами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C029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документації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та </w:t>
      </w:r>
      <w:r w:rsidRPr="00C029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розуміємо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, що </w:t>
      </w:r>
      <w:proofErr w:type="gramStart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Ви не</w:t>
      </w:r>
      <w:proofErr w:type="gramEnd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обмежені у прийнятті будь-якої іншої пропозиції з більш вигідними для Вас умовами.  </w:t>
      </w:r>
    </w:p>
    <w:p w:rsidR="00890EFA" w:rsidRPr="00245DF1" w:rsidRDefault="00890EFA" w:rsidP="00890EFA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5. Ми розуміємо та погоджуємося, що Ви можете відмінити закупівл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ю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у разі наявності обставин для цього згідно із Законом. </w:t>
      </w:r>
    </w:p>
    <w:p w:rsidR="00890EFA" w:rsidRPr="00245DF1" w:rsidRDefault="00890EFA" w:rsidP="00890EFA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6. Якщо нас визначено переможцем торгів, ми беремо на себе зобов’язання </w:t>
      </w:r>
      <w:proofErr w:type="gramStart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п</w:t>
      </w:r>
      <w:proofErr w:type="gramEnd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ідписати договір із замовником не пізніше ніж через </w:t>
      </w:r>
      <w:r w:rsidRPr="00245D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15</w:t>
      </w:r>
      <w:r w:rsidRPr="00245D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ru-RU" w:eastAsia="zh-CN"/>
        </w:rPr>
        <w:t xml:space="preserve"> днів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з дня прийняття рішення про намір укласти договір про закупівлю. </w:t>
      </w:r>
    </w:p>
    <w:p w:rsidR="00890EFA" w:rsidRDefault="00890EFA" w:rsidP="00890EFA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</w:pP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7. Зазначеним нижче </w:t>
      </w:r>
      <w:proofErr w:type="gramStart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п</w:t>
      </w:r>
      <w:proofErr w:type="gramEnd"/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ідписом ми підтверджуємо повну, безумовну і беззаперечну згоду з усіма умовами  визначеними в 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тендерній документації та проєкті договору.</w:t>
      </w:r>
      <w:r w:rsidRPr="00245D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</w:p>
    <w:p w:rsidR="00890EFA" w:rsidRPr="00245DF1" w:rsidRDefault="00890EFA" w:rsidP="00890EFA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8. Ми </w:t>
      </w:r>
      <w:proofErr w:type="gramStart"/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</w:t>
      </w:r>
      <w:proofErr w:type="gramEnd"/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ідтверджуємо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, </w:t>
      </w:r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що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перебуваємо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в </w:t>
      </w:r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договірних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відносинах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з операторами </w:t>
      </w:r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розподілу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електричної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</w:t>
      </w:r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енергії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 xml:space="preserve"> АТ «Чернівціобленерго» та АТ «</w:t>
      </w:r>
      <w:r w:rsidRPr="004F2DF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Укрзалізниця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zh-CN"/>
        </w:rPr>
        <w:t>»</w:t>
      </w:r>
    </w:p>
    <w:p w:rsidR="00890EFA" w:rsidRDefault="00890EFA" w:rsidP="00890EF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</w:pPr>
      <w:r w:rsidRPr="008867A3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zh-CN"/>
        </w:rPr>
        <w:t>Примітка</w:t>
      </w:r>
      <w:r w:rsidRPr="008867A3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val="ru-RU" w:eastAsia="zh-CN"/>
        </w:rPr>
        <w:t xml:space="preserve">: </w:t>
      </w:r>
      <w:r w:rsidRPr="008867A3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zh-CN"/>
        </w:rPr>
        <w:t>у</w:t>
      </w:r>
      <w:r w:rsidRPr="008867A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часники</w:t>
      </w:r>
      <w:r w:rsidRPr="008867A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 </w:t>
      </w:r>
      <w:r w:rsidRPr="008867A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повинні</w:t>
      </w:r>
      <w:r w:rsidRPr="008867A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 </w:t>
      </w:r>
      <w:r w:rsidRPr="008867A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дотримуватись</w:t>
      </w:r>
      <w:r w:rsidRPr="008867A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 </w:t>
      </w:r>
      <w:r w:rsidRPr="008867A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встановленої</w:t>
      </w:r>
      <w:r w:rsidRPr="008867A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zh-CN"/>
        </w:rPr>
        <w:t xml:space="preserve"> </w:t>
      </w:r>
      <w:r w:rsidRPr="008867A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zh-CN"/>
        </w:rPr>
        <w:t>форми</w:t>
      </w:r>
    </w:p>
    <w:p w:rsidR="00890EFA" w:rsidRPr="008867A3" w:rsidRDefault="00890EFA" w:rsidP="00890EF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6"/>
        <w:gridCol w:w="2047"/>
        <w:gridCol w:w="1252"/>
        <w:gridCol w:w="2344"/>
      </w:tblGrid>
      <w:tr w:rsidR="00890EFA" w:rsidRPr="008867A3" w:rsidTr="00461B61">
        <w:trPr>
          <w:trHeight w:val="23"/>
        </w:trPr>
        <w:tc>
          <w:tcPr>
            <w:tcW w:w="3716" w:type="dxa"/>
            <w:shd w:val="clear" w:color="auto" w:fill="auto"/>
          </w:tcPr>
          <w:p w:rsidR="00890EFA" w:rsidRPr="008867A3" w:rsidRDefault="00890EFA" w:rsidP="00461B61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textAlignment w:val="baseline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  <w:r w:rsidRPr="008867A3">
              <w:rPr>
                <w:rFonts w:ascii="Times New Roman" w:eastAsia="Times New Roman" w:hAnsi="Times New Roman" w:cs="Times New Roman"/>
                <w:kern w:val="1"/>
                <w:u w:val="single"/>
                <w:lang w:eastAsia="zh-CN"/>
              </w:rPr>
              <w:t>Уповноважена</w:t>
            </w:r>
            <w:r w:rsidRPr="008867A3">
              <w:rPr>
                <w:rFonts w:ascii="Times New Roman" w:eastAsia="Times New Roman" w:hAnsi="Times New Roman" w:cs="Times New Roman"/>
                <w:kern w:val="1"/>
                <w:u w:val="single"/>
                <w:lang w:val="ru-RU" w:eastAsia="zh-CN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890EFA" w:rsidRPr="008867A3" w:rsidRDefault="00890EFA" w:rsidP="00461B61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u w:val="single"/>
                <w:lang w:val="ru-RU" w:eastAsia="zh-CN"/>
              </w:rPr>
            </w:pPr>
          </w:p>
        </w:tc>
        <w:tc>
          <w:tcPr>
            <w:tcW w:w="1252" w:type="dxa"/>
            <w:shd w:val="clear" w:color="auto" w:fill="auto"/>
          </w:tcPr>
          <w:p w:rsidR="00890EFA" w:rsidRPr="008867A3" w:rsidRDefault="00890EFA" w:rsidP="00461B61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u w:val="single"/>
                <w:lang w:val="ru-RU" w:eastAsia="zh-CN"/>
              </w:rPr>
            </w:pPr>
          </w:p>
        </w:tc>
        <w:tc>
          <w:tcPr>
            <w:tcW w:w="2344" w:type="dxa"/>
            <w:tcBorders>
              <w:bottom w:val="single" w:sz="4" w:space="0" w:color="000001"/>
            </w:tcBorders>
            <w:shd w:val="clear" w:color="auto" w:fill="auto"/>
          </w:tcPr>
          <w:p w:rsidR="00890EFA" w:rsidRPr="008867A3" w:rsidRDefault="00890EFA" w:rsidP="00461B61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u w:val="single"/>
                <w:lang w:eastAsia="zh-CN"/>
              </w:rPr>
            </w:pPr>
          </w:p>
        </w:tc>
      </w:tr>
      <w:tr w:rsidR="00890EFA" w:rsidRPr="008867A3" w:rsidTr="00461B61">
        <w:trPr>
          <w:trHeight w:val="256"/>
        </w:trPr>
        <w:tc>
          <w:tcPr>
            <w:tcW w:w="3716" w:type="dxa"/>
            <w:shd w:val="clear" w:color="auto" w:fill="auto"/>
          </w:tcPr>
          <w:p w:rsidR="00890EFA" w:rsidRPr="008867A3" w:rsidRDefault="00890EFA" w:rsidP="00461B61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textAlignment w:val="baseline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  <w:r w:rsidRPr="008867A3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890EFA" w:rsidRPr="008867A3" w:rsidRDefault="00890EFA" w:rsidP="00461B61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  <w:r w:rsidRPr="008867A3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(</w:t>
            </w:r>
            <w:proofErr w:type="gramStart"/>
            <w:r w:rsidRPr="008867A3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п</w:t>
            </w:r>
            <w:proofErr w:type="gramEnd"/>
            <w:r w:rsidRPr="008867A3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ідпис, М.П.)</w:t>
            </w:r>
          </w:p>
        </w:tc>
        <w:tc>
          <w:tcPr>
            <w:tcW w:w="1252" w:type="dxa"/>
            <w:shd w:val="clear" w:color="auto" w:fill="auto"/>
          </w:tcPr>
          <w:p w:rsidR="00890EFA" w:rsidRPr="008867A3" w:rsidRDefault="00890EFA" w:rsidP="00461B61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</w:p>
        </w:tc>
        <w:tc>
          <w:tcPr>
            <w:tcW w:w="2344" w:type="dxa"/>
            <w:tcBorders>
              <w:top w:val="single" w:sz="4" w:space="0" w:color="000001"/>
            </w:tcBorders>
            <w:shd w:val="clear" w:color="auto" w:fill="auto"/>
          </w:tcPr>
          <w:p w:rsidR="00890EFA" w:rsidRPr="008867A3" w:rsidRDefault="00890EFA" w:rsidP="00461B61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  <w:r w:rsidRPr="008867A3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 xml:space="preserve">(ініціали та </w:t>
            </w:r>
            <w:proofErr w:type="gramStart"/>
            <w:r w:rsidRPr="008867A3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пр</w:t>
            </w:r>
            <w:proofErr w:type="gramEnd"/>
            <w:r w:rsidRPr="008867A3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ізвище)</w:t>
            </w:r>
          </w:p>
        </w:tc>
      </w:tr>
    </w:tbl>
    <w:p w:rsidR="00DD1AC6" w:rsidRPr="00245DF1" w:rsidRDefault="00DD1AC6" w:rsidP="00DD1AC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zh-CN"/>
        </w:rPr>
      </w:pPr>
    </w:p>
    <w:sectPr w:rsidR="00DD1AC6" w:rsidRPr="00245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D"/>
    <w:rsid w:val="00306D02"/>
    <w:rsid w:val="00363913"/>
    <w:rsid w:val="005039EE"/>
    <w:rsid w:val="00890EFA"/>
    <w:rsid w:val="00A51A30"/>
    <w:rsid w:val="00AF051A"/>
    <w:rsid w:val="00D45C5D"/>
    <w:rsid w:val="00D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2103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kolotilotania@gmail.com</dc:creator>
  <cp:keywords/>
  <dc:description/>
  <cp:lastModifiedBy>kolotilotania@gmail.com</cp:lastModifiedBy>
  <cp:revision>8</cp:revision>
  <dcterms:created xsi:type="dcterms:W3CDTF">2023-12-27T09:25:00Z</dcterms:created>
  <dcterms:modified xsi:type="dcterms:W3CDTF">2024-01-11T10:09:00Z</dcterms:modified>
</cp:coreProperties>
</file>