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7BF36" w14:textId="77777777" w:rsidR="00916C57" w:rsidRDefault="00000000">
      <w:pPr>
        <w:spacing w:after="0" w:line="240" w:lineRule="auto"/>
        <w:ind w:left="5952"/>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w:t>
      </w:r>
      <w:r>
        <w:rPr>
          <w:rFonts w:ascii="Times New Roman" w:eastAsia="Times New Roman" w:hAnsi="Times New Roman" w:cs="Times New Roman"/>
          <w:b/>
          <w:color w:val="000000"/>
          <w:sz w:val="24"/>
          <w:szCs w:val="24"/>
        </w:rPr>
        <w:t>ЗАТВЕРДЖЕНО»</w:t>
      </w:r>
    </w:p>
    <w:p w14:paraId="121F792D" w14:textId="77777777" w:rsidR="00916C57" w:rsidRDefault="00000000">
      <w:pPr>
        <w:spacing w:after="0" w:line="240" w:lineRule="auto"/>
        <w:ind w:left="5952"/>
        <w:rPr>
          <w:rFonts w:ascii="Times New Roman" w:eastAsia="Times New Roman" w:hAnsi="Times New Roman" w:cs="Times New Roman"/>
          <w:sz w:val="24"/>
          <w:szCs w:val="24"/>
        </w:rPr>
      </w:pPr>
      <w:r>
        <w:rPr>
          <w:rFonts w:ascii="Times New Roman" w:eastAsia="Times New Roman" w:hAnsi="Times New Roman" w:cs="Times New Roman"/>
          <w:sz w:val="24"/>
          <w:szCs w:val="24"/>
        </w:rPr>
        <w:t>Рішенням</w:t>
      </w:r>
      <w:r>
        <w:rPr>
          <w:rFonts w:ascii="Times New Roman" w:eastAsia="Times New Roman" w:hAnsi="Times New Roman" w:cs="Times New Roman"/>
          <w:color w:val="000000"/>
          <w:sz w:val="24"/>
          <w:szCs w:val="24"/>
        </w:rPr>
        <w:t xml:space="preserve"> Уповноваженої особи</w:t>
      </w:r>
      <w:r>
        <w:rPr>
          <w:rFonts w:ascii="Times New Roman" w:eastAsia="Times New Roman" w:hAnsi="Times New Roman" w:cs="Times New Roman"/>
          <w:i/>
          <w:color w:val="000000"/>
          <w:sz w:val="24"/>
          <w:szCs w:val="24"/>
        </w:rPr>
        <w:t> </w:t>
      </w:r>
    </w:p>
    <w:p w14:paraId="5C785ECE" w14:textId="77777777" w:rsidR="00916C57" w:rsidRDefault="00000000">
      <w:pPr>
        <w:spacing w:after="0" w:line="240" w:lineRule="auto"/>
        <w:ind w:left="595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Департаменту житлово-комунального господарства Харківської міської ради</w:t>
      </w:r>
    </w:p>
    <w:p w14:paraId="10D9EC2A" w14:textId="77777777" w:rsidR="00916C57" w:rsidRDefault="00000000">
      <w:pPr>
        <w:spacing w:after="0" w:line="240" w:lineRule="auto"/>
        <w:ind w:left="5952"/>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від 24</w:t>
      </w:r>
      <w:r>
        <w:rPr>
          <w:rFonts w:ascii="Times New Roman" w:eastAsia="Times New Roman" w:hAnsi="Times New Roman" w:cs="Times New Roman"/>
          <w:color w:val="000000"/>
          <w:sz w:val="24"/>
          <w:szCs w:val="24"/>
        </w:rPr>
        <w:t xml:space="preserve">.03.2023 № </w:t>
      </w:r>
      <w:r>
        <w:rPr>
          <w:rFonts w:ascii="Times New Roman" w:eastAsia="Times New Roman" w:hAnsi="Times New Roman" w:cs="Times New Roman"/>
          <w:sz w:val="24"/>
          <w:szCs w:val="24"/>
        </w:rPr>
        <w:t>3</w:t>
      </w:r>
    </w:p>
    <w:p w14:paraId="1345CD3E" w14:textId="77777777" w:rsidR="00916C57" w:rsidRDefault="00916C57">
      <w:pPr>
        <w:spacing w:after="0" w:line="240" w:lineRule="auto"/>
        <w:ind w:left="5952"/>
        <w:rPr>
          <w:rFonts w:ascii="Times New Roman" w:eastAsia="Times New Roman" w:hAnsi="Times New Roman" w:cs="Times New Roman"/>
          <w:sz w:val="24"/>
          <w:szCs w:val="24"/>
        </w:rPr>
      </w:pPr>
    </w:p>
    <w:p w14:paraId="77DF9006" w14:textId="77777777" w:rsidR="00916C57" w:rsidRDefault="00000000">
      <w:pPr>
        <w:spacing w:after="0" w:line="240" w:lineRule="auto"/>
        <w:ind w:left="5952"/>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 О.В. ПРИХОДЬКО</w:t>
      </w:r>
    </w:p>
    <w:p w14:paraId="56A5217A" w14:textId="77777777" w:rsidR="00916C57" w:rsidRDefault="00916C57">
      <w:pPr>
        <w:spacing w:after="0" w:line="240" w:lineRule="auto"/>
        <w:jc w:val="both"/>
        <w:rPr>
          <w:rFonts w:ascii="Times New Roman" w:eastAsia="Times New Roman" w:hAnsi="Times New Roman" w:cs="Times New Roman"/>
          <w:sz w:val="24"/>
          <w:szCs w:val="24"/>
        </w:rPr>
      </w:pPr>
    </w:p>
    <w:p w14:paraId="1802235C" w14:textId="77777777" w:rsidR="00916C57" w:rsidRDefault="00000000">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14:paraId="25133253" w14:textId="77777777" w:rsidR="00916C57"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8"/>
          <w:szCs w:val="28"/>
        </w:rPr>
        <w:t>ТЕНДЕРНА ДОКУМЕНТАЦІЯ</w:t>
      </w:r>
    </w:p>
    <w:p w14:paraId="6C7E72F1" w14:textId="77777777" w:rsidR="00916C57" w:rsidRDefault="00000000">
      <w:pPr>
        <w:spacing w:before="240"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ВІДКРИТІ ТОРГИ</w:t>
      </w:r>
    </w:p>
    <w:p w14:paraId="4A0C6AC1" w14:textId="77777777" w:rsidR="00916C57" w:rsidRDefault="00000000">
      <w:pPr>
        <w:spacing w:before="240"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 закупівлю за предметом:</w:t>
      </w:r>
    </w:p>
    <w:p w14:paraId="59685AD5" w14:textId="77777777" w:rsidR="00916C57" w:rsidRDefault="00916C57">
      <w:pPr>
        <w:spacing w:after="0" w:line="240" w:lineRule="auto"/>
        <w:jc w:val="center"/>
        <w:rPr>
          <w:rFonts w:ascii="Times New Roman" w:eastAsia="Times New Roman" w:hAnsi="Times New Roman" w:cs="Times New Roman"/>
          <w:b/>
          <w:sz w:val="28"/>
          <w:szCs w:val="28"/>
        </w:rPr>
      </w:pPr>
    </w:p>
    <w:p w14:paraId="13718CBA" w14:textId="77777777" w:rsidR="00916C57" w:rsidRDefault="00000000">
      <w:pP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sz w:val="24"/>
          <w:szCs w:val="24"/>
        </w:rPr>
        <w:t xml:space="preserve">“Поточний ремонт по усуненню аварій в житловому фонді багатоквартирного будинку за </w:t>
      </w:r>
      <w:proofErr w:type="spellStart"/>
      <w:r>
        <w:rPr>
          <w:rFonts w:ascii="Times New Roman" w:eastAsia="Times New Roman" w:hAnsi="Times New Roman" w:cs="Times New Roman"/>
          <w:b/>
          <w:sz w:val="24"/>
          <w:szCs w:val="24"/>
        </w:rPr>
        <w:t>адресою</w:t>
      </w:r>
      <w:proofErr w:type="spellEnd"/>
      <w:r>
        <w:rPr>
          <w:rFonts w:ascii="Times New Roman" w:eastAsia="Times New Roman" w:hAnsi="Times New Roman" w:cs="Times New Roman"/>
          <w:b/>
          <w:sz w:val="24"/>
          <w:szCs w:val="24"/>
        </w:rPr>
        <w:t>: майдан Конституції, 2/2, місто Харків (ДК 021:2015 - 45310000-3 Електромонтажні роботи)”</w:t>
      </w:r>
    </w:p>
    <w:p w14:paraId="06306BE7" w14:textId="77777777" w:rsidR="00916C57" w:rsidRDefault="00000000">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14:paraId="0AA83677" w14:textId="77777777" w:rsidR="00916C57" w:rsidRDefault="00916C57">
      <w:pPr>
        <w:spacing w:after="240" w:line="240" w:lineRule="auto"/>
        <w:rPr>
          <w:rFonts w:ascii="Times New Roman" w:eastAsia="Times New Roman" w:hAnsi="Times New Roman" w:cs="Times New Roman"/>
          <w:sz w:val="24"/>
          <w:szCs w:val="24"/>
        </w:rPr>
      </w:pPr>
    </w:p>
    <w:p w14:paraId="723E39E3" w14:textId="77777777" w:rsidR="00916C57" w:rsidRDefault="00916C57">
      <w:pPr>
        <w:spacing w:after="240" w:line="240" w:lineRule="auto"/>
        <w:rPr>
          <w:rFonts w:ascii="Times New Roman" w:eastAsia="Times New Roman" w:hAnsi="Times New Roman" w:cs="Times New Roman"/>
          <w:sz w:val="24"/>
          <w:szCs w:val="24"/>
        </w:rPr>
      </w:pPr>
    </w:p>
    <w:p w14:paraId="583F9E51" w14:textId="77777777" w:rsidR="00916C57"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 Харків</w:t>
      </w:r>
    </w:p>
    <w:p w14:paraId="1BA97626" w14:textId="77777777" w:rsidR="00916C57" w:rsidRDefault="00000000">
      <w:pPr>
        <w:rPr>
          <w:rFonts w:ascii="Times New Roman" w:eastAsia="Times New Roman" w:hAnsi="Times New Roman" w:cs="Times New Roman"/>
          <w:sz w:val="24"/>
          <w:szCs w:val="24"/>
        </w:rPr>
      </w:pPr>
      <w:r>
        <w:br w:type="page"/>
      </w:r>
    </w:p>
    <w:tbl>
      <w:tblPr>
        <w:tblStyle w:val="aff4"/>
        <w:tblW w:w="9912" w:type="dxa"/>
        <w:tblInd w:w="0" w:type="dxa"/>
        <w:tblLayout w:type="fixed"/>
        <w:tblLook w:val="0400" w:firstRow="0" w:lastRow="0" w:firstColumn="0" w:lastColumn="0" w:noHBand="0" w:noVBand="1"/>
      </w:tblPr>
      <w:tblGrid>
        <w:gridCol w:w="396"/>
        <w:gridCol w:w="3508"/>
        <w:gridCol w:w="6008"/>
      </w:tblGrid>
      <w:tr w:rsidR="00916C57" w14:paraId="76343F06" w14:textId="77777777">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4F2658C9" w14:textId="77777777" w:rsidR="00916C57"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w:t>
            </w:r>
          </w:p>
        </w:tc>
        <w:tc>
          <w:tcPr>
            <w:tcW w:w="9516" w:type="dxa"/>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0D28EDB7" w14:textId="77777777" w:rsidR="00916C57"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Загальні положення</w:t>
            </w:r>
          </w:p>
        </w:tc>
      </w:tr>
      <w:tr w:rsidR="00916C57" w14:paraId="3C2BF07F" w14:textId="77777777">
        <w:trPr>
          <w:trHeight w:val="17"/>
        </w:trPr>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4D62B633" w14:textId="77777777" w:rsidR="00916C57"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6"/>
                <w:szCs w:val="16"/>
              </w:rPr>
              <w:t>1</w:t>
            </w:r>
          </w:p>
        </w:tc>
        <w:tc>
          <w:tcPr>
            <w:tcW w:w="350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5EF4A774" w14:textId="77777777" w:rsidR="00916C57"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6"/>
                <w:szCs w:val="16"/>
              </w:rPr>
              <w:t>2</w:t>
            </w:r>
          </w:p>
        </w:tc>
        <w:tc>
          <w:tcPr>
            <w:tcW w:w="600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6AC900AE" w14:textId="77777777" w:rsidR="00916C57"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6"/>
                <w:szCs w:val="16"/>
              </w:rPr>
              <w:t>3</w:t>
            </w:r>
          </w:p>
        </w:tc>
      </w:tr>
      <w:tr w:rsidR="00916C57" w14:paraId="00E41491" w14:textId="77777777">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7CB61784" w14:textId="77777777" w:rsidR="00916C57" w:rsidRDefault="0000000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350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70B12BEB" w14:textId="77777777" w:rsidR="00916C57"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Терміни, які вживаються в тендерній документації</w:t>
            </w:r>
          </w:p>
        </w:tc>
        <w:tc>
          <w:tcPr>
            <w:tcW w:w="600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57EED812" w14:textId="77777777" w:rsidR="00916C57"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(зі змінами) (далі – Особливості). Терміни вживаються у значенні, наведеному в Законі з урахуванням </w:t>
            </w:r>
            <w:r>
              <w:rPr>
                <w:rFonts w:ascii="Times New Roman" w:eastAsia="Times New Roman" w:hAnsi="Times New Roman" w:cs="Times New Roman"/>
                <w:sz w:val="24"/>
                <w:szCs w:val="24"/>
              </w:rPr>
              <w:t>Особливостей</w:t>
            </w:r>
            <w:r>
              <w:rPr>
                <w:rFonts w:ascii="Times New Roman" w:eastAsia="Times New Roman" w:hAnsi="Times New Roman" w:cs="Times New Roman"/>
                <w:color w:val="000000"/>
                <w:sz w:val="24"/>
                <w:szCs w:val="24"/>
              </w:rPr>
              <w:t>.</w:t>
            </w:r>
          </w:p>
        </w:tc>
      </w:tr>
      <w:tr w:rsidR="00916C57" w14:paraId="064C6CCF" w14:textId="77777777">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48F5B2FA" w14:textId="77777777" w:rsidR="00916C57" w:rsidRDefault="0000000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350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14DFF26C" w14:textId="77777777" w:rsidR="00916C57"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Інформація про замовника торгів</w:t>
            </w:r>
          </w:p>
        </w:tc>
        <w:tc>
          <w:tcPr>
            <w:tcW w:w="600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6E63D0C1" w14:textId="77777777" w:rsidR="00916C57" w:rsidRDefault="00916C57">
            <w:pPr>
              <w:spacing w:after="0" w:line="240" w:lineRule="auto"/>
              <w:rPr>
                <w:rFonts w:ascii="Times New Roman" w:eastAsia="Times New Roman" w:hAnsi="Times New Roman" w:cs="Times New Roman"/>
                <w:sz w:val="24"/>
                <w:szCs w:val="24"/>
              </w:rPr>
            </w:pPr>
          </w:p>
        </w:tc>
      </w:tr>
      <w:tr w:rsidR="00916C57" w14:paraId="795C3E71" w14:textId="77777777">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3CF6FBDE" w14:textId="77777777" w:rsidR="00916C57" w:rsidRDefault="0000000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350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6A29561A" w14:textId="77777777" w:rsidR="00916C57"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00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4ED91735" w14:textId="77777777" w:rsidR="00916C57" w:rsidRDefault="00000000">
            <w:pPr>
              <w:widowControl w:val="0"/>
              <w:pBdr>
                <w:top w:val="nil"/>
                <w:left w:val="nil"/>
                <w:bottom w:val="nil"/>
                <w:right w:val="nil"/>
                <w:between w:val="nil"/>
              </w:pBdr>
              <w:spacing w:after="0" w:line="240" w:lineRule="auto"/>
              <w:ind w:left="-27" w:right="-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Департамент житлово-комунального господарства Харківської міської ради</w:t>
            </w:r>
          </w:p>
        </w:tc>
      </w:tr>
      <w:tr w:rsidR="00916C57" w14:paraId="2F5AE51B" w14:textId="77777777">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62D46E5C" w14:textId="77777777" w:rsidR="00916C57" w:rsidRDefault="0000000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350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0A9A9C43" w14:textId="77777777" w:rsidR="00916C57"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00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68696BD6" w14:textId="77777777" w:rsidR="00916C57" w:rsidRDefault="00000000">
            <w:pPr>
              <w:widowControl w:val="0"/>
              <w:pBdr>
                <w:top w:val="nil"/>
                <w:left w:val="nil"/>
                <w:bottom w:val="nil"/>
                <w:right w:val="nil"/>
                <w:between w:val="nil"/>
              </w:pBdr>
              <w:spacing w:after="0" w:line="240" w:lineRule="auto"/>
              <w:ind w:left="-27" w:right="-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61003, Україна, Харківська область, місто Харків, Конституції майдан, будинок 7</w:t>
            </w:r>
          </w:p>
        </w:tc>
      </w:tr>
      <w:tr w:rsidR="00916C57" w14:paraId="107F75F8" w14:textId="77777777">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4D141A05" w14:textId="77777777" w:rsidR="00916C57" w:rsidRDefault="0000000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350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17370A29" w14:textId="77777777" w:rsidR="00916C57"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Посадова(і) особа(и) замовника, уповноважена(і) здійснювати зв'язок з учасниками</w:t>
            </w:r>
          </w:p>
        </w:tc>
        <w:tc>
          <w:tcPr>
            <w:tcW w:w="600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358D804A" w14:textId="77777777" w:rsidR="00916C57"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Приходько Оксана Володимирівна - заступник начальника відділу координації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Департаменту житлово-комунального господарства Харківської міської ради, dgkgprihodko@gmail.com </w:t>
            </w:r>
          </w:p>
        </w:tc>
      </w:tr>
      <w:tr w:rsidR="00916C57" w14:paraId="7A54A88F" w14:textId="77777777">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04DD71D4" w14:textId="77777777" w:rsidR="00916C57" w:rsidRDefault="0000000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350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3E649779" w14:textId="77777777" w:rsidR="00916C57"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Процедура закупівлі</w:t>
            </w:r>
          </w:p>
        </w:tc>
        <w:tc>
          <w:tcPr>
            <w:tcW w:w="600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3413E568" w14:textId="77777777" w:rsidR="00916C57"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відкриті торги</w:t>
            </w:r>
          </w:p>
        </w:tc>
      </w:tr>
      <w:tr w:rsidR="00916C57" w14:paraId="160496C6" w14:textId="77777777">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1CD377BA" w14:textId="77777777" w:rsidR="00916C57" w:rsidRDefault="0000000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350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77A4E51F" w14:textId="77777777" w:rsidR="00916C57"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Інформація про предмет закупівлі</w:t>
            </w:r>
          </w:p>
        </w:tc>
        <w:tc>
          <w:tcPr>
            <w:tcW w:w="600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0BF6CC34" w14:textId="77777777" w:rsidR="00916C57" w:rsidRDefault="00916C57">
            <w:pPr>
              <w:spacing w:after="0" w:line="240" w:lineRule="auto"/>
              <w:rPr>
                <w:rFonts w:ascii="Times New Roman" w:eastAsia="Times New Roman" w:hAnsi="Times New Roman" w:cs="Times New Roman"/>
                <w:sz w:val="24"/>
                <w:szCs w:val="24"/>
              </w:rPr>
            </w:pPr>
          </w:p>
        </w:tc>
      </w:tr>
      <w:tr w:rsidR="00916C57" w14:paraId="00C9C5BB" w14:textId="77777777">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4918E007" w14:textId="77777777" w:rsidR="00916C57" w:rsidRDefault="0000000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350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5A574BED" w14:textId="77777777" w:rsidR="00916C57" w:rsidRDefault="00000000">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назва предмета закупівлі</w:t>
            </w:r>
          </w:p>
        </w:tc>
        <w:tc>
          <w:tcPr>
            <w:tcW w:w="600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6208A5B4" w14:textId="77777777" w:rsidR="00916C57" w:rsidRDefault="00000000">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Поточний ремонт по усуненню аварій в житловому фонді багатоквартирного будинку за </w:t>
            </w:r>
            <w:proofErr w:type="spellStart"/>
            <w:r>
              <w:rPr>
                <w:rFonts w:ascii="Times New Roman" w:eastAsia="Times New Roman" w:hAnsi="Times New Roman" w:cs="Times New Roman"/>
                <w:sz w:val="24"/>
                <w:szCs w:val="24"/>
              </w:rPr>
              <w:t>адресою</w:t>
            </w:r>
            <w:proofErr w:type="spellEnd"/>
            <w:r>
              <w:rPr>
                <w:rFonts w:ascii="Times New Roman" w:eastAsia="Times New Roman" w:hAnsi="Times New Roman" w:cs="Times New Roman"/>
                <w:sz w:val="24"/>
                <w:szCs w:val="24"/>
              </w:rPr>
              <w:t>: майдан Конституції, 2/2, місто Харків (ДК 021:2015 - 45310000-3 Електромонтажні роботи)</w:t>
            </w:r>
          </w:p>
        </w:tc>
      </w:tr>
      <w:tr w:rsidR="00916C57" w14:paraId="2629DF76" w14:textId="77777777">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57B35A85" w14:textId="77777777" w:rsidR="00916C57" w:rsidRDefault="0000000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4.2</w:t>
            </w:r>
          </w:p>
        </w:tc>
        <w:tc>
          <w:tcPr>
            <w:tcW w:w="350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16A47404" w14:textId="77777777" w:rsidR="00916C57"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опис окремої частини (частин) предмета закупівлі (лота), щодо якої можуть бути подані тендерні пропозиції</w:t>
            </w:r>
          </w:p>
        </w:tc>
        <w:tc>
          <w:tcPr>
            <w:tcW w:w="600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3E037846" w14:textId="77777777" w:rsidR="00916C57"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без поділу на лоти</w:t>
            </w:r>
          </w:p>
        </w:tc>
      </w:tr>
      <w:tr w:rsidR="00916C57" w14:paraId="51121565" w14:textId="77777777">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2F6E7707" w14:textId="77777777" w:rsidR="00916C57" w:rsidRDefault="0000000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350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3BD9141F" w14:textId="77777777" w:rsidR="00916C57"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 де повинні бути виконані роботи чи надані послуги, їх обсяги</w:t>
            </w:r>
          </w:p>
        </w:tc>
        <w:tc>
          <w:tcPr>
            <w:tcW w:w="600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11E5B52B" w14:textId="77777777" w:rsidR="00916C57"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w:t>
            </w:r>
            <w:r>
              <w:rPr>
                <w:rFonts w:ascii="Times New Roman" w:eastAsia="Times New Roman" w:hAnsi="Times New Roman" w:cs="Times New Roman"/>
                <w:sz w:val="24"/>
                <w:szCs w:val="24"/>
              </w:rPr>
              <w:t>ісце надання послуг: 61000, Україна, Харківська область, місто Харків, майдан Конституції, 2/2</w:t>
            </w:r>
          </w:p>
          <w:p w14:paraId="3463E62C" w14:textId="77777777" w:rsidR="00916C57" w:rsidRDefault="00000000">
            <w:pPr>
              <w:spacing w:before="150" w:after="15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Обсяг надання послуг: 1 послуга.</w:t>
            </w:r>
          </w:p>
          <w:p w14:paraId="7781FE9F" w14:textId="77777777" w:rsidR="00916C57"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 відповідності до інформації про необхідні технічні, якісні та кількісні характеристики предмета закупівлі та технічна специфікація до предмета закупівлі (додаток 3 тендерної документації).</w:t>
            </w:r>
          </w:p>
        </w:tc>
      </w:tr>
      <w:tr w:rsidR="00916C57" w14:paraId="6D33313F" w14:textId="77777777">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3DCB9271" w14:textId="77777777" w:rsidR="00916C57" w:rsidRDefault="0000000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350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45BDCF38" w14:textId="77777777" w:rsidR="00916C57"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виконання робіт, надання послуг</w:t>
            </w:r>
          </w:p>
        </w:tc>
        <w:tc>
          <w:tcPr>
            <w:tcW w:w="600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1DC36CD7" w14:textId="77777777" w:rsidR="00916C57"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31.12.2023</w:t>
            </w:r>
          </w:p>
        </w:tc>
      </w:tr>
      <w:tr w:rsidR="00916C57" w14:paraId="567782D5" w14:textId="77777777">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5FF5201E" w14:textId="77777777" w:rsidR="00916C57" w:rsidRDefault="0000000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350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59DDFDD5" w14:textId="77777777" w:rsidR="00916C57"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Недискримінація учасників</w:t>
            </w:r>
          </w:p>
        </w:tc>
        <w:tc>
          <w:tcPr>
            <w:tcW w:w="600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345FB38A" w14:textId="77777777" w:rsidR="00916C57"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 окрім громадян Російської Федерації / 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 / Республіки Білорусь; юридичних осіб, створених та зареєстрованих відповідно до законодавства України, кінцевим </w:t>
            </w:r>
            <w:proofErr w:type="spellStart"/>
            <w:r>
              <w:rPr>
                <w:rFonts w:ascii="Times New Roman" w:eastAsia="Times New Roman" w:hAnsi="Times New Roman" w:cs="Times New Roman"/>
                <w:color w:val="000000"/>
                <w:sz w:val="24"/>
                <w:szCs w:val="24"/>
              </w:rPr>
              <w:t>бенефіціарним</w:t>
            </w:r>
            <w:proofErr w:type="spellEnd"/>
            <w:r>
              <w:rPr>
                <w:rFonts w:ascii="Times New Roman" w:eastAsia="Times New Roman" w:hAnsi="Times New Roman" w:cs="Times New Roman"/>
                <w:color w:val="000000"/>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 / Республіки Білорусь.</w:t>
            </w:r>
          </w:p>
        </w:tc>
      </w:tr>
      <w:tr w:rsidR="00916C57" w14:paraId="544DED34" w14:textId="77777777">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41E30D14" w14:textId="77777777" w:rsidR="00916C57" w:rsidRDefault="0000000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350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3E79A117" w14:textId="77777777" w:rsidR="00916C57"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Інформація про валюту, у якій повинна бути зазначена ціна тендерної пропозиції</w:t>
            </w:r>
          </w:p>
        </w:tc>
        <w:tc>
          <w:tcPr>
            <w:tcW w:w="600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5B25CD9D" w14:textId="77777777" w:rsidR="00916C57"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p>
        </w:tc>
      </w:tr>
      <w:tr w:rsidR="00916C57" w14:paraId="64BCF6F8" w14:textId="77777777">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4C91D6AE" w14:textId="77777777" w:rsidR="00916C57" w:rsidRDefault="0000000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350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11E5B58B" w14:textId="77777777" w:rsidR="00916C57"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Інформація про мову (мови), якою (якими) повинні бути складені тендерні пропозиції</w:t>
            </w:r>
          </w:p>
        </w:tc>
        <w:tc>
          <w:tcPr>
            <w:tcW w:w="600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3472514A" w14:textId="77777777" w:rsidR="00916C57"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Усі документи тендерної пропозиції, які готуються безпосередньо учасником повинні бути складені українською мовою. </w:t>
            </w:r>
          </w:p>
          <w:p w14:paraId="20A55BC7" w14:textId="77777777" w:rsidR="00916C57"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14:paraId="02BE973F" w14:textId="77777777" w:rsidR="00916C57"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Якщо учасник торгів не є резидентом України, він може подавати свою тендерну пропозицію іншою мовою з обов’язковим перекладом українською мовою</w:t>
            </w:r>
          </w:p>
        </w:tc>
      </w:tr>
      <w:tr w:rsidR="00916C57" w14:paraId="61D992D4" w14:textId="77777777">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405B72F2" w14:textId="77777777" w:rsidR="00916C57" w:rsidRDefault="0000000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8</w:t>
            </w:r>
          </w:p>
        </w:tc>
        <w:tc>
          <w:tcPr>
            <w:tcW w:w="350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0F557925" w14:textId="77777777" w:rsidR="00916C57"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00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5D154201" w14:textId="77777777" w:rsidR="00916C57"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1391F7BC" w14:textId="77777777" w:rsidR="00916C57" w:rsidRDefault="00916C57">
            <w:pPr>
              <w:spacing w:before="150" w:after="150" w:line="240" w:lineRule="auto"/>
              <w:jc w:val="both"/>
              <w:rPr>
                <w:rFonts w:ascii="Times New Roman" w:eastAsia="Times New Roman" w:hAnsi="Times New Roman" w:cs="Times New Roman"/>
                <w:sz w:val="24"/>
                <w:szCs w:val="24"/>
              </w:rPr>
            </w:pPr>
          </w:p>
        </w:tc>
      </w:tr>
      <w:tr w:rsidR="00916C57" w14:paraId="7F8567EC" w14:textId="77777777">
        <w:tc>
          <w:tcPr>
            <w:tcW w:w="9912"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72E2BD4F" w14:textId="77777777" w:rsidR="00916C57" w:rsidRDefault="0000000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Порядок унесення змін та надання роз'яснень до тендерної документації</w:t>
            </w:r>
          </w:p>
        </w:tc>
      </w:tr>
      <w:tr w:rsidR="00916C57" w14:paraId="13E21EA8" w14:textId="77777777">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3BF0BC0D" w14:textId="77777777" w:rsidR="00916C57" w:rsidRDefault="0000000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350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1D6B072E" w14:textId="77777777" w:rsidR="00916C57"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Процедура надання роз'яснень щодо тендерної документації</w:t>
            </w:r>
          </w:p>
        </w:tc>
        <w:tc>
          <w:tcPr>
            <w:tcW w:w="600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2DFF3BFD" w14:textId="77777777" w:rsidR="00916C57"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до замовника за роз’ясненнями щодо тендерної документації </w:t>
            </w:r>
            <w:r>
              <w:rPr>
                <w:rFonts w:ascii="Times New Roman" w:eastAsia="Times New Roman" w:hAnsi="Times New Roman" w:cs="Times New Roman"/>
                <w:color w:val="000000"/>
                <w:sz w:val="24"/>
                <w:szCs w:val="24"/>
              </w:rPr>
              <w:lastRenderedPageBreak/>
              <w:t xml:space="preserve">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p>
          <w:p w14:paraId="33AD2F4E" w14:textId="77777777" w:rsidR="00916C57"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автоматично зупиняє перебіг відкритих торгів.</w:t>
            </w:r>
          </w:p>
          <w:p w14:paraId="15FC8760" w14:textId="77777777" w:rsidR="00916C57"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з одночасним продовженням строку подання тендерних пропозицій не менш як на чотири дні.</w:t>
            </w:r>
          </w:p>
        </w:tc>
      </w:tr>
      <w:tr w:rsidR="00916C57" w14:paraId="2CFD84B2" w14:textId="77777777">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64BED005" w14:textId="77777777" w:rsidR="00916C57" w:rsidRDefault="0000000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350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073F4A7A" w14:textId="77777777" w:rsidR="00916C57"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Внесення змін до тендерної документації</w:t>
            </w:r>
          </w:p>
        </w:tc>
        <w:tc>
          <w:tcPr>
            <w:tcW w:w="600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2218EB0F" w14:textId="77777777" w:rsidR="00916C57"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color w:val="000000"/>
                <w:sz w:val="24"/>
                <w:szCs w:val="24"/>
              </w:rPr>
              <w:t>внести</w:t>
            </w:r>
            <w:proofErr w:type="spellEnd"/>
            <w:r>
              <w:rPr>
                <w:rFonts w:ascii="Times New Roman" w:eastAsia="Times New Roman" w:hAnsi="Times New Roman" w:cs="Times New Roman"/>
                <w:color w:val="000000"/>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0FE75E4" w14:textId="77777777" w:rsidR="00916C57"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Pr>
                <w:rFonts w:ascii="Times New Roman" w:eastAsia="Times New Roman" w:hAnsi="Times New Roman" w:cs="Times New Roman"/>
                <w:color w:val="000000"/>
                <w:sz w:val="24"/>
                <w:szCs w:val="24"/>
              </w:rPr>
              <w:t>машинозчитувальному</w:t>
            </w:r>
            <w:proofErr w:type="spellEnd"/>
            <w:r>
              <w:rPr>
                <w:rFonts w:ascii="Times New Roman" w:eastAsia="Times New Roman" w:hAnsi="Times New Roman" w:cs="Times New Roman"/>
                <w:color w:val="000000"/>
                <w:sz w:val="24"/>
                <w:szCs w:val="24"/>
              </w:rPr>
              <w:t xml:space="preserve"> форматі розміщуються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протягом одного дня з дати прийняття рішення про їх внесення.</w:t>
            </w:r>
          </w:p>
        </w:tc>
      </w:tr>
      <w:tr w:rsidR="00916C57" w14:paraId="4C935E8E" w14:textId="77777777">
        <w:trPr>
          <w:trHeight w:val="335"/>
        </w:trPr>
        <w:tc>
          <w:tcPr>
            <w:tcW w:w="9912"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14D8647A" w14:textId="77777777" w:rsidR="00916C57" w:rsidRDefault="0000000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Інструкція з підготовки тендерної пропозиції</w:t>
            </w:r>
          </w:p>
        </w:tc>
      </w:tr>
      <w:tr w:rsidR="00916C57" w14:paraId="37F23937" w14:textId="77777777">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4C9F5D4E" w14:textId="77777777" w:rsidR="00916C57" w:rsidRDefault="0000000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350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18CB4C82" w14:textId="77777777" w:rsidR="00916C57"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Зміст і спосіб подання тендерної пропозиції</w:t>
            </w:r>
          </w:p>
        </w:tc>
        <w:tc>
          <w:tcPr>
            <w:tcW w:w="600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4A42E287" w14:textId="77777777" w:rsidR="00916C57"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Тендерна пропозиція подається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установлених пунктом 44 </w:t>
            </w:r>
            <w:r>
              <w:rPr>
                <w:rFonts w:ascii="Times New Roman" w:eastAsia="Times New Roman" w:hAnsi="Times New Roman" w:cs="Times New Roman"/>
                <w:color w:val="000000"/>
                <w:sz w:val="24"/>
                <w:szCs w:val="24"/>
              </w:rPr>
              <w:lastRenderedPageBreak/>
              <w:t>Особливостей і в тендерній документації, та шляхом завантаження:</w:t>
            </w:r>
          </w:p>
          <w:p w14:paraId="02F943F1" w14:textId="77777777" w:rsidR="00916C57" w:rsidRDefault="00000000">
            <w:pPr>
              <w:numPr>
                <w:ilvl w:val="0"/>
                <w:numId w:val="2"/>
              </w:numPr>
              <w:spacing w:before="15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інформації та документи, які підтверджують відповідність учасника кваліфікаційним вимогам встановленим у Додатку № 1 до тендерної документації;</w:t>
            </w:r>
          </w:p>
          <w:p w14:paraId="2FB0216F" w14:textId="77777777" w:rsidR="00916C57" w:rsidRDefault="00000000">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інформації про підтвердження відсутності підстав для відмови в участі у відкритих торгах, встановлені </w:t>
            </w:r>
            <w:r>
              <w:rPr>
                <w:rFonts w:ascii="Times New Roman" w:eastAsia="Times New Roman" w:hAnsi="Times New Roman" w:cs="Times New Roman"/>
                <w:sz w:val="24"/>
                <w:szCs w:val="24"/>
              </w:rPr>
              <w:t>пунктом 44 Особливостей у відповідності до вимог визначених у Додатку № 2 до тендерної документації;</w:t>
            </w:r>
          </w:p>
          <w:p w14:paraId="12FF719A" w14:textId="77777777" w:rsidR="00916C57" w:rsidRDefault="00000000">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лист у довільній формі щодо технічних, якісних та кількісних характеристик предмета закупівлі та технічної специфікації до предмета закупівлі, на підтвердження виконання вимог, встановлених у Додатку № 3 до тендерної документації;</w:t>
            </w:r>
          </w:p>
          <w:p w14:paraId="6CB5D5FE" w14:textId="77777777" w:rsidR="00916C57" w:rsidRDefault="00000000">
            <w:pPr>
              <w:numPr>
                <w:ilvl w:val="0"/>
                <w:numId w:val="2"/>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документ про створення об’єднання (у разі якщо тендерна пропозиція подається об’єднанням учасників);</w:t>
            </w:r>
          </w:p>
          <w:p w14:paraId="16DF6231" w14:textId="77777777" w:rsidR="00916C57" w:rsidRDefault="00000000">
            <w:pPr>
              <w:numPr>
                <w:ilvl w:val="0"/>
                <w:numId w:val="2"/>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документи, які підтверджують повноваження особи на підписання тендерної пропозиції, якщо підписантом тендерної пропозиці</w:t>
            </w:r>
            <w:r>
              <w:rPr>
                <w:rFonts w:ascii="Times New Roman" w:eastAsia="Times New Roman" w:hAnsi="Times New Roman" w:cs="Times New Roman"/>
                <w:sz w:val="24"/>
                <w:szCs w:val="24"/>
              </w:rPr>
              <w:t>ї</w:t>
            </w:r>
            <w:r>
              <w:rPr>
                <w:rFonts w:ascii="Times New Roman" w:eastAsia="Times New Roman" w:hAnsi="Times New Roman" w:cs="Times New Roman"/>
                <w:color w:val="000000"/>
                <w:sz w:val="24"/>
                <w:szCs w:val="24"/>
              </w:rPr>
              <w:t xml:space="preserve"> є не керівник учасника;</w:t>
            </w:r>
          </w:p>
          <w:p w14:paraId="12C6C174" w14:textId="77777777" w:rsidR="00916C57" w:rsidRDefault="00000000">
            <w:pPr>
              <w:numPr>
                <w:ilvl w:val="0"/>
                <w:numId w:val="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юридичних осіб – оригінал або копія Статуту із змінами (в разі їх наявності) або іншого установчого документу;</w:t>
            </w:r>
          </w:p>
          <w:p w14:paraId="6DF835D6" w14:textId="77777777" w:rsidR="00916C57" w:rsidRDefault="00000000">
            <w:pPr>
              <w:numPr>
                <w:ilvl w:val="0"/>
                <w:numId w:val="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оригінал чи копія свідоцтва про державну реєстрацію або оригінал чи копія виписки з Єдиного державного реєстру осіб та фізичних осіб-підприємців;</w:t>
            </w:r>
          </w:p>
          <w:p w14:paraId="66364382" w14:textId="77777777" w:rsidR="00916C57" w:rsidRDefault="00000000">
            <w:pPr>
              <w:numPr>
                <w:ilvl w:val="0"/>
                <w:numId w:val="2"/>
              </w:numPr>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інших документів та / або інформації визначені тендерною документацією та додатками.</w:t>
            </w:r>
          </w:p>
          <w:p w14:paraId="4AC8BA4D" w14:textId="77777777" w:rsidR="00916C57"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11A00147" w14:textId="77777777" w:rsidR="00916C57"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w:t>
            </w:r>
          </w:p>
          <w:p w14:paraId="425DCA73" w14:textId="77777777" w:rsidR="00916C57"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232C6676" w14:textId="77777777" w:rsidR="00916C57"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Особливостей. </w:t>
            </w:r>
          </w:p>
          <w:p w14:paraId="796377AF" w14:textId="77777777" w:rsidR="00916C57"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Під час використання електронної системи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з метою подання пропозицій та їх оцінки документи та дані </w:t>
            </w:r>
            <w:r>
              <w:rPr>
                <w:rFonts w:ascii="Times New Roman" w:eastAsia="Times New Roman" w:hAnsi="Times New Roman" w:cs="Times New Roman"/>
                <w:color w:val="000000"/>
                <w:sz w:val="24"/>
                <w:szCs w:val="24"/>
              </w:rPr>
              <w:lastRenderedPageBreak/>
              <w:t xml:space="preserve">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із накладанням кваліфікованого електронного підпису. </w:t>
            </w:r>
          </w:p>
          <w:p w14:paraId="77F364F7" w14:textId="77777777" w:rsidR="00916C57"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під час подання тендерної пропозиції має накласти кваліфікований електронний підпис особи уповноваженої на підписання тендерної пропозиції учасника. </w:t>
            </w:r>
          </w:p>
          <w:p w14:paraId="4F754341" w14:textId="77777777" w:rsidR="00916C57"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Опис формальних (несуттєвих) помилок, допущення яких учасниками не призведе до відхилення їх тендерних пропозицій: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60A1E143" w14:textId="77777777" w:rsidR="00916C57"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Перелік</w:t>
            </w:r>
            <w:r>
              <w:rPr>
                <w:color w:val="000000"/>
              </w:rPr>
              <w:t xml:space="preserve"> </w:t>
            </w:r>
            <w:r>
              <w:rPr>
                <w:rFonts w:ascii="Times New Roman" w:eastAsia="Times New Roman" w:hAnsi="Times New Roman" w:cs="Times New Roman"/>
                <w:color w:val="000000"/>
                <w:sz w:val="24"/>
                <w:szCs w:val="24"/>
              </w:rPr>
              <w:t>формальних помилок, затверджений наказом Мінекономіки від 15.04.2020 № 710:</w:t>
            </w:r>
          </w:p>
          <w:p w14:paraId="3D4BC093" w14:textId="77777777" w:rsidR="00916C57"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 інформація/документ, подана учасником процедури закупівлі у складі тендерної пропозиції, містить помилку (помилки) у частині: </w:t>
            </w:r>
          </w:p>
          <w:p w14:paraId="1E279D33" w14:textId="77777777" w:rsidR="00916C57" w:rsidRDefault="00000000">
            <w:pPr>
              <w:numPr>
                <w:ilvl w:val="0"/>
                <w:numId w:val="1"/>
              </w:numPr>
              <w:spacing w:before="15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уживання великої літери; </w:t>
            </w:r>
          </w:p>
          <w:p w14:paraId="70C6602D" w14:textId="77777777" w:rsidR="00916C57" w:rsidRDefault="00000000">
            <w:pPr>
              <w:numPr>
                <w:ilvl w:val="0"/>
                <w:numId w:val="1"/>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уживання розділових знаків та відмінювання слів у реченні; </w:t>
            </w:r>
          </w:p>
          <w:p w14:paraId="05649676" w14:textId="77777777" w:rsidR="00916C57" w:rsidRDefault="00000000">
            <w:pPr>
              <w:numPr>
                <w:ilvl w:val="0"/>
                <w:numId w:val="1"/>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використання слова або </w:t>
            </w:r>
            <w:proofErr w:type="spellStart"/>
            <w:r>
              <w:rPr>
                <w:rFonts w:ascii="Times New Roman" w:eastAsia="Times New Roman" w:hAnsi="Times New Roman" w:cs="Times New Roman"/>
                <w:color w:val="000000"/>
                <w:sz w:val="24"/>
                <w:szCs w:val="24"/>
              </w:rPr>
              <w:t>мовного</w:t>
            </w:r>
            <w:proofErr w:type="spellEnd"/>
            <w:r>
              <w:rPr>
                <w:rFonts w:ascii="Times New Roman" w:eastAsia="Times New Roman" w:hAnsi="Times New Roman" w:cs="Times New Roman"/>
                <w:color w:val="000000"/>
                <w:sz w:val="24"/>
                <w:szCs w:val="24"/>
              </w:rPr>
              <w:t xml:space="preserve"> звороту, запозичених з іншої мови; </w:t>
            </w:r>
          </w:p>
          <w:p w14:paraId="7EECE6EF" w14:textId="77777777" w:rsidR="00916C57" w:rsidRDefault="00000000">
            <w:pPr>
              <w:numPr>
                <w:ilvl w:val="0"/>
                <w:numId w:val="1"/>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та/або унікального номера повідомлення про намір укласти договір про закупівлю - помилка в цифрах; </w:t>
            </w:r>
          </w:p>
          <w:p w14:paraId="61645642" w14:textId="77777777" w:rsidR="00916C57" w:rsidRDefault="00000000">
            <w:pPr>
              <w:numPr>
                <w:ilvl w:val="0"/>
                <w:numId w:val="1"/>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застосування правил переносу частини слова з рядка в рядок; </w:t>
            </w:r>
          </w:p>
          <w:p w14:paraId="614E107E" w14:textId="77777777" w:rsidR="00916C57" w:rsidRDefault="00000000">
            <w:pPr>
              <w:numPr>
                <w:ilvl w:val="0"/>
                <w:numId w:val="1"/>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написання слів разом та/або окремо, та/або через дефіс; </w:t>
            </w:r>
          </w:p>
          <w:p w14:paraId="0ADBAEE8" w14:textId="77777777" w:rsidR="00916C57" w:rsidRDefault="00000000">
            <w:pPr>
              <w:numPr>
                <w:ilvl w:val="0"/>
                <w:numId w:val="1"/>
              </w:numPr>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28D1BACC" w14:textId="77777777" w:rsidR="00916C57"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w:t>
            </w:r>
            <w:r>
              <w:rPr>
                <w:rFonts w:ascii="Times New Roman" w:eastAsia="Times New Roman" w:hAnsi="Times New Roman" w:cs="Times New Roman"/>
                <w:color w:val="000000"/>
                <w:sz w:val="24"/>
                <w:szCs w:val="24"/>
              </w:rPr>
              <w:lastRenderedPageBreak/>
              <w:t>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10F7E6A6" w14:textId="77777777" w:rsidR="00916C57"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11582D2C" w14:textId="77777777" w:rsidR="00916C57"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7EC9B3AB" w14:textId="77777777" w:rsidR="00916C57"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1AFE9A4A" w14:textId="77777777" w:rsidR="00916C57"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3471C367" w14:textId="77777777" w:rsidR="00916C57"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0B621AF1" w14:textId="77777777" w:rsidR="00916C57"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4DB03ED4" w14:textId="77777777" w:rsidR="00916C57"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7D673C74" w14:textId="77777777" w:rsidR="00916C57"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7C872E7D" w14:textId="77777777" w:rsidR="00916C57"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690F7774" w14:textId="77777777" w:rsidR="00916C57"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1669BB3" w14:textId="77777777" w:rsidR="00916C57" w:rsidRDefault="00000000">
            <w:pPr>
              <w:spacing w:before="150"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Приклади  формальних (несуттєвих) помилок, допущення яких учасниками не призведе до відхилення їх тендерних пропозицій:</w:t>
            </w:r>
          </w:p>
          <w:p w14:paraId="286FCD7D" w14:textId="77777777" w:rsidR="00916C57" w:rsidRDefault="00000000">
            <w:pPr>
              <w:numPr>
                <w:ilvl w:val="0"/>
                <w:numId w:val="13"/>
              </w:numPr>
              <w:spacing w:before="15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«вінницька область» замість «Вінницька область» або «місто </w:t>
            </w:r>
            <w:proofErr w:type="spellStart"/>
            <w:r>
              <w:rPr>
                <w:rFonts w:ascii="Times New Roman" w:eastAsia="Times New Roman" w:hAnsi="Times New Roman" w:cs="Times New Roman"/>
                <w:color w:val="000000"/>
                <w:sz w:val="24"/>
                <w:szCs w:val="24"/>
              </w:rPr>
              <w:t>львів</w:t>
            </w:r>
            <w:proofErr w:type="spellEnd"/>
            <w:r>
              <w:rPr>
                <w:rFonts w:ascii="Times New Roman" w:eastAsia="Times New Roman" w:hAnsi="Times New Roman" w:cs="Times New Roman"/>
                <w:color w:val="000000"/>
                <w:sz w:val="24"/>
                <w:szCs w:val="24"/>
              </w:rPr>
              <w:t>» замість «місто Львів»; </w:t>
            </w:r>
          </w:p>
          <w:p w14:paraId="642AF55F" w14:textId="77777777" w:rsidR="00916C57" w:rsidRDefault="00000000">
            <w:pPr>
              <w:numPr>
                <w:ilvl w:val="0"/>
                <w:numId w:val="13"/>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складі тендерна пропозиція» замість «у складі тендерної пропозиції»;</w:t>
            </w:r>
          </w:p>
          <w:p w14:paraId="5F1429DB" w14:textId="77777777" w:rsidR="00916C57" w:rsidRDefault="00000000">
            <w:pPr>
              <w:numPr>
                <w:ilvl w:val="0"/>
                <w:numId w:val="13"/>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2396A96D" w14:textId="77777777" w:rsidR="00916C57" w:rsidRDefault="00000000">
            <w:pPr>
              <w:numPr>
                <w:ilvl w:val="0"/>
                <w:numId w:val="13"/>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тендернапропозиція</w:t>
            </w:r>
            <w:proofErr w:type="spellEnd"/>
            <w:r>
              <w:rPr>
                <w:rFonts w:ascii="Times New Roman" w:eastAsia="Times New Roman" w:hAnsi="Times New Roman" w:cs="Times New Roman"/>
                <w:color w:val="000000"/>
                <w:sz w:val="24"/>
                <w:szCs w:val="24"/>
              </w:rPr>
              <w:t>» замість «тендерна пропозиція»;</w:t>
            </w:r>
          </w:p>
          <w:p w14:paraId="65EE7F88" w14:textId="77777777" w:rsidR="00916C57" w:rsidRDefault="00000000">
            <w:pPr>
              <w:numPr>
                <w:ilvl w:val="0"/>
                <w:numId w:val="13"/>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срток</w:t>
            </w:r>
            <w:proofErr w:type="spellEnd"/>
            <w:r>
              <w:rPr>
                <w:rFonts w:ascii="Times New Roman" w:eastAsia="Times New Roman" w:hAnsi="Times New Roman" w:cs="Times New Roman"/>
                <w:color w:val="000000"/>
                <w:sz w:val="24"/>
                <w:szCs w:val="24"/>
              </w:rPr>
              <w:t xml:space="preserve"> поставки» замість «строк поставки»;</w:t>
            </w:r>
          </w:p>
          <w:p w14:paraId="099F6272" w14:textId="77777777" w:rsidR="00916C57" w:rsidRDefault="00000000">
            <w:pPr>
              <w:numPr>
                <w:ilvl w:val="0"/>
                <w:numId w:val="13"/>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«Довідка» замість «Лист», «Гарантійний лист» замість «Довідка», «Лист» замість «Гарантійний лист» тощо;</w:t>
            </w:r>
          </w:p>
          <w:p w14:paraId="42906151" w14:textId="77777777" w:rsidR="00916C57" w:rsidRDefault="00000000">
            <w:pPr>
              <w:numPr>
                <w:ilvl w:val="0"/>
                <w:numId w:val="13"/>
              </w:numPr>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подання документа у форматі  «PDF» замість «JPEG», «JPEG» замість «PDF», «RAR» замість «PDF», «7z» замість «PDF» тощо.</w:t>
            </w:r>
          </w:p>
        </w:tc>
      </w:tr>
      <w:tr w:rsidR="00916C57" w14:paraId="74062D44" w14:textId="77777777">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6289D62F" w14:textId="77777777" w:rsidR="00916C57" w:rsidRDefault="0000000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350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5CEAB5CB" w14:textId="77777777" w:rsidR="00916C57"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Забезпечення тендерної пропозиції</w:t>
            </w:r>
          </w:p>
        </w:tc>
        <w:tc>
          <w:tcPr>
            <w:tcW w:w="600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334D1C17" w14:textId="77777777" w:rsidR="00916C57"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вимагається</w:t>
            </w:r>
          </w:p>
          <w:p w14:paraId="303B750C" w14:textId="77777777" w:rsidR="00916C57" w:rsidRDefault="00916C57">
            <w:pPr>
              <w:spacing w:before="150" w:after="150" w:line="240" w:lineRule="auto"/>
              <w:jc w:val="both"/>
              <w:rPr>
                <w:rFonts w:ascii="Times New Roman" w:eastAsia="Times New Roman" w:hAnsi="Times New Roman" w:cs="Times New Roman"/>
                <w:sz w:val="24"/>
                <w:szCs w:val="24"/>
              </w:rPr>
            </w:pPr>
          </w:p>
        </w:tc>
      </w:tr>
      <w:tr w:rsidR="00916C57" w14:paraId="4F292ED8" w14:textId="77777777">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2C0376BA" w14:textId="77777777" w:rsidR="00916C57" w:rsidRDefault="0000000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350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1BEE7C23" w14:textId="77777777" w:rsidR="00916C57"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Умови повернення чи неповернення забезпечення тендерної пропозиції</w:t>
            </w:r>
          </w:p>
        </w:tc>
        <w:tc>
          <w:tcPr>
            <w:tcW w:w="600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271D17E5" w14:textId="77777777" w:rsidR="00916C57"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вимагається</w:t>
            </w:r>
          </w:p>
          <w:p w14:paraId="222A631E" w14:textId="77777777" w:rsidR="00916C57" w:rsidRDefault="00916C57">
            <w:pPr>
              <w:spacing w:before="150" w:after="150" w:line="240" w:lineRule="auto"/>
              <w:rPr>
                <w:rFonts w:ascii="Times New Roman" w:eastAsia="Times New Roman" w:hAnsi="Times New Roman" w:cs="Times New Roman"/>
                <w:sz w:val="24"/>
                <w:szCs w:val="24"/>
              </w:rPr>
            </w:pPr>
          </w:p>
        </w:tc>
      </w:tr>
      <w:tr w:rsidR="00916C57" w14:paraId="7780D6ED" w14:textId="77777777">
        <w:trPr>
          <w:trHeight w:val="5989"/>
        </w:trPr>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79F6F01A" w14:textId="77777777" w:rsidR="00916C57" w:rsidRDefault="0000000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350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11661B45" w14:textId="77777777" w:rsidR="00916C57"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 протягом якого тендерні пропозиції є дійсними</w:t>
            </w:r>
          </w:p>
        </w:tc>
        <w:tc>
          <w:tcPr>
            <w:tcW w:w="600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1530E96E" w14:textId="77777777" w:rsidR="00916C57"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Тендерні пропозиції вважаються дійсними протягом 90 днів із дати кінцевого строку подання тендерних пропозицій. </w:t>
            </w:r>
          </w:p>
          <w:p w14:paraId="1077DFC1" w14:textId="77777777" w:rsidR="00916C57"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61CFAAD4" w14:textId="77777777" w:rsidR="00916C57" w:rsidRDefault="00000000">
            <w:pPr>
              <w:numPr>
                <w:ilvl w:val="0"/>
                <w:numId w:val="4"/>
              </w:numPr>
              <w:pBdr>
                <w:top w:val="nil"/>
                <w:left w:val="nil"/>
                <w:bottom w:val="nil"/>
                <w:right w:val="nil"/>
                <w:between w:val="nil"/>
              </w:pBdr>
              <w:spacing w:before="150" w:after="0" w:line="240" w:lineRule="auto"/>
              <w:ind w:left="566" w:hanging="435"/>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відхилити таку вимогу, не в</w:t>
            </w:r>
            <w:r>
              <w:rPr>
                <w:rFonts w:ascii="Times New Roman" w:eastAsia="Times New Roman" w:hAnsi="Times New Roman" w:cs="Times New Roman"/>
                <w:sz w:val="24"/>
                <w:szCs w:val="24"/>
              </w:rPr>
              <w:t>трачаючи при цьому наданого ним забезпечення тендерної пропозиції (</w:t>
            </w:r>
            <w:hyperlink r:id="rId6" w:anchor="w1_7">
              <w:r>
                <w:rPr>
                  <w:rFonts w:ascii="Times New Roman" w:eastAsia="Times New Roman" w:hAnsi="Times New Roman" w:cs="Times New Roman"/>
                  <w:sz w:val="24"/>
                  <w:szCs w:val="24"/>
                </w:rPr>
                <w:t>якщо</w:t>
              </w:r>
            </w:hyperlink>
            <w:r>
              <w:rPr>
                <w:rFonts w:ascii="Times New Roman" w:eastAsia="Times New Roman" w:hAnsi="Times New Roman" w:cs="Times New Roman"/>
                <w:sz w:val="24"/>
                <w:szCs w:val="24"/>
              </w:rPr>
              <w:t xml:space="preserve"> </w:t>
            </w:r>
            <w:hyperlink r:id="rId7" w:anchor="w2_7">
              <w:r>
                <w:rPr>
                  <w:rFonts w:ascii="Times New Roman" w:eastAsia="Times New Roman" w:hAnsi="Times New Roman" w:cs="Times New Roman"/>
                  <w:sz w:val="24"/>
                  <w:szCs w:val="24"/>
                </w:rPr>
                <w:t>таке</w:t>
              </w:r>
            </w:hyperlink>
            <w:r>
              <w:rPr>
                <w:rFonts w:ascii="Times New Roman" w:eastAsia="Times New Roman" w:hAnsi="Times New Roman" w:cs="Times New Roman"/>
                <w:sz w:val="24"/>
                <w:szCs w:val="24"/>
              </w:rPr>
              <w:t xml:space="preserve"> забезпечення вимагається);</w:t>
            </w:r>
          </w:p>
          <w:p w14:paraId="76D97E4C" w14:textId="77777777" w:rsidR="00916C57" w:rsidRDefault="00000000">
            <w:pPr>
              <w:numPr>
                <w:ilvl w:val="0"/>
                <w:numId w:val="4"/>
              </w:numPr>
              <w:pBdr>
                <w:top w:val="nil"/>
                <w:left w:val="nil"/>
                <w:bottom w:val="nil"/>
                <w:right w:val="nil"/>
                <w:between w:val="nil"/>
              </w:pBdr>
              <w:spacing w:before="150" w:after="0" w:line="240" w:lineRule="auto"/>
              <w:ind w:left="566" w:hanging="43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погодитися з вимогою та продов</w:t>
            </w:r>
            <w:r>
              <w:rPr>
                <w:rFonts w:ascii="Times New Roman" w:eastAsia="Times New Roman" w:hAnsi="Times New Roman" w:cs="Times New Roman"/>
                <w:color w:val="000000"/>
                <w:sz w:val="24"/>
                <w:szCs w:val="24"/>
              </w:rPr>
              <w:t xml:space="preserve">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sz w:val="24"/>
                <w:szCs w:val="24"/>
              </w:rPr>
              <w:t>(</w:t>
            </w:r>
            <w:hyperlink r:id="rId8" w:anchor="w1_7">
              <w:r>
                <w:rPr>
                  <w:rFonts w:ascii="Times New Roman" w:eastAsia="Times New Roman" w:hAnsi="Times New Roman" w:cs="Times New Roman"/>
                  <w:sz w:val="24"/>
                  <w:szCs w:val="24"/>
                </w:rPr>
                <w:t>якщо</w:t>
              </w:r>
            </w:hyperlink>
            <w:r>
              <w:rPr>
                <w:rFonts w:ascii="Times New Roman" w:eastAsia="Times New Roman" w:hAnsi="Times New Roman" w:cs="Times New Roman"/>
                <w:sz w:val="24"/>
                <w:szCs w:val="24"/>
              </w:rPr>
              <w:t xml:space="preserve"> </w:t>
            </w:r>
            <w:hyperlink r:id="rId9" w:anchor="w2_7">
              <w:r>
                <w:rPr>
                  <w:rFonts w:ascii="Times New Roman" w:eastAsia="Times New Roman" w:hAnsi="Times New Roman" w:cs="Times New Roman"/>
                  <w:sz w:val="24"/>
                  <w:szCs w:val="24"/>
                </w:rPr>
                <w:t>таке</w:t>
              </w:r>
            </w:hyperlink>
            <w:r>
              <w:rPr>
                <w:rFonts w:ascii="Times New Roman" w:eastAsia="Times New Roman" w:hAnsi="Times New Roman" w:cs="Times New Roman"/>
                <w:sz w:val="24"/>
                <w:szCs w:val="24"/>
              </w:rPr>
              <w:t xml:space="preserve"> забезпечення вимагається)</w:t>
            </w:r>
            <w:r>
              <w:rPr>
                <w:rFonts w:ascii="Times New Roman" w:eastAsia="Times New Roman" w:hAnsi="Times New Roman" w:cs="Times New Roman"/>
                <w:color w:val="000000"/>
                <w:sz w:val="24"/>
                <w:szCs w:val="24"/>
              </w:rPr>
              <w:t>.</w:t>
            </w:r>
          </w:p>
          <w:p w14:paraId="10CF3069" w14:textId="77777777" w:rsidR="00916C57"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p>
        </w:tc>
      </w:tr>
      <w:tr w:rsidR="00916C57" w14:paraId="39380E77" w14:textId="77777777">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24C23770" w14:textId="77777777" w:rsidR="00916C57" w:rsidRDefault="0000000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350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49D5888C" w14:textId="77777777" w:rsidR="00916C57"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Кваліфікаційні критерії до учасників та вимоги, встановлені пунктом 44 Особливостей</w:t>
            </w:r>
          </w:p>
        </w:tc>
        <w:tc>
          <w:tcPr>
            <w:tcW w:w="6008" w:type="dxa"/>
            <w:tcBorders>
              <w:top w:val="single" w:sz="4" w:space="0" w:color="000000"/>
              <w:left w:val="single" w:sz="4" w:space="0" w:color="000000"/>
              <w:bottom w:val="single" w:sz="4" w:space="0" w:color="000000"/>
              <w:right w:val="single" w:sz="4" w:space="0" w:color="000000"/>
            </w:tcBorders>
            <w:shd w:val="clear" w:color="auto" w:fill="auto"/>
            <w:tcMar>
              <w:top w:w="48" w:type="dxa"/>
              <w:left w:w="48" w:type="dxa"/>
              <w:bottom w:w="48" w:type="dxa"/>
              <w:right w:w="48" w:type="dxa"/>
            </w:tcMar>
          </w:tcPr>
          <w:p w14:paraId="1FE439EE" w14:textId="77777777" w:rsidR="00916C57" w:rsidRDefault="00000000">
            <w:pPr>
              <w:spacing w:before="150"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Кваліфікаційні критерії та інформація про спосіб їх підтвердження викладені у Додатку № 1 до тендерної документації.</w:t>
            </w:r>
          </w:p>
          <w:p w14:paraId="118F157D" w14:textId="77777777" w:rsidR="00916C57" w:rsidRDefault="00000000">
            <w:pPr>
              <w:spacing w:before="150"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Підстави для відмови в участі у відкритих торгах встановлені пунктом 44 Особливостей. Спосіб підтвердження відсутності підстав для відхилення учасників викладений у Додатку № 2.</w:t>
            </w:r>
          </w:p>
        </w:tc>
      </w:tr>
      <w:tr w:rsidR="00916C57" w14:paraId="1D6DA003" w14:textId="77777777">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368FAB98" w14:textId="77777777" w:rsidR="00916C57" w:rsidRDefault="0000000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350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40B6C12F" w14:textId="77777777" w:rsidR="00916C57"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Інформація про технічні, якісні та кількісні характеристики предмета зак</w:t>
            </w:r>
            <w:r>
              <w:rPr>
                <w:rFonts w:ascii="Times New Roman" w:eastAsia="Times New Roman" w:hAnsi="Times New Roman" w:cs="Times New Roman"/>
                <w:sz w:val="24"/>
                <w:szCs w:val="24"/>
              </w:rPr>
              <w:t>упівлі та технічна специфікація до предмета закупівлі</w:t>
            </w:r>
          </w:p>
        </w:tc>
        <w:tc>
          <w:tcPr>
            <w:tcW w:w="6008" w:type="dxa"/>
            <w:tcBorders>
              <w:top w:val="single" w:sz="4" w:space="0" w:color="000000"/>
              <w:left w:val="single" w:sz="4" w:space="0" w:color="000000"/>
              <w:bottom w:val="single" w:sz="4" w:space="0" w:color="000000"/>
              <w:right w:val="single" w:sz="4" w:space="0" w:color="000000"/>
            </w:tcBorders>
            <w:shd w:val="clear" w:color="auto" w:fill="auto"/>
            <w:tcMar>
              <w:top w:w="48" w:type="dxa"/>
              <w:left w:w="48" w:type="dxa"/>
              <w:bottom w:w="48" w:type="dxa"/>
              <w:right w:w="48" w:type="dxa"/>
            </w:tcMar>
          </w:tcPr>
          <w:p w14:paraId="3E1DEF2E" w14:textId="77777777" w:rsidR="00916C57" w:rsidRDefault="00000000">
            <w:pPr>
              <w:spacing w:before="150"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tc>
      </w:tr>
      <w:tr w:rsidR="00916C57" w14:paraId="6BBA3C06" w14:textId="77777777">
        <w:trPr>
          <w:trHeight w:val="2022"/>
        </w:trPr>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11A066F0" w14:textId="77777777" w:rsidR="00916C57" w:rsidRDefault="0000000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350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5199C27A" w14:textId="77777777" w:rsidR="00916C57"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Інформація про субпідрядника / співвиконавця</w:t>
            </w:r>
          </w:p>
        </w:tc>
        <w:tc>
          <w:tcPr>
            <w:tcW w:w="600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12C6B27E" w14:textId="77777777" w:rsidR="00916C57"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у складі тендерної пропозиції надає довідку із зазначенням інформації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 / співвиконавця в обсязі не менше 20 відсотків від вартості договору про закупівлю.  У разі, якщо учасник не планує залучати до виконання робіт чи послуг як субпідрядника / співвиконавця в обсязі не менше 20 відсотків від вартості договору про закупівлю, така довідка не подається учасником.</w:t>
            </w:r>
          </w:p>
        </w:tc>
      </w:tr>
      <w:tr w:rsidR="00916C57" w14:paraId="5C16EEF8" w14:textId="77777777">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629DB17B" w14:textId="77777777" w:rsidR="00916C57" w:rsidRDefault="0000000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8</w:t>
            </w:r>
          </w:p>
        </w:tc>
        <w:tc>
          <w:tcPr>
            <w:tcW w:w="350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56AEACE6" w14:textId="77777777" w:rsidR="00916C57"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Внесення змін або відкликання тендерної пропозиції учасником</w:t>
            </w:r>
          </w:p>
        </w:tc>
        <w:tc>
          <w:tcPr>
            <w:tcW w:w="600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062BDF01" w14:textId="77777777" w:rsidR="00916C57"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 процедури закупівлі має право </w:t>
            </w:r>
            <w:proofErr w:type="spellStart"/>
            <w:r>
              <w:rPr>
                <w:rFonts w:ascii="Times New Roman" w:eastAsia="Times New Roman" w:hAnsi="Times New Roman" w:cs="Times New Roman"/>
                <w:color w:val="000000"/>
                <w:sz w:val="24"/>
                <w:szCs w:val="24"/>
              </w:rPr>
              <w:t>внести</w:t>
            </w:r>
            <w:proofErr w:type="spellEnd"/>
            <w:r>
              <w:rPr>
                <w:rFonts w:ascii="Times New Roman" w:eastAsia="Times New Roman" w:hAnsi="Times New Roman" w:cs="Times New Roman"/>
                <w:color w:val="000000"/>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до закінчення кінцевого строку подання тендерних пропозицій.</w:t>
            </w:r>
          </w:p>
        </w:tc>
      </w:tr>
      <w:tr w:rsidR="00916C57" w14:paraId="78C7F54B" w14:textId="77777777">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76DA967A" w14:textId="77777777" w:rsidR="00916C57" w:rsidRDefault="0000000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9</w:t>
            </w:r>
          </w:p>
        </w:tc>
        <w:tc>
          <w:tcPr>
            <w:tcW w:w="350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3ACBC639" w14:textId="77777777" w:rsidR="00916C57"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Ступінь</w:t>
            </w:r>
            <w:r>
              <w:rPr>
                <w:rFonts w:ascii="Times New Roman" w:eastAsia="Times New Roman" w:hAnsi="Times New Roman" w:cs="Times New Roman"/>
                <w:color w:val="000000"/>
                <w:sz w:val="24"/>
                <w:szCs w:val="24"/>
              </w:rPr>
              <w:t xml:space="preserve"> локалізації виробництва</w:t>
            </w:r>
          </w:p>
        </w:tc>
        <w:tc>
          <w:tcPr>
            <w:tcW w:w="600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368054F2" w14:textId="77777777" w:rsidR="00916C57"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Не застосовується </w:t>
            </w:r>
          </w:p>
          <w:p w14:paraId="74479264" w14:textId="77777777" w:rsidR="00916C57" w:rsidRDefault="00916C57">
            <w:pPr>
              <w:spacing w:before="150" w:after="150" w:line="240" w:lineRule="auto"/>
              <w:jc w:val="both"/>
              <w:rPr>
                <w:rFonts w:ascii="Times New Roman" w:eastAsia="Times New Roman" w:hAnsi="Times New Roman" w:cs="Times New Roman"/>
                <w:sz w:val="24"/>
                <w:szCs w:val="24"/>
              </w:rPr>
            </w:pPr>
          </w:p>
        </w:tc>
      </w:tr>
      <w:tr w:rsidR="00916C57" w14:paraId="4BEBD2BF" w14:textId="77777777">
        <w:tc>
          <w:tcPr>
            <w:tcW w:w="9912"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2A1A3EE6" w14:textId="77777777" w:rsidR="00916C57" w:rsidRDefault="0000000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Подання та розкриття тендерної пропозиції</w:t>
            </w:r>
          </w:p>
        </w:tc>
      </w:tr>
      <w:tr w:rsidR="00916C57" w14:paraId="5BC2554F" w14:textId="77777777">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3100D762" w14:textId="77777777" w:rsidR="00916C57" w:rsidRDefault="0000000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350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085396F5" w14:textId="77777777" w:rsidR="00916C57"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Кінцевий строк подання тендерної пропозиції</w:t>
            </w:r>
          </w:p>
        </w:tc>
        <w:tc>
          <w:tcPr>
            <w:tcW w:w="600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09D2EC01" w14:textId="77777777" w:rsidR="00916C57"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Кінцевий строк подання тендерних пропозицій: 03.04.2023 о 9:00.</w:t>
            </w:r>
          </w:p>
          <w:p w14:paraId="7BB4A246" w14:textId="77777777" w:rsidR="00916C57"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916C57" w14:paraId="6305F384" w14:textId="77777777">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494F9788" w14:textId="77777777" w:rsidR="00916C57" w:rsidRDefault="0000000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350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0D752276" w14:textId="77777777" w:rsidR="00916C57"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Дата та час розкриття тендерної пропозиції</w:t>
            </w:r>
          </w:p>
        </w:tc>
        <w:tc>
          <w:tcPr>
            <w:tcW w:w="600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61B7CB7A" w14:textId="77777777" w:rsidR="00916C57" w:rsidRDefault="00000000">
            <w:pPr>
              <w:pBdr>
                <w:top w:val="nil"/>
                <w:left w:val="nil"/>
                <w:bottom w:val="nil"/>
                <w:right w:val="nil"/>
                <w:between w:val="nil"/>
              </w:pBd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Дата і час розкриття тендерних пропозицій визначаються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та зазначаються в оголошенні про проведення процедури відкритих торгів</w:t>
            </w:r>
          </w:p>
        </w:tc>
      </w:tr>
      <w:tr w:rsidR="00916C57" w14:paraId="40A7F247" w14:textId="77777777">
        <w:tc>
          <w:tcPr>
            <w:tcW w:w="9912"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765BF3E1" w14:textId="77777777" w:rsidR="00916C57" w:rsidRDefault="0000000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Оцінка тендерної пропозиції</w:t>
            </w:r>
          </w:p>
        </w:tc>
      </w:tr>
      <w:tr w:rsidR="00916C57" w14:paraId="52A979AB" w14:textId="77777777">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06066B3B" w14:textId="77777777" w:rsidR="00916C57" w:rsidRDefault="0000000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350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3F4C7D51" w14:textId="77777777" w:rsidR="00916C57"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Перелік критеріїв оцінки та методика оцінки тендерних пропозицій із зазначенням питомої ваги кожного критерію</w:t>
            </w:r>
          </w:p>
        </w:tc>
        <w:tc>
          <w:tcPr>
            <w:tcW w:w="600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74705FD1" w14:textId="77777777" w:rsidR="00916C57"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Єдиний критерій оцінки – Ціна – 100%.</w:t>
            </w:r>
          </w:p>
          <w:p w14:paraId="1618DB80" w14:textId="77777777" w:rsidR="00916C57"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916C57" w14:paraId="71A38174" w14:textId="77777777">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4AAD697D" w14:textId="77777777" w:rsidR="00916C57" w:rsidRDefault="0000000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350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79B4CE7A" w14:textId="77777777" w:rsidR="00916C57"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Інша інформація</w:t>
            </w:r>
          </w:p>
        </w:tc>
        <w:tc>
          <w:tcPr>
            <w:tcW w:w="600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28621801" w14:textId="77777777" w:rsidR="00916C57" w:rsidRDefault="00000000">
            <w:pPr>
              <w:shd w:val="clear" w:color="auto" w:fill="FFFFFF"/>
              <w:spacing w:after="0" w:line="240" w:lineRule="auto"/>
              <w:ind w:firstLine="18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складі тендерної пропозицію Учасник повинен надати наступні довідки:</w:t>
            </w:r>
          </w:p>
          <w:p w14:paraId="563FB79A" w14:textId="77777777" w:rsidR="00916C57" w:rsidRDefault="00000000">
            <w:pPr>
              <w:pBdr>
                <w:top w:val="nil"/>
                <w:left w:val="nil"/>
                <w:bottom w:val="nil"/>
                <w:right w:val="nil"/>
                <w:between w:val="nil"/>
              </w:pBdr>
              <w:shd w:val="clear" w:color="auto" w:fill="FFFFFF"/>
              <w:spacing w:after="0" w:line="240" w:lineRule="auto"/>
              <w:ind w:left="18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Інформаційну довідку у довільній формі, в якій повинен зазначи</w:t>
            </w:r>
            <w:r>
              <w:rPr>
                <w:rFonts w:ascii="Times New Roman" w:eastAsia="Times New Roman" w:hAnsi="Times New Roman" w:cs="Times New Roman"/>
                <w:sz w:val="24"/>
                <w:szCs w:val="24"/>
              </w:rPr>
              <w:t>ти наступні відомості: повна назва Учасника; ідентифікаційний код в Єдиному державному реєстрі юридичних осіб, фізичних осіб - підприємців та громадських формувань/реєстраційний номер облікової картки платника податків учасника; юридична адреса; фактична адреса; телефон, електронна адреса; тип с</w:t>
            </w:r>
            <w:r>
              <w:rPr>
                <w:rFonts w:ascii="Times New Roman" w:eastAsia="Times New Roman" w:hAnsi="Times New Roman" w:cs="Times New Roman"/>
                <w:color w:val="000000"/>
                <w:sz w:val="24"/>
                <w:szCs w:val="24"/>
              </w:rPr>
              <w:t>уб’єкта господарювання; обрана система оподаткування; основні види діяльності згідно КВЕД; відомості про керівника; найменування фінансової установи (банку) в якій Учасником відкрито рахунок; номер банківського рахунку, на який  буде здійснюватися оплата за договором.</w:t>
            </w:r>
          </w:p>
          <w:p w14:paraId="65737598" w14:textId="77777777" w:rsidR="00916C57" w:rsidRDefault="00000000">
            <w:pPr>
              <w:pBdr>
                <w:top w:val="nil"/>
                <w:left w:val="nil"/>
                <w:bottom w:val="nil"/>
                <w:right w:val="nil"/>
                <w:between w:val="nil"/>
              </w:pBdr>
              <w:spacing w:after="0" w:line="240" w:lineRule="auto"/>
              <w:ind w:left="18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Довідку, складену в довільній формі, щодо надання згоди уповноваженою особою, яка підписуватиме договір, на оброблення персональних даних, відповідно до Закону України «Про захист персональних даних», у </w:t>
            </w:r>
            <w:proofErr w:type="spellStart"/>
            <w:r>
              <w:rPr>
                <w:rFonts w:ascii="Times New Roman" w:eastAsia="Times New Roman" w:hAnsi="Times New Roman" w:cs="Times New Roman"/>
                <w:color w:val="000000"/>
                <w:sz w:val="24"/>
                <w:szCs w:val="24"/>
              </w:rPr>
              <w:t>т.ч</w:t>
            </w:r>
            <w:proofErr w:type="spellEnd"/>
            <w:r>
              <w:rPr>
                <w:rFonts w:ascii="Times New Roman" w:eastAsia="Times New Roman" w:hAnsi="Times New Roman" w:cs="Times New Roman"/>
                <w:color w:val="000000"/>
                <w:sz w:val="24"/>
                <w:szCs w:val="24"/>
              </w:rPr>
              <w:t xml:space="preserve">. збирання, зберігання і поширення, включаючи оприлюднення на </w:t>
            </w:r>
            <w:proofErr w:type="spellStart"/>
            <w:r>
              <w:rPr>
                <w:rFonts w:ascii="Times New Roman" w:eastAsia="Times New Roman" w:hAnsi="Times New Roman" w:cs="Times New Roman"/>
                <w:color w:val="000000"/>
                <w:sz w:val="24"/>
                <w:szCs w:val="24"/>
              </w:rPr>
              <w:t>вебпорталі</w:t>
            </w:r>
            <w:proofErr w:type="spellEnd"/>
            <w:r>
              <w:rPr>
                <w:rFonts w:ascii="Times New Roman" w:eastAsia="Times New Roman" w:hAnsi="Times New Roman" w:cs="Times New Roman"/>
                <w:color w:val="000000"/>
                <w:sz w:val="24"/>
                <w:szCs w:val="24"/>
              </w:rPr>
              <w:t xml:space="preserve"> Уповноваженого органу «</w:t>
            </w:r>
            <w:proofErr w:type="spellStart"/>
            <w:r>
              <w:rPr>
                <w:rFonts w:ascii="Times New Roman" w:eastAsia="Times New Roman" w:hAnsi="Times New Roman" w:cs="Times New Roman"/>
                <w:color w:val="000000"/>
                <w:sz w:val="24"/>
                <w:szCs w:val="24"/>
              </w:rPr>
              <w:t>Прозорро</w:t>
            </w:r>
            <w:proofErr w:type="spellEnd"/>
            <w:r>
              <w:rPr>
                <w:rFonts w:ascii="Times New Roman" w:eastAsia="Times New Roman" w:hAnsi="Times New Roman" w:cs="Times New Roman"/>
                <w:color w:val="000000"/>
                <w:sz w:val="24"/>
                <w:szCs w:val="24"/>
              </w:rPr>
              <w:t>» – prozorro.gov.ua. Факт подання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В усіх інших випадках, факт подання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пропозицію.</w:t>
            </w:r>
          </w:p>
          <w:p w14:paraId="19734294" w14:textId="77777777" w:rsidR="00916C57" w:rsidRDefault="00000000">
            <w:pPr>
              <w:pBdr>
                <w:top w:val="nil"/>
                <w:left w:val="nil"/>
                <w:bottom w:val="nil"/>
                <w:right w:val="nil"/>
                <w:between w:val="nil"/>
              </w:pBdr>
              <w:spacing w:after="0" w:line="240" w:lineRule="auto"/>
              <w:ind w:left="18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r>
              <w:rPr>
                <w:rFonts w:ascii="Times New Roman" w:eastAsia="Times New Roman" w:hAnsi="Times New Roman" w:cs="Times New Roman"/>
                <w:sz w:val="24"/>
                <w:szCs w:val="24"/>
              </w:rPr>
              <w:t xml:space="preserve"> Копія Статуту із змінами (в разі їх наявності) (для юридичних осіб) та д</w:t>
            </w:r>
            <w:r>
              <w:rPr>
                <w:rFonts w:ascii="Times New Roman" w:eastAsia="Times New Roman" w:hAnsi="Times New Roman" w:cs="Times New Roman"/>
                <w:color w:val="000000"/>
                <w:sz w:val="24"/>
                <w:szCs w:val="24"/>
              </w:rPr>
              <w:t xml:space="preserve">овідку, складену в довільній формі, про відсутність або наявність Статутних (або іншого установчого документу) обмежень щодо права уповноваженої особи Учасника на підписання договору на суму наданої пропозиції. При наявності обмежень у </w:t>
            </w:r>
            <w:r>
              <w:rPr>
                <w:rFonts w:ascii="Times New Roman" w:eastAsia="Times New Roman" w:hAnsi="Times New Roman" w:cs="Times New Roman"/>
                <w:color w:val="000000"/>
                <w:sz w:val="24"/>
                <w:szCs w:val="24"/>
              </w:rPr>
              <w:lastRenderedPageBreak/>
              <w:t xml:space="preserve">Статуті (або іншому установчому документі) органів управління учасника на укладання договорів, відповідно до Господарського кодексу України, обов’язково надається копія рішення загальних зборів учасників (засновників) товариства, або інший документ згідно законодавства, який дає право </w:t>
            </w:r>
            <w:r>
              <w:rPr>
                <w:rFonts w:ascii="Times New Roman" w:eastAsia="Times New Roman" w:hAnsi="Times New Roman" w:cs="Times New Roman"/>
                <w:sz w:val="24"/>
                <w:szCs w:val="24"/>
              </w:rPr>
              <w:t>підписання договору на суму наданої пропозиції.</w:t>
            </w:r>
          </w:p>
          <w:p w14:paraId="75CDF2FE" w14:textId="77777777" w:rsidR="00916C57" w:rsidRDefault="00000000">
            <w:pPr>
              <w:pBdr>
                <w:top w:val="nil"/>
                <w:left w:val="nil"/>
                <w:bottom w:val="nil"/>
                <w:right w:val="nil"/>
                <w:between w:val="nil"/>
              </w:pBdr>
              <w:spacing w:after="0" w:line="240" w:lineRule="auto"/>
              <w:ind w:left="18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Для учасників фізичних осіб та/або фізичних осіб-підприємців:</w:t>
            </w:r>
          </w:p>
          <w:p w14:paraId="78EFE232" w14:textId="77777777" w:rsidR="00916C57" w:rsidRDefault="00000000">
            <w:pPr>
              <w:pBdr>
                <w:top w:val="nil"/>
                <w:left w:val="nil"/>
                <w:bottom w:val="nil"/>
                <w:right w:val="nil"/>
                <w:between w:val="nil"/>
              </w:pBdr>
              <w:spacing w:after="0" w:line="240" w:lineRule="auto"/>
              <w:ind w:left="18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Сканована копія з оригіналу паспорта (у кольоровому вигляді сторінок паспорта, а саме: 1-6 та місце проживання), якщо такий паспорт оформлено у вигляді книжечки. Або двосторонню копію паспорта громадянина України у випадку, якщо такий паспорт оформлено у формі картки, що містить безконтактний електронний носій, або копію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5492VI (зі змінами). Сканована копія картки фізичної особи — платника податків (або довідки про присвоєння ідентифікаційного номера фізичної особи — платника податків).</w:t>
            </w:r>
          </w:p>
          <w:p w14:paraId="25C595F8" w14:textId="77777777" w:rsidR="00916C57"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 разі якщо учасник або його кінцевий </w:t>
            </w:r>
            <w:proofErr w:type="spellStart"/>
            <w:r>
              <w:rPr>
                <w:rFonts w:ascii="Times New Roman" w:eastAsia="Times New Roman" w:hAnsi="Times New Roman" w:cs="Times New Roman"/>
                <w:color w:val="000000"/>
                <w:sz w:val="24"/>
                <w:szCs w:val="24"/>
              </w:rPr>
              <w:t>бенефіціарний</w:t>
            </w:r>
            <w:proofErr w:type="spellEnd"/>
            <w:r>
              <w:rPr>
                <w:rFonts w:ascii="Times New Roman" w:eastAsia="Times New Roman" w:hAnsi="Times New Roman" w:cs="Times New Roman"/>
                <w:color w:val="000000"/>
                <w:sz w:val="24"/>
                <w:szCs w:val="24"/>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14:paraId="28172409" w14:textId="77777777" w:rsidR="00916C57" w:rsidRDefault="00000000">
            <w:pPr>
              <w:numPr>
                <w:ilvl w:val="0"/>
                <w:numId w:val="5"/>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паспорт громадянина колишнього СРСР зразка 1974 року з відміткою про постійну чи тимчасову прописку на території України або зареєстрований на території України свій національний паспорт</w:t>
            </w:r>
          </w:p>
          <w:p w14:paraId="1ACE380D" w14:textId="77777777" w:rsidR="00916C57" w:rsidRDefault="00000000">
            <w:p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або</w:t>
            </w:r>
          </w:p>
          <w:p w14:paraId="744908D6" w14:textId="77777777" w:rsidR="00916C57" w:rsidRDefault="00000000">
            <w:pPr>
              <w:numPr>
                <w:ilvl w:val="0"/>
                <w:numId w:val="9"/>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посвідку на постійне чи тимчасове проживання на території України</w:t>
            </w:r>
          </w:p>
          <w:p w14:paraId="30E4E9D6" w14:textId="77777777" w:rsidR="00916C57" w:rsidRDefault="00000000">
            <w:p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або</w:t>
            </w:r>
          </w:p>
          <w:p w14:paraId="58EB8664" w14:textId="77777777" w:rsidR="00916C57" w:rsidRDefault="00000000">
            <w:pPr>
              <w:numPr>
                <w:ilvl w:val="0"/>
                <w:numId w:val="10"/>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військовий квиток, виданий іноземцю чи особі без громадянства, які в установленому порядку уклали контракт про проходження військової служби у Збройних Силах України</w:t>
            </w:r>
          </w:p>
          <w:p w14:paraId="5E8F8763" w14:textId="77777777" w:rsidR="00916C57" w:rsidRDefault="00000000">
            <w:p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або</w:t>
            </w:r>
          </w:p>
          <w:p w14:paraId="4349D1BB" w14:textId="77777777" w:rsidR="00916C57" w:rsidRDefault="00000000">
            <w:pPr>
              <w:numPr>
                <w:ilvl w:val="0"/>
                <w:numId w:val="26"/>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посвідчення біженця чи документ, що підтверджує надання притулку в Україні (стаття 1 Закону України «Про громадянство України»). </w:t>
            </w:r>
          </w:p>
          <w:p w14:paraId="01FFDAF0" w14:textId="77777777" w:rsidR="00916C57"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 разі якщо учасник або його кінцевий </w:t>
            </w:r>
            <w:proofErr w:type="spellStart"/>
            <w:r>
              <w:rPr>
                <w:rFonts w:ascii="Times New Roman" w:eastAsia="Times New Roman" w:hAnsi="Times New Roman" w:cs="Times New Roman"/>
                <w:color w:val="000000"/>
                <w:sz w:val="24"/>
                <w:szCs w:val="24"/>
              </w:rPr>
              <w:t>бенефіціарний</w:t>
            </w:r>
            <w:proofErr w:type="spellEnd"/>
            <w:r>
              <w:rPr>
                <w:rFonts w:ascii="Times New Roman" w:eastAsia="Times New Roman" w:hAnsi="Times New Roman" w:cs="Times New Roman"/>
                <w:color w:val="000000"/>
                <w:sz w:val="24"/>
                <w:szCs w:val="24"/>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але у складі тендерної пропозиції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w:t>
            </w:r>
            <w:r>
              <w:rPr>
                <w:rFonts w:ascii="Times New Roman" w:eastAsia="Times New Roman" w:hAnsi="Times New Roman" w:cs="Times New Roman"/>
                <w:color w:val="000000"/>
                <w:sz w:val="24"/>
                <w:szCs w:val="24"/>
              </w:rPr>
              <w:lastRenderedPageBreak/>
              <w:t xml:space="preserve">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w:t>
            </w:r>
            <w:proofErr w:type="spellStart"/>
            <w:r>
              <w:rPr>
                <w:rFonts w:ascii="Times New Roman" w:eastAsia="Times New Roman" w:hAnsi="Times New Roman" w:cs="Times New Roman"/>
                <w:color w:val="000000"/>
                <w:sz w:val="24"/>
                <w:szCs w:val="24"/>
              </w:rPr>
              <w:t>бенефіціарним</w:t>
            </w:r>
            <w:proofErr w:type="spellEnd"/>
            <w:r>
              <w:rPr>
                <w:rFonts w:ascii="Times New Roman" w:eastAsia="Times New Roman" w:hAnsi="Times New Roman" w:cs="Times New Roman"/>
                <w:color w:val="000000"/>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замовник відхиляє такого учасника на підставі підпункту 1 пункту 41 Особливостей, а саме: учасник процедури закупівлі є громадянином Російської Федерації / 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w:t>
            </w:r>
            <w:proofErr w:type="spellStart"/>
            <w:r>
              <w:rPr>
                <w:rFonts w:ascii="Times New Roman" w:eastAsia="Times New Roman" w:hAnsi="Times New Roman" w:cs="Times New Roman"/>
                <w:color w:val="000000"/>
                <w:sz w:val="24"/>
                <w:szCs w:val="24"/>
              </w:rPr>
              <w:t>бенефіціарним</w:t>
            </w:r>
            <w:proofErr w:type="spellEnd"/>
            <w:r>
              <w:rPr>
                <w:rFonts w:ascii="Times New Roman" w:eastAsia="Times New Roman" w:hAnsi="Times New Roman" w:cs="Times New Roman"/>
                <w:color w:val="000000"/>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або пропонує в тендерній пропозиції товари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4F7EE129" w14:textId="77777777" w:rsidR="00916C57"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5190AFAC" w14:textId="77777777" w:rsidR="00916C57"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w:t>
            </w:r>
            <w:r>
              <w:rPr>
                <w:rFonts w:ascii="Times New Roman" w:eastAsia="Times New Roman" w:hAnsi="Times New Roman" w:cs="Times New Roman"/>
                <w:color w:val="000000"/>
                <w:sz w:val="24"/>
                <w:szCs w:val="24"/>
              </w:rPr>
              <w:lastRenderedPageBreak/>
              <w:t>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36B038CB" w14:textId="77777777" w:rsidR="00916C57"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217F9F63" w14:textId="77777777" w:rsidR="00916C57"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14:paraId="38125210" w14:textId="77777777" w:rsidR="00916C57"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14:paraId="31E2F306" w14:textId="77777777" w:rsidR="00916C57" w:rsidRDefault="00000000">
            <w:pPr>
              <w:numPr>
                <w:ilvl w:val="0"/>
                <w:numId w:val="7"/>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6A920465" w14:textId="77777777" w:rsidR="00916C57" w:rsidRDefault="00000000">
            <w:pPr>
              <w:numPr>
                <w:ilvl w:val="0"/>
                <w:numId w:val="7"/>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7EBF8103" w14:textId="77777777" w:rsidR="00916C57" w:rsidRDefault="00000000">
            <w:pPr>
              <w:numPr>
                <w:ilvl w:val="0"/>
                <w:numId w:val="7"/>
              </w:num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14:paraId="13C546A1" w14:textId="77777777" w:rsidR="00916C57"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color w:val="000000"/>
                <w:sz w:val="24"/>
                <w:szCs w:val="24"/>
              </w:rPr>
              <w:t>невідповідностей</w:t>
            </w:r>
            <w:proofErr w:type="spellEnd"/>
            <w:r>
              <w:rPr>
                <w:rFonts w:ascii="Times New Roman" w:eastAsia="Times New Roman" w:hAnsi="Times New Roman" w:cs="Times New Roman"/>
                <w:color w:val="000000"/>
                <w:sz w:val="24"/>
                <w:szCs w:val="24"/>
              </w:rPr>
              <w:t xml:space="preserve">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p>
          <w:p w14:paraId="12334FC1" w14:textId="77777777" w:rsidR="00916C57"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55875A9B" w14:textId="77777777" w:rsidR="00916C57"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4ABCEB1" w14:textId="77777777" w:rsidR="00916C57"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color w:val="000000"/>
                <w:sz w:val="24"/>
                <w:szCs w:val="24"/>
              </w:rPr>
              <w:t>невідповідностей</w:t>
            </w:r>
            <w:proofErr w:type="spellEnd"/>
            <w:r>
              <w:rPr>
                <w:rFonts w:ascii="Times New Roman" w:eastAsia="Times New Roman" w:hAnsi="Times New Roman" w:cs="Times New Roman"/>
                <w:color w:val="000000"/>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E2522BD" w14:textId="77777777" w:rsidR="00916C57"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41B2563F" w14:textId="77777777" w:rsidR="00916C57" w:rsidRDefault="00000000">
            <w:pPr>
              <w:spacing w:before="150" w:after="150" w:line="240" w:lineRule="auto"/>
              <w:ind w:firstLine="18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916C57" w14:paraId="5B6719E1" w14:textId="77777777">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28AA45CA" w14:textId="77777777" w:rsidR="00916C57" w:rsidRDefault="0000000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350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27441998" w14:textId="77777777" w:rsidR="00916C57"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Відхилення тендерних пропозицій</w:t>
            </w:r>
          </w:p>
        </w:tc>
        <w:tc>
          <w:tcPr>
            <w:tcW w:w="600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7A96B36F" w14:textId="77777777" w:rsidR="00916C57"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 учасник процедури закупівлі:</w:t>
            </w:r>
          </w:p>
          <w:p w14:paraId="026E93A7" w14:textId="77777777" w:rsidR="00916C57" w:rsidRDefault="00000000">
            <w:pPr>
              <w:numPr>
                <w:ilvl w:val="0"/>
                <w:numId w:val="8"/>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цих особливостей;</w:t>
            </w:r>
          </w:p>
          <w:p w14:paraId="6723178D" w14:textId="77777777" w:rsidR="00916C57" w:rsidRDefault="00000000">
            <w:pPr>
              <w:numPr>
                <w:ilvl w:val="0"/>
                <w:numId w:val="1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не надав забезпечення тендерної пропозиції, якщо таке забезпечення вимагалося замовником;</w:t>
            </w:r>
          </w:p>
          <w:p w14:paraId="484B6AAB" w14:textId="77777777" w:rsidR="00916C57" w:rsidRDefault="00000000">
            <w:pPr>
              <w:numPr>
                <w:ilvl w:val="0"/>
                <w:numId w:val="6"/>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color w:val="000000"/>
                <w:sz w:val="24"/>
                <w:szCs w:val="24"/>
              </w:rPr>
              <w:t>невідповідностей</w:t>
            </w:r>
            <w:proofErr w:type="spellEnd"/>
            <w:r>
              <w:rPr>
                <w:rFonts w:ascii="Times New Roman" w:eastAsia="Times New Roman" w:hAnsi="Times New Roman" w:cs="Times New Roman"/>
                <w:color w:val="000000"/>
                <w:sz w:val="24"/>
                <w:szCs w:val="24"/>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повідомлення з вимогою про усунення таких </w:t>
            </w:r>
            <w:proofErr w:type="spellStart"/>
            <w:r>
              <w:rPr>
                <w:rFonts w:ascii="Times New Roman" w:eastAsia="Times New Roman" w:hAnsi="Times New Roman" w:cs="Times New Roman"/>
                <w:color w:val="000000"/>
                <w:sz w:val="24"/>
                <w:szCs w:val="24"/>
              </w:rPr>
              <w:t>невідповідностей</w:t>
            </w:r>
            <w:proofErr w:type="spellEnd"/>
            <w:r>
              <w:rPr>
                <w:rFonts w:ascii="Times New Roman" w:eastAsia="Times New Roman" w:hAnsi="Times New Roman" w:cs="Times New Roman"/>
                <w:color w:val="000000"/>
                <w:sz w:val="24"/>
                <w:szCs w:val="24"/>
              </w:rPr>
              <w:t>;</w:t>
            </w:r>
          </w:p>
          <w:p w14:paraId="104808ED" w14:textId="77777777" w:rsidR="00916C57" w:rsidRDefault="00000000">
            <w:pPr>
              <w:numPr>
                <w:ilvl w:val="0"/>
                <w:numId w:val="1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не надав обґрунтування аномально низької ціни тендерної пропозиції протягом строку, визначеного абзацом п’ятим пункту 38 цих особливостей;</w:t>
            </w:r>
          </w:p>
          <w:p w14:paraId="368B27AB" w14:textId="77777777" w:rsidR="00916C57" w:rsidRDefault="00000000">
            <w:pPr>
              <w:numPr>
                <w:ilvl w:val="0"/>
                <w:numId w:val="14"/>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визначив конфіденційною інформацію, що не може бути визначена як конфіденційна відповідно до вимог абзацу другого пункту 36 цих особливостей;</w:t>
            </w:r>
          </w:p>
          <w:p w14:paraId="137D8E1C" w14:textId="77777777" w:rsidR="00916C57" w:rsidRDefault="00000000">
            <w:pPr>
              <w:numPr>
                <w:ilvl w:val="0"/>
                <w:numId w:val="21"/>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Pr>
                <w:rFonts w:ascii="Times New Roman" w:eastAsia="Times New Roman" w:hAnsi="Times New Roman" w:cs="Times New Roman"/>
                <w:color w:val="000000"/>
                <w:sz w:val="24"/>
                <w:szCs w:val="24"/>
              </w:rPr>
              <w:t>бенефіціарним</w:t>
            </w:r>
            <w:proofErr w:type="spellEnd"/>
            <w:r>
              <w:rPr>
                <w:rFonts w:ascii="Times New Roman" w:eastAsia="Times New Roman" w:hAnsi="Times New Roman" w:cs="Times New Roman"/>
                <w:color w:val="000000"/>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52C18A7C" w14:textId="77777777" w:rsidR="00916C57" w:rsidRDefault="00916C57">
            <w:pPr>
              <w:spacing w:after="0" w:line="240" w:lineRule="auto"/>
              <w:rPr>
                <w:rFonts w:ascii="Times New Roman" w:eastAsia="Times New Roman" w:hAnsi="Times New Roman" w:cs="Times New Roman"/>
                <w:sz w:val="24"/>
                <w:szCs w:val="24"/>
              </w:rPr>
            </w:pPr>
          </w:p>
          <w:p w14:paraId="65EA875E" w14:textId="77777777" w:rsidR="00916C57"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 тендерна пропозиція:</w:t>
            </w:r>
          </w:p>
          <w:p w14:paraId="7158168F" w14:textId="77777777" w:rsidR="00916C57" w:rsidRDefault="00000000">
            <w:pPr>
              <w:numPr>
                <w:ilvl w:val="0"/>
                <w:numId w:val="2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14:paraId="5B665DFD" w14:textId="77777777" w:rsidR="00916C57" w:rsidRDefault="00000000">
            <w:pPr>
              <w:numPr>
                <w:ilvl w:val="0"/>
                <w:numId w:val="25"/>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є такою, строк дії якої закінчився;</w:t>
            </w:r>
          </w:p>
          <w:p w14:paraId="01309E70" w14:textId="77777777" w:rsidR="00916C57" w:rsidRDefault="00000000">
            <w:pPr>
              <w:numPr>
                <w:ilvl w:val="0"/>
                <w:numId w:val="27"/>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13AD4E7" w14:textId="77777777" w:rsidR="00916C57" w:rsidRDefault="00000000">
            <w:pPr>
              <w:numPr>
                <w:ilvl w:val="0"/>
                <w:numId w:val="28"/>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відповідає вимогам, установленим у тендерній документації відповідно до абзацу першого частини третьої статті 22 Закону;</w:t>
            </w:r>
          </w:p>
          <w:p w14:paraId="09066DD3" w14:textId="77777777" w:rsidR="00916C57" w:rsidRDefault="00916C57">
            <w:pPr>
              <w:spacing w:after="0" w:line="240" w:lineRule="auto"/>
              <w:rPr>
                <w:rFonts w:ascii="Times New Roman" w:eastAsia="Times New Roman" w:hAnsi="Times New Roman" w:cs="Times New Roman"/>
                <w:sz w:val="24"/>
                <w:szCs w:val="24"/>
              </w:rPr>
            </w:pPr>
          </w:p>
          <w:p w14:paraId="56AFF6AA" w14:textId="77777777" w:rsidR="00916C57"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 переможець процедури закупівлі:</w:t>
            </w:r>
          </w:p>
          <w:p w14:paraId="3796CEBF" w14:textId="77777777" w:rsidR="00916C57" w:rsidRDefault="00000000">
            <w:pPr>
              <w:numPr>
                <w:ilvl w:val="0"/>
                <w:numId w:val="17"/>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відмовився від підписання договору про закупівлю відповідно до вимог тендерної документації або укладення договору про закупівлю;</w:t>
            </w:r>
          </w:p>
          <w:p w14:paraId="2F8639F3" w14:textId="77777777" w:rsidR="00916C57" w:rsidRDefault="00000000">
            <w:pPr>
              <w:numPr>
                <w:ilvl w:val="0"/>
                <w:numId w:val="18"/>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не надав у спосіб, зазначений в тендерній документації, документи, що підтверджують відсутність підстав, визначених пунктом 44 цих особливостей;</w:t>
            </w:r>
          </w:p>
          <w:p w14:paraId="4B69DA78" w14:textId="77777777" w:rsidR="00916C57" w:rsidRDefault="00000000">
            <w:pPr>
              <w:numPr>
                <w:ilvl w:val="0"/>
                <w:numId w:val="15"/>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не надав копію ліцензії або документа дозвільного характеру (у разі їх наявності) відповідно до частини другої статті 41 Закону;</w:t>
            </w:r>
          </w:p>
          <w:p w14:paraId="36EF1A77" w14:textId="77777777" w:rsidR="00916C57" w:rsidRDefault="00000000">
            <w:pPr>
              <w:numPr>
                <w:ilvl w:val="0"/>
                <w:numId w:val="19"/>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не надав забезпечення виконання договору про закупівлю, якщо таке забезпечення вимагалося замовником;</w:t>
            </w:r>
          </w:p>
          <w:p w14:paraId="0DD71E27" w14:textId="77777777" w:rsidR="00916C57" w:rsidRDefault="00000000">
            <w:pPr>
              <w:numPr>
                <w:ilvl w:val="0"/>
                <w:numId w:val="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цих особливостей.</w:t>
            </w:r>
          </w:p>
          <w:p w14:paraId="10AC6642" w14:textId="77777777" w:rsidR="00916C57"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Замовник може відхилити тендерну пропозицію із зазначенням аргументації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разі, коли:</w:t>
            </w:r>
          </w:p>
          <w:p w14:paraId="40DBAC45" w14:textId="77777777" w:rsidR="00916C57" w:rsidRDefault="00916C57">
            <w:pPr>
              <w:spacing w:after="0" w:line="240" w:lineRule="auto"/>
              <w:rPr>
                <w:rFonts w:ascii="Times New Roman" w:eastAsia="Times New Roman" w:hAnsi="Times New Roman" w:cs="Times New Roman"/>
                <w:sz w:val="24"/>
                <w:szCs w:val="24"/>
              </w:rPr>
            </w:pPr>
          </w:p>
          <w:p w14:paraId="466CB90B" w14:textId="77777777" w:rsidR="00916C57" w:rsidRDefault="00000000">
            <w:pPr>
              <w:numPr>
                <w:ilvl w:val="0"/>
                <w:numId w:val="20"/>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403BD00" w14:textId="77777777" w:rsidR="00916C57" w:rsidRDefault="00000000">
            <w:pPr>
              <w:numPr>
                <w:ilvl w:val="0"/>
                <w:numId w:val="24"/>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E769952" w14:textId="77777777" w:rsidR="00916C57"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p>
          <w:p w14:paraId="16E49CFB" w14:textId="77777777" w:rsidR="00916C57"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916C57" w14:paraId="709603EC" w14:textId="77777777">
        <w:tc>
          <w:tcPr>
            <w:tcW w:w="9912"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1D58BEA2" w14:textId="77777777" w:rsidR="00916C57" w:rsidRDefault="0000000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Результати тендеру та укладання договору про закупівлю</w:t>
            </w:r>
          </w:p>
        </w:tc>
      </w:tr>
      <w:tr w:rsidR="00916C57" w14:paraId="2A782C21" w14:textId="77777777">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462161FB" w14:textId="77777777" w:rsidR="00916C57" w:rsidRDefault="0000000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350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09B8ADBB" w14:textId="77777777" w:rsidR="00916C57"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Відміна замовником тендеру чи визнання його таким, що не відбувся</w:t>
            </w:r>
          </w:p>
        </w:tc>
        <w:tc>
          <w:tcPr>
            <w:tcW w:w="600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0CEDA6B8" w14:textId="77777777" w:rsidR="00916C57"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Замовник відміняє відкриті торги у разі:</w:t>
            </w:r>
          </w:p>
          <w:p w14:paraId="142194C6" w14:textId="77777777" w:rsidR="00916C57"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відсутності подальшої потреби в закупівлі товарів, робіт чи послуг;</w:t>
            </w:r>
          </w:p>
          <w:p w14:paraId="67551EAF" w14:textId="77777777" w:rsidR="00916C57"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з описом таких порушень;</w:t>
            </w:r>
          </w:p>
          <w:p w14:paraId="4787069A" w14:textId="77777777" w:rsidR="00916C57"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 скорочення обсягу видатків на здійснення закупівлі товарів, робіт чи послуг;</w:t>
            </w:r>
          </w:p>
          <w:p w14:paraId="2215126C" w14:textId="77777777" w:rsidR="00916C57"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 коли здійснення закупівлі стало неможливим внаслідок дії обставин непереборної сили.</w:t>
            </w:r>
          </w:p>
          <w:p w14:paraId="1D706FDC" w14:textId="77777777" w:rsidR="00916C57"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підстави прийняття такого рішення. </w:t>
            </w:r>
          </w:p>
          <w:p w14:paraId="7D800E5B" w14:textId="77777777" w:rsidR="00916C57"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Відкриті торги автоматично відміняються електронною системою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разі:</w:t>
            </w:r>
          </w:p>
          <w:p w14:paraId="34B3A52E" w14:textId="77777777" w:rsidR="00916C57"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6AD4B3BE" w14:textId="77777777" w:rsidR="00916C57"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14:paraId="7D007EA6" w14:textId="77777777" w:rsidR="00916C57"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Електронною системою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1707A59C" w14:textId="77777777" w:rsidR="00916C57"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Відкриті торги можуть бути відмінені частково (за лотом).</w:t>
            </w:r>
          </w:p>
          <w:p w14:paraId="1B691C87" w14:textId="77777777" w:rsidR="00916C57"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в день її оприлюднення.</w:t>
            </w:r>
          </w:p>
        </w:tc>
      </w:tr>
      <w:tr w:rsidR="00916C57" w14:paraId="14857D6D" w14:textId="77777777">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5F41B398" w14:textId="77777777" w:rsidR="00916C57" w:rsidRDefault="0000000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350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7693C49A" w14:textId="77777777" w:rsidR="00916C57"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 укладання договору про закупівлю</w:t>
            </w:r>
          </w:p>
        </w:tc>
        <w:tc>
          <w:tcPr>
            <w:tcW w:w="600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1DEA47DA" w14:textId="77777777" w:rsidR="00916C57"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повідомлення про намір укласти договір про закупівлю.</w:t>
            </w:r>
          </w:p>
          <w:p w14:paraId="3FD32C12" w14:textId="77777777" w:rsidR="00916C57"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234E7905" w14:textId="77777777" w:rsidR="00916C57"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повідомлення про намір укласти договір про закупівлю перебіг строку для укладення договору про закупівлю зупиняється.</w:t>
            </w:r>
          </w:p>
        </w:tc>
      </w:tr>
      <w:tr w:rsidR="00916C57" w14:paraId="1241DEFD" w14:textId="77777777">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60297272" w14:textId="77777777" w:rsidR="00916C57" w:rsidRDefault="0000000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350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311873EE" w14:textId="77777777" w:rsidR="00916C57"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Проект договору про закупівлю</w:t>
            </w:r>
          </w:p>
        </w:tc>
        <w:tc>
          <w:tcPr>
            <w:tcW w:w="600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12243640" w14:textId="77777777" w:rsidR="00916C57"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Проект договору про закупівлю викладений у Додатку № 4 до тендерної документації.</w:t>
            </w:r>
          </w:p>
        </w:tc>
      </w:tr>
      <w:tr w:rsidR="00916C57" w14:paraId="1D902AE2" w14:textId="77777777">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04144A0F" w14:textId="77777777" w:rsidR="00916C57" w:rsidRDefault="0000000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350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1969D321" w14:textId="77777777" w:rsidR="00916C57"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Умови укладання договору про закупівлю</w:t>
            </w:r>
          </w:p>
        </w:tc>
        <w:tc>
          <w:tcPr>
            <w:tcW w:w="600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0BD55CE0" w14:textId="77777777" w:rsidR="00916C57"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третьої-п’ятої, сьомої-дев’ятої статті 41 Закону, та цих особливостей.</w:t>
            </w:r>
          </w:p>
          <w:p w14:paraId="1358C695" w14:textId="77777777" w:rsidR="00916C57"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14:paraId="4FC7075D" w14:textId="77777777" w:rsidR="00916C57" w:rsidRDefault="00000000">
            <w:pPr>
              <w:numPr>
                <w:ilvl w:val="0"/>
                <w:numId w:val="16"/>
              </w:numPr>
              <w:spacing w:before="15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визначення грошового еквівалента зобов’язання в іноземній валюті;</w:t>
            </w:r>
          </w:p>
          <w:p w14:paraId="21724E55" w14:textId="77777777" w:rsidR="00916C57" w:rsidRDefault="00000000">
            <w:pPr>
              <w:numPr>
                <w:ilvl w:val="0"/>
                <w:numId w:val="16"/>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перерахунку ціни в бік зменшення ціни тендерної пропозиції переможця без зменшення обсягів закупівлі;</w:t>
            </w:r>
          </w:p>
          <w:p w14:paraId="3933DAA9" w14:textId="77777777" w:rsidR="00916C57" w:rsidRDefault="00000000">
            <w:pPr>
              <w:numPr>
                <w:ilvl w:val="0"/>
                <w:numId w:val="16"/>
              </w:numPr>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перерахунку ціни та обсягів товарів в бік зменшення за умови необхідності приведення обсягів товарів до кратності упаковки.</w:t>
            </w:r>
          </w:p>
          <w:p w14:paraId="15585FB0" w14:textId="77777777" w:rsidR="00916C57" w:rsidRDefault="00000000">
            <w:pPr>
              <w:pBdr>
                <w:top w:val="nil"/>
                <w:left w:val="nil"/>
                <w:bottom w:val="nil"/>
                <w:right w:val="nil"/>
                <w:between w:val="nil"/>
              </w:pBd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7A5B91B1" w14:textId="77777777" w:rsidR="00916C57" w:rsidRDefault="00000000">
            <w:pPr>
              <w:pBdr>
                <w:top w:val="nil"/>
                <w:left w:val="nil"/>
                <w:bottom w:val="nil"/>
                <w:right w:val="nil"/>
                <w:between w:val="nil"/>
              </w:pBd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Переможець процедури закупівлі під час укладення договору про закупівлю повинен надати шляхом завантаження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w:t>
            </w:r>
          </w:p>
          <w:p w14:paraId="25F11A54" w14:textId="77777777" w:rsidR="00916C57"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 відповідну інформацію про право підписання договору про закупівлю;</w:t>
            </w:r>
          </w:p>
          <w:p w14:paraId="2D8BD911" w14:textId="77777777" w:rsidR="00916C57"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w:t>
            </w:r>
            <w:r>
              <w:rPr>
                <w:rFonts w:ascii="Times New Roman" w:eastAsia="Times New Roman" w:hAnsi="Times New Roman" w:cs="Times New Roman"/>
                <w:sz w:val="24"/>
                <w:szCs w:val="24"/>
              </w:rPr>
              <w:t>зі якщо про це зазначено у тендерній документації</w:t>
            </w:r>
            <w:r>
              <w:rPr>
                <w:rFonts w:ascii="Times New Roman" w:eastAsia="Times New Roman" w:hAnsi="Times New Roman" w:cs="Times New Roman"/>
                <w:color w:val="000000"/>
                <w:sz w:val="24"/>
                <w:szCs w:val="24"/>
              </w:rPr>
              <w:t>.</w:t>
            </w:r>
          </w:p>
          <w:p w14:paraId="69131EC4" w14:textId="77777777" w:rsidR="00916C57"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916C57" w14:paraId="459FFFFB" w14:textId="77777777">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3EC9E63C" w14:textId="77777777" w:rsidR="00916C57" w:rsidRDefault="0000000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350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6292663C" w14:textId="77777777" w:rsidR="00916C57"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Дії замовника при відмові переможця процедури закупівлі від підписання договір про закупівлю</w:t>
            </w:r>
          </w:p>
        </w:tc>
        <w:tc>
          <w:tcPr>
            <w:tcW w:w="600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2568EEDB" w14:textId="77777777" w:rsidR="00916C57"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w:t>
            </w:r>
            <w:r>
              <w:rPr>
                <w:rFonts w:ascii="Times New Roman" w:eastAsia="Times New Roman" w:hAnsi="Times New Roman" w:cs="Times New Roman"/>
                <w:color w:val="000000"/>
                <w:sz w:val="24"/>
                <w:szCs w:val="24"/>
              </w:rPr>
              <w:lastRenderedPageBreak/>
              <w:t>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46 Особливостей.</w:t>
            </w:r>
          </w:p>
        </w:tc>
      </w:tr>
      <w:tr w:rsidR="00916C57" w14:paraId="624D3829" w14:textId="77777777">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262C1168" w14:textId="77777777" w:rsidR="00916C57" w:rsidRDefault="0000000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350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03A498BA" w14:textId="77777777" w:rsidR="00916C57"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Забезпечення виконання договору про закупівлю</w:t>
            </w:r>
          </w:p>
        </w:tc>
        <w:tc>
          <w:tcPr>
            <w:tcW w:w="600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5C83D828" w14:textId="77777777" w:rsidR="00916C57"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Не вимагається.</w:t>
            </w:r>
          </w:p>
          <w:p w14:paraId="49086666" w14:textId="77777777" w:rsidR="00916C57" w:rsidRDefault="00916C57">
            <w:pPr>
              <w:spacing w:after="0" w:line="240" w:lineRule="auto"/>
              <w:rPr>
                <w:rFonts w:ascii="Times New Roman" w:eastAsia="Times New Roman" w:hAnsi="Times New Roman" w:cs="Times New Roman"/>
                <w:sz w:val="24"/>
                <w:szCs w:val="24"/>
              </w:rPr>
            </w:pPr>
          </w:p>
        </w:tc>
      </w:tr>
    </w:tbl>
    <w:p w14:paraId="47706652" w14:textId="77777777" w:rsidR="00916C57" w:rsidRDefault="00916C57">
      <w:pPr>
        <w:keepNext/>
        <w:keepLines/>
        <w:pBdr>
          <w:top w:val="nil"/>
          <w:left w:val="nil"/>
          <w:bottom w:val="nil"/>
          <w:right w:val="nil"/>
          <w:between w:val="nil"/>
        </w:pBdr>
        <w:shd w:val="clear" w:color="auto" w:fill="FFFFFF"/>
        <w:spacing w:after="80" w:line="276" w:lineRule="auto"/>
        <w:jc w:val="both"/>
        <w:rPr>
          <w:rFonts w:ascii="Times New Roman" w:eastAsia="Times New Roman" w:hAnsi="Times New Roman" w:cs="Times New Roman"/>
          <w:i/>
          <w:color w:val="000000"/>
          <w:sz w:val="18"/>
          <w:szCs w:val="18"/>
        </w:rPr>
      </w:pPr>
    </w:p>
    <w:sectPr w:rsidR="00916C57">
      <w:pgSz w:w="11906" w:h="16838"/>
      <w:pgMar w:top="568" w:right="850" w:bottom="567" w:left="1134"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21152"/>
    <w:multiLevelType w:val="multilevel"/>
    <w:tmpl w:val="74D8F2E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047E1350"/>
    <w:multiLevelType w:val="multilevel"/>
    <w:tmpl w:val="0BD0903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051B1A4B"/>
    <w:multiLevelType w:val="multilevel"/>
    <w:tmpl w:val="C87E401C"/>
    <w:lvl w:ilvl="0">
      <w:start w:val="9"/>
      <w:numFmt w:val="decimal"/>
      <w:lvlText w:val="%1."/>
      <w:lvlJc w:val="left"/>
      <w:pPr>
        <w:ind w:left="796" w:hanging="360"/>
      </w:pPr>
      <w:rPr>
        <w:b/>
        <w:vertAlign w:val="baseline"/>
      </w:rPr>
    </w:lvl>
    <w:lvl w:ilvl="1">
      <w:start w:val="1"/>
      <w:numFmt w:val="decimal"/>
      <w:lvlText w:val="%1.%2"/>
      <w:lvlJc w:val="left"/>
      <w:pPr>
        <w:ind w:left="796" w:hanging="360"/>
      </w:pPr>
      <w:rPr>
        <w:vertAlign w:val="baseline"/>
      </w:rPr>
    </w:lvl>
    <w:lvl w:ilvl="2">
      <w:start w:val="1"/>
      <w:numFmt w:val="decimal"/>
      <w:lvlText w:val="%1.%2.%3"/>
      <w:lvlJc w:val="left"/>
      <w:pPr>
        <w:ind w:left="1156" w:hanging="720"/>
      </w:pPr>
      <w:rPr>
        <w:vertAlign w:val="baseline"/>
      </w:rPr>
    </w:lvl>
    <w:lvl w:ilvl="3">
      <w:start w:val="1"/>
      <w:numFmt w:val="decimal"/>
      <w:lvlText w:val="%1.%2.%3.%4"/>
      <w:lvlJc w:val="left"/>
      <w:pPr>
        <w:ind w:left="1156" w:hanging="720"/>
      </w:pPr>
      <w:rPr>
        <w:vertAlign w:val="baseline"/>
      </w:rPr>
    </w:lvl>
    <w:lvl w:ilvl="4">
      <w:start w:val="1"/>
      <w:numFmt w:val="decimal"/>
      <w:lvlText w:val="%1.%2.%3.%4.%5"/>
      <w:lvlJc w:val="left"/>
      <w:pPr>
        <w:ind w:left="1516" w:hanging="1080"/>
      </w:pPr>
      <w:rPr>
        <w:vertAlign w:val="baseline"/>
      </w:rPr>
    </w:lvl>
    <w:lvl w:ilvl="5">
      <w:start w:val="1"/>
      <w:numFmt w:val="decimal"/>
      <w:lvlText w:val="%1.%2.%3.%4.%5.%6"/>
      <w:lvlJc w:val="left"/>
      <w:pPr>
        <w:ind w:left="1516" w:hanging="1080"/>
      </w:pPr>
      <w:rPr>
        <w:vertAlign w:val="baseline"/>
      </w:rPr>
    </w:lvl>
    <w:lvl w:ilvl="6">
      <w:start w:val="1"/>
      <w:numFmt w:val="decimal"/>
      <w:lvlText w:val="%1.%2.%3.%4.%5.%6.%7"/>
      <w:lvlJc w:val="left"/>
      <w:pPr>
        <w:ind w:left="1876" w:hanging="1440"/>
      </w:pPr>
      <w:rPr>
        <w:vertAlign w:val="baseline"/>
      </w:rPr>
    </w:lvl>
    <w:lvl w:ilvl="7">
      <w:start w:val="1"/>
      <w:numFmt w:val="decimal"/>
      <w:lvlText w:val="%1.%2.%3.%4.%5.%6.%7.%8"/>
      <w:lvlJc w:val="left"/>
      <w:pPr>
        <w:ind w:left="1876" w:hanging="1440"/>
      </w:pPr>
      <w:rPr>
        <w:vertAlign w:val="baseline"/>
      </w:rPr>
    </w:lvl>
    <w:lvl w:ilvl="8">
      <w:start w:val="1"/>
      <w:numFmt w:val="decimal"/>
      <w:lvlText w:val="%1.%2.%3.%4.%5.%6.%7.%8.%9"/>
      <w:lvlJc w:val="left"/>
      <w:pPr>
        <w:ind w:left="2236" w:hanging="1800"/>
      </w:pPr>
      <w:rPr>
        <w:vertAlign w:val="baseline"/>
      </w:rPr>
    </w:lvl>
  </w:abstractNum>
  <w:abstractNum w:abstractNumId="3" w15:restartNumberingAfterBreak="0">
    <w:nsid w:val="07A45FDB"/>
    <w:multiLevelType w:val="multilevel"/>
    <w:tmpl w:val="4F667EC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09B356CD"/>
    <w:multiLevelType w:val="multilevel"/>
    <w:tmpl w:val="65249AB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0B7C4741"/>
    <w:multiLevelType w:val="multilevel"/>
    <w:tmpl w:val="82E64EA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0FB01669"/>
    <w:multiLevelType w:val="multilevel"/>
    <w:tmpl w:val="B81C931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12C23EDB"/>
    <w:multiLevelType w:val="multilevel"/>
    <w:tmpl w:val="51B628E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1989424F"/>
    <w:multiLevelType w:val="multilevel"/>
    <w:tmpl w:val="182A71C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20407CDE"/>
    <w:multiLevelType w:val="multilevel"/>
    <w:tmpl w:val="313C478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22A66E20"/>
    <w:multiLevelType w:val="multilevel"/>
    <w:tmpl w:val="26422B5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15:restartNumberingAfterBreak="0">
    <w:nsid w:val="27285177"/>
    <w:multiLevelType w:val="multilevel"/>
    <w:tmpl w:val="FBD48EC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2756434B"/>
    <w:multiLevelType w:val="multilevel"/>
    <w:tmpl w:val="9D8CA14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15:restartNumberingAfterBreak="0">
    <w:nsid w:val="2C014D58"/>
    <w:multiLevelType w:val="multilevel"/>
    <w:tmpl w:val="B97E914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 w15:restartNumberingAfterBreak="0">
    <w:nsid w:val="3190287B"/>
    <w:multiLevelType w:val="multilevel"/>
    <w:tmpl w:val="62326FB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 w15:restartNumberingAfterBreak="0">
    <w:nsid w:val="32FE735B"/>
    <w:multiLevelType w:val="multilevel"/>
    <w:tmpl w:val="938A9D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434A400C"/>
    <w:multiLevelType w:val="multilevel"/>
    <w:tmpl w:val="9CA85F3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7" w15:restartNumberingAfterBreak="0">
    <w:nsid w:val="458D6485"/>
    <w:multiLevelType w:val="multilevel"/>
    <w:tmpl w:val="0812084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8" w15:restartNumberingAfterBreak="0">
    <w:nsid w:val="45F058F4"/>
    <w:multiLevelType w:val="multilevel"/>
    <w:tmpl w:val="B05E8FD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9" w15:restartNumberingAfterBreak="0">
    <w:nsid w:val="4E8F07E7"/>
    <w:multiLevelType w:val="multilevel"/>
    <w:tmpl w:val="BE4878D2"/>
    <w:lvl w:ilvl="0">
      <w:start w:val="12"/>
      <w:numFmt w:val="decimal"/>
      <w:lvlText w:val="%1."/>
      <w:lvlJc w:val="left"/>
      <w:pPr>
        <w:ind w:left="1080" w:hanging="360"/>
      </w:pPr>
      <w:rPr>
        <w:rFonts w:ascii="Arial" w:eastAsia="Arial" w:hAnsi="Arial" w:cs="Arial"/>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0" w15:restartNumberingAfterBreak="0">
    <w:nsid w:val="523872EB"/>
    <w:multiLevelType w:val="multilevel"/>
    <w:tmpl w:val="FDD8F3C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1" w15:restartNumberingAfterBreak="0">
    <w:nsid w:val="538A2AC0"/>
    <w:multiLevelType w:val="multilevel"/>
    <w:tmpl w:val="809A2C1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2" w15:restartNumberingAfterBreak="0">
    <w:nsid w:val="5BC842E0"/>
    <w:multiLevelType w:val="multilevel"/>
    <w:tmpl w:val="820A43B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3" w15:restartNumberingAfterBreak="0">
    <w:nsid w:val="66CC6AA0"/>
    <w:multiLevelType w:val="multilevel"/>
    <w:tmpl w:val="B32C2FA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4" w15:restartNumberingAfterBreak="0">
    <w:nsid w:val="6DDB3AA7"/>
    <w:multiLevelType w:val="multilevel"/>
    <w:tmpl w:val="B73AE0F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5" w15:restartNumberingAfterBreak="0">
    <w:nsid w:val="72660762"/>
    <w:multiLevelType w:val="multilevel"/>
    <w:tmpl w:val="B9B00FB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6" w15:restartNumberingAfterBreak="0">
    <w:nsid w:val="74EA0ECD"/>
    <w:multiLevelType w:val="multilevel"/>
    <w:tmpl w:val="DEEA4F9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7" w15:restartNumberingAfterBreak="0">
    <w:nsid w:val="7B471E24"/>
    <w:multiLevelType w:val="multilevel"/>
    <w:tmpl w:val="FE20A0B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8" w15:restartNumberingAfterBreak="0">
    <w:nsid w:val="7B762F90"/>
    <w:multiLevelType w:val="multilevel"/>
    <w:tmpl w:val="B8B6D76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9" w15:restartNumberingAfterBreak="0">
    <w:nsid w:val="7D1B36E6"/>
    <w:multiLevelType w:val="multilevel"/>
    <w:tmpl w:val="C23047E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1192571841">
    <w:abstractNumId w:val="22"/>
  </w:num>
  <w:num w:numId="2" w16cid:durableId="1331518966">
    <w:abstractNumId w:val="11"/>
  </w:num>
  <w:num w:numId="3" w16cid:durableId="106896557">
    <w:abstractNumId w:val="4"/>
  </w:num>
  <w:num w:numId="4" w16cid:durableId="2132750074">
    <w:abstractNumId w:val="12"/>
  </w:num>
  <w:num w:numId="5" w16cid:durableId="153110834">
    <w:abstractNumId w:val="7"/>
  </w:num>
  <w:num w:numId="6" w16cid:durableId="1921015777">
    <w:abstractNumId w:val="27"/>
  </w:num>
  <w:num w:numId="7" w16cid:durableId="882326414">
    <w:abstractNumId w:val="26"/>
  </w:num>
  <w:num w:numId="8" w16cid:durableId="2003240540">
    <w:abstractNumId w:val="25"/>
  </w:num>
  <w:num w:numId="9" w16cid:durableId="1498426542">
    <w:abstractNumId w:val="23"/>
  </w:num>
  <w:num w:numId="10" w16cid:durableId="526061995">
    <w:abstractNumId w:val="6"/>
  </w:num>
  <w:num w:numId="11" w16cid:durableId="1467315105">
    <w:abstractNumId w:val="5"/>
  </w:num>
  <w:num w:numId="12" w16cid:durableId="266547739">
    <w:abstractNumId w:val="8"/>
  </w:num>
  <w:num w:numId="13" w16cid:durableId="1650089955">
    <w:abstractNumId w:val="13"/>
  </w:num>
  <w:num w:numId="14" w16cid:durableId="773404670">
    <w:abstractNumId w:val="16"/>
  </w:num>
  <w:num w:numId="15" w16cid:durableId="930358042">
    <w:abstractNumId w:val="9"/>
  </w:num>
  <w:num w:numId="16" w16cid:durableId="383677667">
    <w:abstractNumId w:val="3"/>
  </w:num>
  <w:num w:numId="17" w16cid:durableId="882711557">
    <w:abstractNumId w:val="24"/>
  </w:num>
  <w:num w:numId="18" w16cid:durableId="1738476504">
    <w:abstractNumId w:val="18"/>
  </w:num>
  <w:num w:numId="19" w16cid:durableId="1669091988">
    <w:abstractNumId w:val="10"/>
  </w:num>
  <w:num w:numId="20" w16cid:durableId="573008433">
    <w:abstractNumId w:val="0"/>
  </w:num>
  <w:num w:numId="21" w16cid:durableId="997804620">
    <w:abstractNumId w:val="20"/>
  </w:num>
  <w:num w:numId="22" w16cid:durableId="372729570">
    <w:abstractNumId w:val="14"/>
  </w:num>
  <w:num w:numId="23" w16cid:durableId="2122844025">
    <w:abstractNumId w:val="2"/>
  </w:num>
  <w:num w:numId="24" w16cid:durableId="1667395446">
    <w:abstractNumId w:val="28"/>
  </w:num>
  <w:num w:numId="25" w16cid:durableId="1379433333">
    <w:abstractNumId w:val="21"/>
  </w:num>
  <w:num w:numId="26" w16cid:durableId="1919826146">
    <w:abstractNumId w:val="1"/>
  </w:num>
  <w:num w:numId="27" w16cid:durableId="749698635">
    <w:abstractNumId w:val="17"/>
  </w:num>
  <w:num w:numId="28" w16cid:durableId="634872902">
    <w:abstractNumId w:val="29"/>
  </w:num>
  <w:num w:numId="29" w16cid:durableId="908151513">
    <w:abstractNumId w:val="15"/>
  </w:num>
  <w:num w:numId="30" w16cid:durableId="172198114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8"/>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C57"/>
    <w:rsid w:val="00916C57"/>
    <w:rsid w:val="00E3287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A460E"/>
  <w15:docId w15:val="{D4F139C2-4E7B-43A8-9B48-366833F54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10"/>
    <w:next w:val="10"/>
    <w:link w:val="20"/>
    <w:uiPriority w:val="9"/>
    <w:semiHidden/>
    <w:unhideWhenUsed/>
    <w:qFormat/>
    <w:rsid w:val="005B579C"/>
    <w:pPr>
      <w:keepNext/>
      <w:keepLines/>
      <w:spacing w:before="360" w:after="80"/>
      <w:contextualSpacing/>
      <w:outlineLvl w:val="1"/>
    </w:pPr>
    <w:rPr>
      <w:rFonts w:cs="Times New Roman"/>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paragraph" w:customStyle="1" w:styleId="msonormal0">
    <w:name w:val="msonormal"/>
    <w:basedOn w:val="a"/>
    <w:rsid w:val="00887F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5"/>
    <w:uiPriority w:val="99"/>
    <w:unhideWhenUsed/>
    <w:rsid w:val="00887F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887FEB"/>
    <w:rPr>
      <w:color w:val="0000FF"/>
      <w:u w:val="single"/>
    </w:rPr>
  </w:style>
  <w:style w:type="character" w:styleId="a7">
    <w:name w:val="FollowedHyperlink"/>
    <w:basedOn w:val="a0"/>
    <w:uiPriority w:val="99"/>
    <w:semiHidden/>
    <w:unhideWhenUsed/>
    <w:rsid w:val="00887FEB"/>
    <w:rPr>
      <w:color w:val="800080"/>
      <w:u w:val="single"/>
    </w:rPr>
  </w:style>
  <w:style w:type="paragraph" w:customStyle="1" w:styleId="10">
    <w:name w:val="Обычный1"/>
    <w:rsid w:val="006E76C1"/>
    <w:pPr>
      <w:spacing w:after="0" w:line="276" w:lineRule="auto"/>
    </w:pPr>
    <w:rPr>
      <w:rFonts w:ascii="Arial" w:eastAsia="Arial" w:hAnsi="Arial" w:cs="Arial"/>
      <w:color w:val="000000"/>
      <w:lang w:eastAsia="ru-RU"/>
    </w:rPr>
  </w:style>
  <w:style w:type="character" w:customStyle="1" w:styleId="20">
    <w:name w:val="Заголовок 2 Знак"/>
    <w:basedOn w:val="a0"/>
    <w:link w:val="2"/>
    <w:rsid w:val="005B579C"/>
    <w:rPr>
      <w:rFonts w:ascii="Arial" w:eastAsia="Arial" w:hAnsi="Arial" w:cs="Times New Roman"/>
      <w:b/>
      <w:color w:val="000000"/>
      <w:sz w:val="36"/>
      <w:szCs w:val="36"/>
      <w:lang w:val="ru-RU" w:eastAsia="ru-RU"/>
    </w:rPr>
  </w:style>
  <w:style w:type="paragraph" w:styleId="a8">
    <w:name w:val="No Spacing"/>
    <w:uiPriority w:val="1"/>
    <w:qFormat/>
    <w:rsid w:val="005B579C"/>
    <w:pPr>
      <w:spacing w:after="0" w:line="240" w:lineRule="auto"/>
    </w:pPr>
    <w:rPr>
      <w:rFonts w:ascii="Times New Roman" w:eastAsia="Times New Roman" w:hAnsi="Times New Roman" w:cs="Times New Roman"/>
      <w:sz w:val="28"/>
      <w:szCs w:val="28"/>
      <w:lang w:eastAsia="ru-RU"/>
    </w:rPr>
  </w:style>
  <w:style w:type="paragraph" w:styleId="a9">
    <w:name w:val="Body Text"/>
    <w:basedOn w:val="a"/>
    <w:link w:val="aa"/>
    <w:uiPriority w:val="99"/>
    <w:rsid w:val="005B579C"/>
    <w:pPr>
      <w:spacing w:after="120" w:line="240" w:lineRule="auto"/>
    </w:pPr>
    <w:rPr>
      <w:rFonts w:ascii="Times New Roman" w:eastAsia="Times New Roman" w:hAnsi="Times New Roman" w:cs="Times New Roman"/>
      <w:sz w:val="24"/>
      <w:szCs w:val="24"/>
      <w:lang w:eastAsia="ru-RU"/>
    </w:rPr>
  </w:style>
  <w:style w:type="character" w:customStyle="1" w:styleId="aa">
    <w:name w:val="Основной текст Знак"/>
    <w:basedOn w:val="a0"/>
    <w:link w:val="a9"/>
    <w:uiPriority w:val="99"/>
    <w:rsid w:val="005B579C"/>
    <w:rPr>
      <w:rFonts w:ascii="Times New Roman" w:eastAsia="Times New Roman" w:hAnsi="Times New Roman" w:cs="Times New Roman"/>
      <w:sz w:val="24"/>
      <w:szCs w:val="24"/>
      <w:lang w:val="ru-RU" w:eastAsia="ru-RU"/>
    </w:rPr>
  </w:style>
  <w:style w:type="character" w:customStyle="1" w:styleId="a5">
    <w:name w:val="Обычный (Интернет)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4"/>
    <w:uiPriority w:val="99"/>
    <w:locked/>
    <w:rsid w:val="007279B9"/>
    <w:rPr>
      <w:rFonts w:ascii="Times New Roman" w:eastAsia="Times New Roman" w:hAnsi="Times New Roman" w:cs="Times New Roman"/>
      <w:sz w:val="24"/>
      <w:szCs w:val="24"/>
      <w:lang w:val="ru-RU" w:eastAsia="ru-RU"/>
    </w:rPr>
  </w:style>
  <w:style w:type="paragraph" w:customStyle="1" w:styleId="11">
    <w:name w:val="Без интервала1"/>
    <w:uiPriority w:val="1"/>
    <w:qFormat/>
    <w:rsid w:val="007279B9"/>
    <w:pPr>
      <w:spacing w:after="0" w:line="240" w:lineRule="auto"/>
    </w:pPr>
    <w:rPr>
      <w:rFonts w:cs="Times New Roman"/>
    </w:rPr>
  </w:style>
  <w:style w:type="paragraph" w:customStyle="1" w:styleId="rvps2">
    <w:name w:val="rvps2"/>
    <w:basedOn w:val="a"/>
    <w:qFormat/>
    <w:rsid w:val="00CA5A7D"/>
    <w:pPr>
      <w:spacing w:before="100" w:beforeAutospacing="1" w:after="100" w:afterAutospacing="1" w:line="240" w:lineRule="auto"/>
    </w:pPr>
    <w:rPr>
      <w:rFonts w:ascii="Times New Roman" w:eastAsia="Times New Roman" w:hAnsi="Times New Roman" w:cs="Times New Roman"/>
      <w:sz w:val="24"/>
      <w:szCs w:val="24"/>
    </w:rPr>
  </w:style>
  <w:style w:type="character" w:styleId="ab">
    <w:name w:val="annotation reference"/>
    <w:basedOn w:val="a0"/>
    <w:uiPriority w:val="99"/>
    <w:semiHidden/>
    <w:unhideWhenUsed/>
    <w:rsid w:val="001279D5"/>
    <w:rPr>
      <w:sz w:val="16"/>
      <w:szCs w:val="16"/>
    </w:rPr>
  </w:style>
  <w:style w:type="paragraph" w:styleId="ac">
    <w:name w:val="annotation text"/>
    <w:basedOn w:val="a"/>
    <w:link w:val="ad"/>
    <w:uiPriority w:val="99"/>
    <w:semiHidden/>
    <w:unhideWhenUsed/>
    <w:rsid w:val="001279D5"/>
    <w:pPr>
      <w:spacing w:line="240" w:lineRule="auto"/>
    </w:pPr>
    <w:rPr>
      <w:sz w:val="20"/>
      <w:szCs w:val="20"/>
    </w:rPr>
  </w:style>
  <w:style w:type="character" w:customStyle="1" w:styleId="ad">
    <w:name w:val="Текст примечания Знак"/>
    <w:basedOn w:val="a0"/>
    <w:link w:val="ac"/>
    <w:uiPriority w:val="99"/>
    <w:semiHidden/>
    <w:rsid w:val="001279D5"/>
    <w:rPr>
      <w:sz w:val="20"/>
      <w:szCs w:val="20"/>
    </w:rPr>
  </w:style>
  <w:style w:type="paragraph" w:styleId="ae">
    <w:name w:val="annotation subject"/>
    <w:basedOn w:val="ac"/>
    <w:next w:val="ac"/>
    <w:link w:val="af"/>
    <w:uiPriority w:val="99"/>
    <w:semiHidden/>
    <w:unhideWhenUsed/>
    <w:rsid w:val="001279D5"/>
    <w:rPr>
      <w:b/>
      <w:bCs/>
    </w:rPr>
  </w:style>
  <w:style w:type="character" w:customStyle="1" w:styleId="af">
    <w:name w:val="Тема примечания Знак"/>
    <w:basedOn w:val="ad"/>
    <w:link w:val="ae"/>
    <w:uiPriority w:val="99"/>
    <w:semiHidden/>
    <w:rsid w:val="001279D5"/>
    <w:rPr>
      <w:b/>
      <w:bCs/>
      <w:sz w:val="20"/>
      <w:szCs w:val="20"/>
    </w:rPr>
  </w:style>
  <w:style w:type="paragraph" w:styleId="af0">
    <w:name w:val="List Paragraph"/>
    <w:basedOn w:val="a"/>
    <w:uiPriority w:val="34"/>
    <w:qFormat/>
    <w:rsid w:val="00E425BA"/>
    <w:pPr>
      <w:ind w:left="720"/>
      <w:contextualSpacing/>
    </w:pPr>
  </w:style>
  <w:style w:type="paragraph" w:styleId="af1">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f2">
    <w:basedOn w:val="TableNormal3"/>
    <w:tblPr>
      <w:tblStyleRowBandSize w:val="1"/>
      <w:tblStyleColBandSize w:val="1"/>
      <w:tblCellMar>
        <w:top w:w="15" w:type="dxa"/>
        <w:left w:w="15" w:type="dxa"/>
        <w:bottom w:w="15" w:type="dxa"/>
        <w:right w:w="15" w:type="dxa"/>
      </w:tblCellMar>
    </w:tblPr>
  </w:style>
  <w:style w:type="table" w:customStyle="1" w:styleId="af3">
    <w:basedOn w:val="TableNormal3"/>
    <w:tblPr>
      <w:tblStyleRowBandSize w:val="1"/>
      <w:tblStyleColBandSize w:val="1"/>
      <w:tblCellMar>
        <w:top w:w="15" w:type="dxa"/>
        <w:left w:w="15" w:type="dxa"/>
        <w:bottom w:w="15" w:type="dxa"/>
        <w:right w:w="15" w:type="dxa"/>
      </w:tblCellMar>
    </w:tblPr>
  </w:style>
  <w:style w:type="table" w:customStyle="1" w:styleId="af4">
    <w:basedOn w:val="TableNormal3"/>
    <w:tblPr>
      <w:tblStyleRowBandSize w:val="1"/>
      <w:tblStyleColBandSize w:val="1"/>
      <w:tblCellMar>
        <w:top w:w="15" w:type="dxa"/>
        <w:left w:w="15" w:type="dxa"/>
        <w:bottom w:w="15" w:type="dxa"/>
        <w:right w:w="15" w:type="dxa"/>
      </w:tblCellMar>
    </w:tblPr>
  </w:style>
  <w:style w:type="paragraph" w:styleId="HTML">
    <w:name w:val="HTML Preformatted"/>
    <w:basedOn w:val="a"/>
    <w:link w:val="HTML0"/>
    <w:unhideWhenUsed/>
    <w:rsid w:val="007E5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zh-CN"/>
    </w:rPr>
  </w:style>
  <w:style w:type="character" w:customStyle="1" w:styleId="HTML0">
    <w:name w:val="Стандартный HTML Знак"/>
    <w:basedOn w:val="a0"/>
    <w:link w:val="HTML"/>
    <w:rsid w:val="007E5FC7"/>
    <w:rPr>
      <w:rFonts w:ascii="Courier New" w:eastAsia="Times New Roman" w:hAnsi="Courier New" w:cs="Times New Roman"/>
      <w:sz w:val="20"/>
      <w:szCs w:val="20"/>
      <w:lang w:eastAsia="zh-CN"/>
    </w:rPr>
  </w:style>
  <w:style w:type="table" w:styleId="af5">
    <w:name w:val="Table Grid"/>
    <w:basedOn w:val="a1"/>
    <w:uiPriority w:val="59"/>
    <w:rsid w:val="007E5FC7"/>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1">
    <w:name w:val="s11"/>
    <w:uiPriority w:val="99"/>
    <w:rsid w:val="007E5FC7"/>
    <w:rPr>
      <w:rFonts w:cs="Times New Roman"/>
    </w:rPr>
  </w:style>
  <w:style w:type="table" w:customStyle="1" w:styleId="af6">
    <w:basedOn w:val="TableNormal3"/>
    <w:tblPr>
      <w:tblStyleRowBandSize w:val="1"/>
      <w:tblStyleColBandSize w:val="1"/>
      <w:tblCellMar>
        <w:top w:w="15" w:type="dxa"/>
        <w:left w:w="15" w:type="dxa"/>
        <w:bottom w:w="15" w:type="dxa"/>
        <w:right w:w="15" w:type="dxa"/>
      </w:tblCellMar>
    </w:tblPr>
  </w:style>
  <w:style w:type="table" w:customStyle="1" w:styleId="af7">
    <w:basedOn w:val="TableNormal3"/>
    <w:tblPr>
      <w:tblStyleRowBandSize w:val="1"/>
      <w:tblStyleColBandSize w:val="1"/>
      <w:tblCellMar>
        <w:top w:w="15" w:type="dxa"/>
        <w:left w:w="15" w:type="dxa"/>
        <w:bottom w:w="15" w:type="dxa"/>
        <w:right w:w="15" w:type="dxa"/>
      </w:tblCellMar>
    </w:tblPr>
  </w:style>
  <w:style w:type="table" w:customStyle="1" w:styleId="af8">
    <w:basedOn w:val="TableNormal3"/>
    <w:pPr>
      <w:spacing w:after="0" w:line="240" w:lineRule="auto"/>
    </w:pPr>
    <w:tblPr>
      <w:tblStyleRowBandSize w:val="1"/>
      <w:tblStyleColBandSize w:val="1"/>
      <w:tblCellMar>
        <w:left w:w="108" w:type="dxa"/>
        <w:right w:w="108" w:type="dxa"/>
      </w:tblCellMar>
    </w:tblPr>
  </w:style>
  <w:style w:type="table" w:customStyle="1" w:styleId="af9">
    <w:basedOn w:val="TableNormal3"/>
    <w:tblPr>
      <w:tblStyleRowBandSize w:val="1"/>
      <w:tblStyleColBandSize w:val="1"/>
      <w:tblCellMar>
        <w:top w:w="15" w:type="dxa"/>
        <w:left w:w="15" w:type="dxa"/>
        <w:bottom w:w="15" w:type="dxa"/>
        <w:right w:w="15" w:type="dxa"/>
      </w:tblCellMar>
    </w:tblPr>
  </w:style>
  <w:style w:type="table" w:customStyle="1" w:styleId="afa">
    <w:basedOn w:val="TableNormal3"/>
    <w:pPr>
      <w:spacing w:after="0" w:line="240" w:lineRule="auto"/>
    </w:pPr>
    <w:tblPr>
      <w:tblStyleRowBandSize w:val="1"/>
      <w:tblStyleColBandSize w:val="1"/>
      <w:tblCellMar>
        <w:top w:w="15" w:type="dxa"/>
        <w:left w:w="15" w:type="dxa"/>
        <w:bottom w:w="15" w:type="dxa"/>
        <w:right w:w="15" w:type="dxa"/>
      </w:tblCellMar>
    </w:tblPr>
  </w:style>
  <w:style w:type="table" w:customStyle="1" w:styleId="afb">
    <w:basedOn w:val="TableNormal3"/>
    <w:pPr>
      <w:spacing w:after="0" w:line="240" w:lineRule="auto"/>
    </w:pPr>
    <w:tblPr>
      <w:tblStyleRowBandSize w:val="1"/>
      <w:tblStyleColBandSize w:val="1"/>
      <w:tblCellMar>
        <w:top w:w="15" w:type="dxa"/>
        <w:left w:w="15" w:type="dxa"/>
        <w:bottom w:w="15" w:type="dxa"/>
        <w:right w:w="15" w:type="dxa"/>
      </w:tblCellMar>
    </w:tblPr>
  </w:style>
  <w:style w:type="table" w:customStyle="1" w:styleId="afc">
    <w:basedOn w:val="TableNormal3"/>
    <w:pPr>
      <w:spacing w:after="0" w:line="240" w:lineRule="auto"/>
    </w:pPr>
    <w:tblPr>
      <w:tblStyleRowBandSize w:val="1"/>
      <w:tblStyleColBandSize w:val="1"/>
      <w:tblCellMar>
        <w:top w:w="15" w:type="dxa"/>
        <w:left w:w="15" w:type="dxa"/>
        <w:bottom w:w="15" w:type="dxa"/>
        <w:right w:w="15" w:type="dxa"/>
      </w:tblCellMar>
    </w:tblPr>
  </w:style>
  <w:style w:type="table" w:customStyle="1" w:styleId="afd">
    <w:basedOn w:val="TableNormal3"/>
    <w:pPr>
      <w:spacing w:after="0" w:line="240" w:lineRule="auto"/>
    </w:pPr>
    <w:tblPr>
      <w:tblStyleRowBandSize w:val="1"/>
      <w:tblStyleColBandSize w:val="1"/>
      <w:tblCellMar>
        <w:top w:w="15" w:type="dxa"/>
        <w:left w:w="15" w:type="dxa"/>
        <w:bottom w:w="15" w:type="dxa"/>
        <w:right w:w="15" w:type="dxa"/>
      </w:tblCellMar>
    </w:tblPr>
  </w:style>
  <w:style w:type="table" w:customStyle="1" w:styleId="afe">
    <w:basedOn w:val="TableNormal3"/>
    <w:pPr>
      <w:spacing w:after="200" w:line="276" w:lineRule="auto"/>
    </w:pPr>
    <w:tblPr>
      <w:tblStyleRowBandSize w:val="1"/>
      <w:tblStyleColBandSize w:val="1"/>
      <w:tblCellMar>
        <w:left w:w="115" w:type="dxa"/>
        <w:right w:w="115" w:type="dxa"/>
      </w:tblCellMar>
    </w:tblPr>
  </w:style>
  <w:style w:type="table" w:customStyle="1" w:styleId="aff">
    <w:basedOn w:val="TableNormal3"/>
    <w:pPr>
      <w:spacing w:after="200" w:line="276" w:lineRule="auto"/>
    </w:pPr>
    <w:tblPr>
      <w:tblStyleRowBandSize w:val="1"/>
      <w:tblStyleColBandSize w:val="1"/>
      <w:tblCellMar>
        <w:left w:w="115" w:type="dxa"/>
        <w:right w:w="115" w:type="dxa"/>
      </w:tblCellMar>
    </w:tblPr>
  </w:style>
  <w:style w:type="table" w:customStyle="1" w:styleId="aff0">
    <w:basedOn w:val="TableNormal3"/>
    <w:pPr>
      <w:spacing w:after="200" w:line="276" w:lineRule="auto"/>
    </w:pPr>
    <w:tblPr>
      <w:tblStyleRowBandSize w:val="1"/>
      <w:tblStyleColBandSize w:val="1"/>
      <w:tblCellMar>
        <w:left w:w="115" w:type="dxa"/>
        <w:right w:w="115" w:type="dxa"/>
      </w:tblCellMar>
    </w:tblPr>
  </w:style>
  <w:style w:type="table" w:customStyle="1" w:styleId="aff1">
    <w:basedOn w:val="TableNormal3"/>
    <w:pPr>
      <w:spacing w:after="200" w:line="276" w:lineRule="auto"/>
    </w:pPr>
    <w:tblPr>
      <w:tblStyleRowBandSize w:val="1"/>
      <w:tblStyleColBandSize w:val="1"/>
      <w:tblCellMar>
        <w:left w:w="115" w:type="dxa"/>
        <w:right w:w="115" w:type="dxa"/>
      </w:tblCellMar>
    </w:tblPr>
  </w:style>
  <w:style w:type="table" w:customStyle="1" w:styleId="aff2">
    <w:basedOn w:val="TableNormal3"/>
    <w:pPr>
      <w:spacing w:after="200" w:line="276" w:lineRule="auto"/>
    </w:pPr>
    <w:tblPr>
      <w:tblStyleRowBandSize w:val="1"/>
      <w:tblStyleColBandSize w:val="1"/>
      <w:tblCellMar>
        <w:left w:w="115" w:type="dxa"/>
        <w:right w:w="115" w:type="dxa"/>
      </w:tblCellMar>
    </w:tblPr>
  </w:style>
  <w:style w:type="table" w:customStyle="1" w:styleId="aff3">
    <w:basedOn w:val="TableNormal3"/>
    <w:pPr>
      <w:spacing w:after="200" w:line="276" w:lineRule="auto"/>
    </w:pPr>
    <w:tblPr>
      <w:tblStyleRowBandSize w:val="1"/>
      <w:tblStyleColBandSize w:val="1"/>
      <w:tblCellMar>
        <w:left w:w="115" w:type="dxa"/>
        <w:right w:w="115" w:type="dxa"/>
      </w:tblCellMar>
    </w:tblPr>
  </w:style>
  <w:style w:type="table" w:customStyle="1" w:styleId="aff4">
    <w:basedOn w:val="TableNormal3"/>
    <w:pPr>
      <w:spacing w:after="200" w:line="276" w:lineRule="auto"/>
    </w:pPr>
    <w:tblPr>
      <w:tblStyleRowBandSize w:val="1"/>
      <w:tblStyleColBandSize w:val="1"/>
      <w:tblCellMar>
        <w:left w:w="115" w:type="dxa"/>
        <w:right w:w="115" w:type="dxa"/>
      </w:tblCellMar>
    </w:tblPr>
  </w:style>
  <w:style w:type="table" w:customStyle="1" w:styleId="aff5">
    <w:basedOn w:val="TableNormal3"/>
    <w:pPr>
      <w:spacing w:after="200" w:line="276" w:lineRule="auto"/>
    </w:pPr>
    <w:tblPr>
      <w:tblStyleRowBandSize w:val="1"/>
      <w:tblStyleColBandSize w:val="1"/>
      <w:tblCellMar>
        <w:left w:w="115" w:type="dxa"/>
        <w:right w:w="115" w:type="dxa"/>
      </w:tblCellMar>
    </w:tblPr>
  </w:style>
  <w:style w:type="table" w:customStyle="1" w:styleId="aff6">
    <w:basedOn w:val="TableNormal3"/>
    <w:pPr>
      <w:spacing w:after="200" w:line="276" w:lineRule="auto"/>
    </w:pPr>
    <w:tblPr>
      <w:tblStyleRowBandSize w:val="1"/>
      <w:tblStyleColBandSize w:val="1"/>
      <w:tblCellMar>
        <w:left w:w="115" w:type="dxa"/>
        <w:right w:w="115" w:type="dxa"/>
      </w:tblCellMar>
    </w:tblPr>
  </w:style>
  <w:style w:type="table" w:customStyle="1" w:styleId="aff7">
    <w:basedOn w:val="TableNormal3"/>
    <w:pPr>
      <w:spacing w:after="200" w:line="276" w:lineRule="auto"/>
    </w:pPr>
    <w:tblPr>
      <w:tblStyleRowBandSize w:val="1"/>
      <w:tblStyleColBandSize w:val="1"/>
      <w:tblCellMar>
        <w:left w:w="115" w:type="dxa"/>
        <w:right w:w="115" w:type="dxa"/>
      </w:tblCellMar>
    </w:tblPr>
  </w:style>
  <w:style w:type="table" w:customStyle="1" w:styleId="aff8">
    <w:basedOn w:val="TableNormal3"/>
    <w:pPr>
      <w:spacing w:after="200" w:line="276" w:lineRule="auto"/>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find=1&amp;text=%D1%8F%D0%BA%D1%89%D0%BE+%D1%82%D0%B0%D0%BA%D0%B5" TargetMode="External"/><Relationship Id="rId3" Type="http://schemas.openxmlformats.org/officeDocument/2006/relationships/styles" Target="styles.xml"/><Relationship Id="rId7" Type="http://schemas.openxmlformats.org/officeDocument/2006/relationships/hyperlink" Target="https://zakon.rada.gov.ua/laws/show/922-19?find=1&amp;text=%D1%8F%D0%BA%D1%89%D0%BE+%D1%82%D0%B0%D0%BA%D0%B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922-19?find=1&amp;text=%D1%8F%D0%BA%D1%89%D0%BE+%D1%82%D0%B0%D0%BA%D0%B5"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922-19?find=1&amp;text=%D1%8F%D0%BA%D1%89%D0%BE+%D1%82%D0%B0%D0%BA%D0%B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4IR1wwz36UlGeGnK39RSVsAZ94Q==">AMUW2mVObXxUrxupJKiNh/RlIfLW0JeEsnqfyjsUjaPNj3p1slBYgBfo2x4IxU8ExDa9CsY0B062TPPGkNIISH6ejazhCoKxfEtKAU5k1f/AiYi8zT24VIAEmQJU18slEGpu1uuRLiLQ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26117</Words>
  <Characters>14888</Characters>
  <Application>Microsoft Office Word</Application>
  <DocSecurity>0</DocSecurity>
  <Lines>124</Lines>
  <Paragraphs>81</Paragraphs>
  <ScaleCrop>false</ScaleCrop>
  <Company/>
  <LinksUpToDate>false</LinksUpToDate>
  <CharactersWithSpaces>40924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User90</dc:creator>
  <cp:lastModifiedBy>user</cp:lastModifiedBy>
  <cp:revision>3</cp:revision>
  <dcterms:created xsi:type="dcterms:W3CDTF">2023-03-06T08:04:00Z</dcterms:created>
  <dcterms:modified xsi:type="dcterms:W3CDTF">2023-03-24T07:54:00Z</dcterms:modified>
</cp:coreProperties>
</file>