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240" w:after="0"/>
        <w:jc w:val="right"/>
        <w:rPr>
          <w:rFonts w:ascii="Times New Roman" w:hAnsi="Times New Roman" w:eastAsia="Times New Roman" w:cs="Times New Roman"/>
          <w:b/>
          <w:b/>
          <w:i/>
          <w:i/>
          <w:color w:val="4A86E8"/>
          <w:sz w:val="24"/>
          <w:szCs w:val="24"/>
          <w:highlight w:val="white"/>
        </w:rPr>
      </w:pPr>
      <w:r>
        <w:rPr>
          <w:rFonts w:eastAsia="Times New Roman" w:cs="Times New Roman" w:ascii="Times New Roman" w:hAnsi="Times New Roman"/>
          <w:b/>
          <w:i/>
          <w:color w:val="4A86E8"/>
          <w:sz w:val="24"/>
          <w:szCs w:val="24"/>
          <w:highlight w:val="white"/>
        </w:rPr>
      </w:r>
    </w:p>
    <w:p>
      <w:pPr>
        <w:pStyle w:val="Normal"/>
        <w:spacing w:lineRule="auto" w:line="240" w:before="0" w:after="0"/>
        <w:ind w:left="-1418" w:right="0" w:hanging="0"/>
        <w:jc w:val="center"/>
        <w:rPr>
          <w:i w:val="false"/>
          <w:i w:val="false"/>
          <w:iCs w:val="false"/>
        </w:rPr>
      </w:pPr>
      <w:r>
        <w:rPr>
          <w:rFonts w:eastAsia="Times New Roman" w:cs="Times New Roman" w:ascii="Times New Roman" w:hAnsi="Times New Roman"/>
          <w:b/>
          <w:bCs/>
          <w:i w:val="false"/>
          <w:iCs w:val="false"/>
          <w:sz w:val="24"/>
          <w:szCs w:val="24"/>
          <w:lang w:val="uk-UA" w:eastAsia="ru-RU"/>
        </w:rPr>
        <w:t xml:space="preserve">      </w:t>
      </w:r>
      <w:r>
        <w:rPr>
          <w:rFonts w:eastAsia="Times New Roman" w:cs="Times New Roman" w:ascii="Times New Roman" w:hAnsi="Times New Roman"/>
          <w:b/>
          <w:bCs/>
          <w:i w:val="false"/>
          <w:iCs w:val="false"/>
          <w:sz w:val="24"/>
          <w:szCs w:val="24"/>
          <w:lang w:val="uk-UA" w:eastAsia="ru-RU"/>
        </w:rPr>
        <w:t>Головне управління  Державної  казначейської служби України у Чернівецькій області</w:t>
      </w:r>
    </w:p>
    <w:p>
      <w:pPr>
        <w:pStyle w:val="Normal"/>
        <w:spacing w:lineRule="auto" w:line="240" w:before="0" w:after="0"/>
        <w:ind w:left="-1418" w:right="0" w:hanging="0"/>
        <w:jc w:val="center"/>
        <w:rPr>
          <w:i w:val="false"/>
          <w:i w:val="false"/>
          <w:iCs w:val="false"/>
        </w:rPr>
      </w:pPr>
      <w:r>
        <w:rPr>
          <w:rFonts w:eastAsia="Times New Roman" w:cs="Times New Roman" w:ascii="Times New Roman" w:hAnsi="Times New Roman"/>
          <w:b/>
          <w:bCs/>
          <w:i w:val="false"/>
          <w:iCs w:val="false"/>
          <w:sz w:val="24"/>
          <w:szCs w:val="24"/>
          <w:lang w:val="uk-UA" w:eastAsia="ru-RU"/>
        </w:rPr>
        <w:t>(ГУ ДКСУ  у Чернівецькій області)</w:t>
      </w:r>
    </w:p>
    <w:p>
      <w:pPr>
        <w:pStyle w:val="Normal"/>
        <w:spacing w:lineRule="auto" w:line="240" w:before="0" w:after="0"/>
        <w:ind w:left="-1418" w:right="0" w:hanging="0"/>
        <w:jc w:val="center"/>
        <w:rPr>
          <w:rFonts w:ascii="Times New Roman" w:hAnsi="Times New Roman" w:eastAsia="Times New Roman" w:cs="Times New Roman"/>
          <w:b/>
          <w:b/>
          <w:bCs/>
          <w:color w:val="000000"/>
          <w:sz w:val="24"/>
          <w:szCs w:val="24"/>
          <w:lang w:val="uk-UA" w:eastAsia="ru-RU"/>
        </w:rPr>
      </w:pPr>
      <w:r>
        <w:rPr>
          <w:rFonts w:eastAsia="Times New Roman" w:cs="Times New Roman" w:ascii="Times New Roman" w:hAnsi="Times New Roman"/>
          <w:b/>
          <w:bCs/>
          <w:color w:val="000000"/>
          <w:sz w:val="24"/>
          <w:szCs w:val="24"/>
          <w:lang w:val="uk-UA" w:eastAsia="ru-RU"/>
        </w:rPr>
      </w:r>
    </w:p>
    <w:p>
      <w:pPr>
        <w:pStyle w:val="Normal"/>
        <w:spacing w:lineRule="auto" w:line="240" w:before="0" w:after="0"/>
        <w:ind w:left="-1418" w:right="0" w:hanging="0"/>
        <w:jc w:val="right"/>
        <w:rPr>
          <w:rFonts w:ascii="Times New Roman" w:hAnsi="Times New Roman" w:eastAsia="Times New Roman" w:cs="Times New Roman"/>
          <w:b/>
          <w:b/>
          <w:bCs/>
          <w:color w:val="000000"/>
          <w:sz w:val="24"/>
          <w:szCs w:val="24"/>
          <w:lang w:val="uk-UA" w:eastAsia="ru-RU"/>
        </w:rPr>
      </w:pPr>
      <w:bookmarkStart w:id="0" w:name="_Hlk37689513"/>
      <w:bookmarkStart w:id="1" w:name="_Hlk37689513"/>
      <w:bookmarkEnd w:id="1"/>
      <w:r>
        <w:rPr>
          <w:rFonts w:eastAsia="Times New Roman" w:cs="Times New Roman" w:ascii="Times New Roman" w:hAnsi="Times New Roman"/>
          <w:b/>
          <w:bCs/>
          <w:color w:val="000000"/>
          <w:sz w:val="24"/>
          <w:szCs w:val="24"/>
          <w:lang w:val="uk-UA" w:eastAsia="ru-RU"/>
        </w:rPr>
      </w:r>
    </w:p>
    <w:p>
      <w:pPr>
        <w:pStyle w:val="Normal"/>
        <w:spacing w:lineRule="auto" w:line="240" w:before="0" w:after="0"/>
        <w:ind w:left="-1418" w:right="0" w:hanging="0"/>
        <w:jc w:val="right"/>
        <w:rPr/>
      </w:pPr>
      <w:r>
        <w:rPr>
          <w:rFonts w:eastAsia="Times New Roman" w:cs="Times New Roman" w:ascii="Times New Roman" w:hAnsi="Times New Roman"/>
          <w:b/>
          <w:bCs/>
          <w:color w:val="000000"/>
          <w:sz w:val="24"/>
          <w:szCs w:val="24"/>
          <w:lang w:val="uk-UA" w:eastAsia="ru-RU"/>
        </w:rPr>
        <w:t> </w:t>
      </w:r>
      <w:r>
        <w:rPr>
          <w:rFonts w:eastAsia="Times New Roman" w:cs="Times New Roman" w:ascii="Times New Roman" w:hAnsi="Times New Roman"/>
          <w:b/>
          <w:bCs/>
          <w:color w:val="000000"/>
          <w:sz w:val="24"/>
          <w:szCs w:val="24"/>
          <w:lang w:val="uk-UA" w:eastAsia="ru-RU"/>
        </w:rPr>
        <w:t>«ЗАТВЕРДЖЕНО»</w:t>
      </w:r>
    </w:p>
    <w:p>
      <w:pPr>
        <w:pStyle w:val="Normal"/>
        <w:spacing w:lineRule="auto" w:line="240" w:before="0" w:after="0"/>
        <w:ind w:left="-1418" w:right="0" w:hanging="0"/>
        <w:contextualSpacing/>
        <w:jc w:val="right"/>
        <w:rPr/>
      </w:pPr>
      <w:r>
        <w:rPr>
          <w:rFonts w:eastAsia="Times New Roman" w:cs="Times New Roman" w:ascii="Times New Roman" w:hAnsi="Times New Roman"/>
          <w:color w:val="000000"/>
          <w:sz w:val="24"/>
          <w:szCs w:val="24"/>
          <w:lang w:val="uk-UA" w:eastAsia="ru-RU"/>
        </w:rPr>
        <w:t xml:space="preserve">                                                                    </w:t>
      </w:r>
      <w:r>
        <w:rPr>
          <w:rFonts w:eastAsia="Times New Roman" w:cs="Times New Roman" w:ascii="Times New Roman" w:hAnsi="Times New Roman"/>
          <w:b/>
          <w:bCs/>
          <w:color w:val="000000"/>
          <w:sz w:val="24"/>
          <w:szCs w:val="24"/>
          <w:lang w:val="uk-UA" w:eastAsia="ru-RU"/>
        </w:rPr>
        <w:t xml:space="preserve">Протокол щодо прийняття </w:t>
      </w:r>
    </w:p>
    <w:p>
      <w:pPr>
        <w:pStyle w:val="Normal"/>
        <w:spacing w:lineRule="auto" w:line="240" w:before="0" w:after="0"/>
        <w:ind w:left="-1418" w:right="0" w:hanging="0"/>
        <w:contextualSpacing/>
        <w:jc w:val="right"/>
        <w:rPr/>
      </w:pPr>
      <w:r>
        <w:rPr>
          <w:rFonts w:eastAsia="Times New Roman" w:cs="Times New Roman" w:ascii="Times New Roman" w:hAnsi="Times New Roman"/>
          <w:b/>
          <w:bCs/>
          <w:color w:val="000000"/>
          <w:sz w:val="24"/>
          <w:szCs w:val="24"/>
          <w:lang w:val="uk-UA" w:eastAsia="ru-RU"/>
        </w:rPr>
        <w:t>рішення уповноваженою особою</w:t>
      </w:r>
    </w:p>
    <w:p>
      <w:pPr>
        <w:pStyle w:val="Normal"/>
        <w:spacing w:lineRule="auto" w:line="240" w:before="0" w:after="0"/>
        <w:ind w:left="-1418" w:right="0" w:hanging="0"/>
        <w:contextualSpacing/>
        <w:jc w:val="right"/>
        <w:rPr/>
      </w:pPr>
      <w:r>
        <w:rPr>
          <w:rFonts w:eastAsia="Times New Roman" w:cs="Times New Roman" w:ascii="Times New Roman" w:hAnsi="Times New Roman"/>
          <w:b/>
          <w:bCs/>
          <w:i/>
          <w:iCs/>
          <w:color w:val="000000"/>
          <w:sz w:val="24"/>
          <w:szCs w:val="24"/>
          <w:lang w:val="uk-UA" w:eastAsia="ru-RU"/>
        </w:rPr>
        <w:t>ГУ ДКСУ у Черніваецькій олбласті</w:t>
      </w:r>
    </w:p>
    <w:p>
      <w:pPr>
        <w:pStyle w:val="Normal"/>
        <w:spacing w:lineRule="auto" w:line="240" w:before="0" w:after="0"/>
        <w:contextualSpacing/>
        <w:jc w:val="right"/>
        <w:rPr/>
      </w:pPr>
      <w:r>
        <w:rPr>
          <w:rFonts w:eastAsia="Times New Roman" w:cs="Times New Roman" w:ascii="Times New Roman" w:hAnsi="Times New Roman"/>
          <w:sz w:val="24"/>
          <w:szCs w:val="24"/>
          <w:lang w:val="uk-UA" w:eastAsia="ru-RU"/>
        </w:rPr>
        <w:t xml:space="preserve">                                                        </w:t>
      </w:r>
      <w:r>
        <w:rPr>
          <w:rFonts w:eastAsia="Times New Roman" w:cs="Times New Roman" w:ascii="Times New Roman" w:hAnsi="Times New Roman"/>
          <w:b/>
          <w:bCs/>
          <w:color w:val="000000"/>
          <w:sz w:val="26"/>
          <w:szCs w:val="26"/>
          <w:lang w:val="uk-UA" w:eastAsia="ru-RU"/>
        </w:rPr>
        <w:t xml:space="preserve">   </w:t>
      </w:r>
      <w:r>
        <w:rPr>
          <w:rFonts w:eastAsia="Times New Roman" w:cs="Times New Roman" w:ascii="Times New Roman" w:hAnsi="Times New Roman"/>
          <w:b/>
          <w:bCs/>
          <w:color w:val="000000"/>
          <w:sz w:val="26"/>
          <w:szCs w:val="26"/>
          <w:lang w:val="uk-UA" w:eastAsia="ru-RU"/>
        </w:rPr>
        <w:t>05</w:t>
      </w:r>
      <w:r>
        <w:rPr>
          <w:rFonts w:eastAsia="Times New Roman" w:cs="Times New Roman" w:ascii="Times New Roman" w:hAnsi="Times New Roman"/>
          <w:b/>
          <w:bCs/>
          <w:color w:val="000000"/>
          <w:sz w:val="26"/>
          <w:szCs w:val="26"/>
          <w:lang w:val="uk-UA" w:eastAsia="ru-RU"/>
        </w:rPr>
        <w:t>.0</w:t>
      </w:r>
      <w:r>
        <w:rPr>
          <w:rFonts w:eastAsia="Times New Roman" w:cs="Times New Roman" w:ascii="Times New Roman" w:hAnsi="Times New Roman"/>
          <w:b/>
          <w:bCs/>
          <w:color w:val="000000"/>
          <w:sz w:val="26"/>
          <w:szCs w:val="26"/>
          <w:lang w:val="uk-UA" w:eastAsia="ru-RU"/>
        </w:rPr>
        <w:t>2</w:t>
      </w:r>
      <w:r>
        <w:rPr>
          <w:rFonts w:eastAsia="Times New Roman" w:cs="Times New Roman" w:ascii="Times New Roman" w:hAnsi="Times New Roman"/>
          <w:b/>
          <w:bCs/>
          <w:color w:val="000000"/>
          <w:sz w:val="26"/>
          <w:szCs w:val="26"/>
          <w:lang w:val="uk-UA" w:eastAsia="ru-RU"/>
        </w:rPr>
        <w:t>.2024 №</w:t>
      </w:r>
      <w:r>
        <w:rPr>
          <w:rFonts w:eastAsia="Times New Roman" w:cs="Times New Roman" w:ascii="Times New Roman" w:hAnsi="Times New Roman"/>
          <w:b/>
          <w:bCs/>
          <w:color w:val="000000"/>
          <w:sz w:val="26"/>
          <w:szCs w:val="26"/>
          <w:lang w:val="uk-UA" w:eastAsia="ru-RU"/>
        </w:rPr>
        <w:t>7</w:t>
      </w:r>
    </w:p>
    <w:p>
      <w:pPr>
        <w:pStyle w:val="Normal"/>
        <w:spacing w:lineRule="auto" w:line="240" w:before="0" w:after="0"/>
        <w:rPr>
          <w:rFonts w:ascii="Times New Roman" w:hAnsi="Times New Roman" w:eastAsia="Times New Roman" w:cs="Times New Roman"/>
          <w:b/>
          <w:b/>
          <w:bCs/>
          <w:color w:val="000000"/>
          <w:sz w:val="24"/>
          <w:szCs w:val="24"/>
          <w:lang w:val="uk-UA" w:eastAsia="ru-RU"/>
        </w:rPr>
      </w:pPr>
      <w:r>
        <w:rPr>
          <w:rFonts w:eastAsia="Times New Roman" w:cs="Times New Roman" w:ascii="Times New Roman" w:hAnsi="Times New Roman"/>
          <w:b/>
          <w:bCs/>
          <w:color w:val="000000"/>
          <w:sz w:val="24"/>
          <w:szCs w:val="24"/>
          <w:lang w:val="uk-UA" w:eastAsia="ru-RU"/>
        </w:rPr>
      </w:r>
    </w:p>
    <w:p>
      <w:pPr>
        <w:pStyle w:val="Normal"/>
        <w:spacing w:lineRule="auto" w:line="240" w:before="0" w:after="0"/>
        <w:jc w:val="right"/>
        <w:rPr>
          <w:rFonts w:ascii="Times New Roman" w:hAnsi="Times New Roman" w:eastAsia="Times New Roman" w:cs="Times New Roman"/>
          <w:b/>
          <w:b/>
          <w:i/>
          <w:i/>
          <w:color w:val="000000"/>
          <w:sz w:val="24"/>
          <w:szCs w:val="24"/>
          <w:highlight w:val="white"/>
        </w:rPr>
      </w:pPr>
      <w:r>
        <w:rPr>
          <w:rFonts w:eastAsia="Times New Roman" w:cs="Times New Roman" w:ascii="Times New Roman" w:hAnsi="Times New Roman"/>
          <w:b/>
          <w:i/>
          <w:color w:val="000000"/>
          <w:sz w:val="24"/>
          <w:szCs w:val="24"/>
          <w:highlight w:val="white"/>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b/>
          <w:color w:val="000000"/>
          <w:sz w:val="26"/>
          <w:szCs w:val="26"/>
        </w:rPr>
        <w:t xml:space="preserve">   </w:t>
      </w:r>
      <w:r>
        <w:rPr>
          <w:rFonts w:eastAsia="Times New Roman" w:cs="Times New Roman" w:ascii="Times New Roman" w:hAnsi="Times New Roman"/>
          <w:b/>
          <w:color w:val="000000"/>
          <w:sz w:val="26"/>
          <w:szCs w:val="26"/>
        </w:rPr>
        <w:t>ТЕНДЕРНА ДОКУМЕНТАЦІЯ</w:t>
      </w:r>
    </w:p>
    <w:p>
      <w:pPr>
        <w:pStyle w:val="Normal"/>
        <w:spacing w:lineRule="auto" w:line="240" w:before="240" w:after="0"/>
        <w:jc w:val="center"/>
        <w:rPr>
          <w:rFonts w:ascii="Times New Roman" w:hAnsi="Times New Roman" w:eastAsia="Times New Roman" w:cs="Times New Roman"/>
          <w:color w:val="4A86E8"/>
          <w:sz w:val="24"/>
          <w:szCs w:val="24"/>
        </w:rPr>
      </w:pPr>
      <w:r>
        <w:rPr>
          <w:rFonts w:eastAsia="Times New Roman" w:cs="Times New Roman" w:ascii="Times New Roman" w:hAnsi="Times New Roman"/>
          <w:b/>
          <w:color w:val="000000"/>
          <w:sz w:val="26"/>
          <w:szCs w:val="26"/>
        </w:rPr>
        <w:t> </w:t>
      </w:r>
      <w:r>
        <w:rPr>
          <w:rFonts w:eastAsia="Times New Roman" w:cs="Times New Roman" w:ascii="Times New Roman" w:hAnsi="Times New Roman"/>
          <w:color w:val="000000"/>
          <w:sz w:val="26"/>
          <w:szCs w:val="26"/>
        </w:rPr>
        <w:t>по процедурі</w:t>
      </w:r>
      <w:r>
        <w:rPr>
          <w:rFonts w:eastAsia="Times New Roman" w:cs="Times New Roman" w:ascii="Times New Roman" w:hAnsi="Times New Roman"/>
          <w:b/>
          <w:color w:val="000000"/>
          <w:sz w:val="26"/>
          <w:szCs w:val="26"/>
        </w:rPr>
        <w:t xml:space="preserve"> ВІДКРИТІ ТОРГИ (з особливостями)</w:t>
      </w:r>
    </w:p>
    <w:p>
      <w:pPr>
        <w:pStyle w:val="Normal"/>
        <w:spacing w:lineRule="auto" w:line="240" w:before="240" w:after="0"/>
        <w:jc w:val="center"/>
        <w:rPr>
          <w:color w:val="000000"/>
          <w:sz w:val="26"/>
          <w:szCs w:val="26"/>
        </w:rPr>
      </w:pPr>
      <w:r>
        <w:rPr>
          <w:rFonts w:eastAsia="Times New Roman" w:cs="Times New Roman" w:ascii="Times New Roman" w:hAnsi="Times New Roman"/>
          <w:color w:val="000000"/>
          <w:sz w:val="26"/>
          <w:szCs w:val="26"/>
        </w:rPr>
        <w:t>на закупівлю п</w:t>
      </w:r>
      <w:r>
        <w:rPr>
          <w:rFonts w:eastAsia="Times New Roman" w:cs="Times New Roman" w:ascii="Times New Roman" w:hAnsi="Times New Roman"/>
          <w:b/>
          <w:color w:val="000000"/>
          <w:sz w:val="26"/>
          <w:szCs w:val="26"/>
        </w:rPr>
        <w:t>ослуг</w:t>
      </w:r>
    </w:p>
    <w:p>
      <w:pPr>
        <w:pStyle w:val="Normal"/>
        <w:spacing w:lineRule="auto" w:line="240" w:before="24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p>
      <w:pPr>
        <w:pStyle w:val="Normal"/>
        <w:spacing w:lineRule="auto" w:line="240" w:before="240" w:after="0"/>
        <w:jc w:val="center"/>
        <w:rPr>
          <w:rFonts w:ascii="Times New Roman" w:hAnsi="Times New Roman"/>
          <w:b/>
          <w:b/>
          <w:bCs/>
          <w:color w:val="000000"/>
          <w:sz w:val="26"/>
          <w:szCs w:val="26"/>
        </w:rPr>
      </w:pPr>
      <w:r>
        <w:rPr>
          <w:rFonts w:eastAsia="Times New Roman" w:cs="Times New Roman" w:ascii="Times New Roman" w:hAnsi="Times New Roman"/>
          <w:b/>
          <w:bCs/>
          <w:i w:val="false"/>
          <w:caps w:val="false"/>
          <w:smallCaps w:val="false"/>
          <w:color w:val="000000"/>
          <w:spacing w:val="0"/>
          <w:sz w:val="26"/>
          <w:szCs w:val="26"/>
        </w:rPr>
        <w:t>ДК 021:2015 79710000-4 — Охоронні послуги (Послуги цілодобової охорони об’єкту: фізичної охорони адміністративної будівлі та прилеглої території Головного управління Державної казначейської служби України у Чернівецькій області за адресою: м. Чернівці, вул. В. Аксенина, 2Е, надання послуг по здійсненню внутрішньо-об’єктового пропускного режиму у приміщеннях та на території об’єкту, моніторинг сигналів тривоги з пристроїв тривожної сигналізації)</w:t>
      </w:r>
      <w:r>
        <w:rPr>
          <w:rFonts w:eastAsia="Times New Roman" w:cs="Times New Roman" w:ascii="Times New Roman" w:hAnsi="Times New Roman"/>
          <w:b/>
          <w:bCs/>
          <w:i/>
          <w:color w:val="000000"/>
          <w:sz w:val="26"/>
          <w:szCs w:val="26"/>
        </w:rPr>
        <w:t xml:space="preserve"> </w:t>
      </w:r>
    </w:p>
    <w:p>
      <w:pPr>
        <w:pStyle w:val="Normal"/>
        <w:spacing w:lineRule="auto" w:line="240" w:before="240" w:after="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jc w:val="center"/>
        <w:rPr>
          <w:rFonts w:ascii="Times New Roman" w:hAnsi="Times New Roman" w:eastAsia="Times New Roman" w:cs="Times New Roman"/>
          <w:i w:val="false"/>
          <w:i w:val="false"/>
          <w:iCs w:val="false"/>
          <w:sz w:val="24"/>
          <w:szCs w:val="24"/>
        </w:rPr>
      </w:pPr>
      <w:r>
        <w:rPr>
          <w:rFonts w:eastAsia="Times New Roman" w:cs="Times New Roman" w:ascii="Times New Roman" w:hAnsi="Times New Roman"/>
          <w:i w:val="false"/>
          <w:iCs w:val="false"/>
          <w:sz w:val="24"/>
          <w:szCs w:val="24"/>
        </w:rPr>
      </w:r>
    </w:p>
    <w:p>
      <w:pPr>
        <w:pStyle w:val="Normal"/>
        <w:spacing w:lineRule="auto" w:line="240" w:before="240" w:after="0"/>
        <w:jc w:val="center"/>
        <w:rPr/>
      </w:pPr>
      <w:r>
        <w:rPr>
          <w:rFonts w:eastAsia="Times New Roman" w:cs="Times New Roman" w:ascii="Times New Roman" w:hAnsi="Times New Roman"/>
          <w:i w:val="false"/>
          <w:iCs w:val="false"/>
          <w:sz w:val="24"/>
          <w:szCs w:val="24"/>
        </w:rPr>
        <w:t xml:space="preserve">м.Чернівці - </w:t>
      </w:r>
      <w:r>
        <w:rPr>
          <w:rFonts w:eastAsia="Times New Roman" w:cs="Times New Roman" w:ascii="Times New Roman" w:hAnsi="Times New Roman"/>
          <w:i w:val="false"/>
          <w:iCs w:val="false"/>
          <w:color w:val="000000"/>
          <w:sz w:val="24"/>
          <w:szCs w:val="24"/>
        </w:rPr>
        <w:t>2024 рік</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Style w:val="Table1"/>
        <w:tblW w:w="9960"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3" w:type="dxa"/>
          <w:bottom w:w="0" w:type="dxa"/>
          <w:right w:w="108" w:type="dxa"/>
        </w:tblCellMar>
        <w:tblLook w:val="0400"/>
      </w:tblPr>
      <w:tblGrid>
        <w:gridCol w:w="705"/>
        <w:gridCol w:w="2831"/>
        <w:gridCol w:w="6424"/>
      </w:tblGrid>
      <w:tr>
        <w:trPr>
          <w:trHeight w:val="416"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vAlign w:val="center"/>
          </w:tcPr>
          <w:p>
            <w:pPr>
              <w:pStyle w:val="Normal"/>
              <w:spacing w:before="0" w:after="160"/>
              <w:jc w:val="center"/>
              <w:rPr/>
            </w:pPr>
            <w:r>
              <w:rPr>
                <w:rFonts w:eastAsia="Times New Roman" w:cs="Times New Roman" w:ascii="Times New Roman" w:hAnsi="Times New Roman"/>
                <w:sz w:val="24"/>
                <w:szCs w:val="24"/>
              </w:rPr>
              <w:t>№</w:t>
            </w:r>
          </w:p>
        </w:tc>
        <w:tc>
          <w:tcPr>
            <w:tcW w:w="92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vAlign w:val="center"/>
          </w:tcPr>
          <w:p>
            <w:pPr>
              <w:pStyle w:val="Normal"/>
              <w:spacing w:before="0" w:after="160"/>
              <w:jc w:val="center"/>
              <w:rPr/>
            </w:pPr>
            <w:r>
              <w:rPr>
                <w:rFonts w:eastAsia="Times New Roman" w:cs="Times New Roman" w:ascii="Times New Roman" w:hAnsi="Times New Roman"/>
                <w:b/>
                <w:sz w:val="24"/>
                <w:szCs w:val="24"/>
              </w:rPr>
              <w:t>Розділ 1. Загальні положення</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before="0" w:after="160"/>
              <w:jc w:val="center"/>
              <w:rPr/>
            </w:pPr>
            <w:r>
              <w:rPr>
                <w:rFonts w:eastAsia="Times New Roman" w:cs="Times New Roman" w:ascii="Times New Roman" w:hAnsi="Times New Roman"/>
                <w:color w:val="000000"/>
                <w:sz w:val="24"/>
                <w:szCs w:val="24"/>
              </w:rPr>
              <w:t>1</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bidi w:val="0"/>
              <w:spacing w:lineRule="auto" w:line="259" w:before="0" w:after="160"/>
              <w:jc w:val="left"/>
              <w:rPr/>
            </w:pPr>
            <w:r>
              <w:rPr>
                <w:rFonts w:eastAsia="Times New Roman" w:cs="Times New Roman" w:ascii="Times New Roman" w:hAnsi="Times New Roman"/>
                <w:b/>
                <w:color w:val="000000"/>
                <w:sz w:val="24"/>
                <w:szCs w:val="24"/>
              </w:rPr>
              <w:t>Терміни, які вживаються в тендерній документації</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jc w:val="both"/>
              <w:rPr/>
            </w:pPr>
            <w:r>
              <w:rPr>
                <w:rFonts w:eastAsia="Times New Roman" w:cs="Times New Roman" w:ascii="Times New Roman" w:hAnsi="Times New Roman"/>
                <w:sz w:val="24"/>
                <w:szCs w:val="24"/>
              </w:rPr>
              <w:t>Тендерну д</w:t>
            </w:r>
            <w:r>
              <w:rPr>
                <w:rFonts w:eastAsia="Times New Roman" w:cs="Times New Roman" w:ascii="Times New Roman" w:hAnsi="Times New Roman"/>
                <w:color w:val="000000"/>
                <w:sz w:val="24"/>
                <w:szCs w:val="24"/>
              </w:rPr>
              <w:t xml:space="preserve">окументацію розроблено відповідно до вимог Закону України «Про публічні закупівлі» (далі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Закон)</w:t>
            </w:r>
            <w:r>
              <w:rPr>
                <w:rFonts w:eastAsia="Times New Roman" w:cs="Times New Roman" w:ascii="Times New Roman" w:hAnsi="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w:t>
            </w:r>
            <w:r>
              <w:rPr>
                <w:rFonts w:eastAsia="Times New Roman" w:cs="Times New Roman" w:ascii="Times New Roman" w:hAnsi="Times New Roman"/>
                <w:b/>
                <w:bCs/>
                <w:sz w:val="24"/>
                <w:szCs w:val="24"/>
              </w:rPr>
              <w:t>(далі — Особливості)</w:t>
            </w: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lang w:val="uk-UA"/>
              </w:rPr>
              <w:t xml:space="preserve">та </w:t>
            </w:r>
            <w:r>
              <w:rPr>
                <w:rFonts w:eastAsia="Times New Roman" w:cs="Times New Roman" w:ascii="Times New Roman" w:hAnsi="Times New Roman"/>
                <w:color w:val="000000"/>
                <w:sz w:val="24"/>
                <w:szCs w:val="24"/>
                <w:lang w:val="uk-UA"/>
              </w:rPr>
              <w:t>Закону України «Про охоронну діяльність» (далі Закон)</w:t>
            </w:r>
            <w:r>
              <w:rPr>
                <w:rFonts w:eastAsia="Times New Roman" w:cs="Times New Roman" w:ascii="Times New Roman" w:hAnsi="Times New Roman"/>
                <w:sz w:val="24"/>
                <w:szCs w:val="24"/>
              </w:rPr>
              <w:t>.</w:t>
            </w:r>
          </w:p>
          <w:p>
            <w:pPr>
              <w:pStyle w:val="Normal"/>
              <w:spacing w:before="0" w:after="160"/>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Терміни, які використовуються в цій документації, вживаються у значенні, наведеному в Законах та </w:t>
            </w:r>
            <w:r>
              <w:rPr>
                <w:rFonts w:eastAsia="Times New Roman" w:cs="Times New Roman" w:ascii="Times New Roman" w:hAnsi="Times New Roman"/>
                <w:sz w:val="24"/>
                <w:szCs w:val="24"/>
              </w:rPr>
              <w:t>Особливостях.</w:t>
            </w:r>
          </w:p>
        </w:tc>
      </w:tr>
      <w:tr>
        <w:trPr>
          <w:trHeight w:val="615"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before="0" w:after="160"/>
              <w:jc w:val="center"/>
              <w:rPr/>
            </w:pPr>
            <w:r>
              <w:rPr>
                <w:rFonts w:eastAsia="Times New Roman" w:cs="Times New Roman" w:ascii="Times New Roman" w:hAnsi="Times New Roman"/>
                <w:color w:val="000000"/>
                <w:sz w:val="24"/>
                <w:szCs w:val="24"/>
              </w:rPr>
              <w:t>2</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bidi w:val="0"/>
              <w:spacing w:lineRule="auto" w:line="259" w:before="0" w:after="160"/>
              <w:jc w:val="left"/>
              <w:rPr/>
            </w:pPr>
            <w:r>
              <w:rPr>
                <w:rFonts w:eastAsia="Times New Roman" w:cs="Times New Roman" w:ascii="Times New Roman" w:hAnsi="Times New Roman"/>
                <w:b/>
                <w:color w:val="000000"/>
                <w:sz w:val="24"/>
                <w:szCs w:val="24"/>
              </w:rPr>
              <w:t>Інформація про замовника торгів</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before="0" w:after="16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r>
      <w:tr>
        <w:trPr>
          <w:trHeight w:val="285"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before="0" w:after="160"/>
              <w:jc w:val="center"/>
              <w:rPr/>
            </w:pPr>
            <w:r>
              <w:rPr>
                <w:rFonts w:eastAsia="Times New Roman" w:cs="Times New Roman" w:ascii="Times New Roman" w:hAnsi="Times New Roman"/>
                <w:color w:val="000000"/>
                <w:sz w:val="24"/>
                <w:szCs w:val="24"/>
              </w:rPr>
              <w:t>2.1</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bidi w:val="0"/>
              <w:spacing w:lineRule="auto" w:line="259" w:before="0" w:after="160"/>
              <w:jc w:val="left"/>
              <w:rPr/>
            </w:pPr>
            <w:r>
              <w:rPr>
                <w:rFonts w:eastAsia="Times New Roman" w:cs="Times New Roman" w:ascii="Times New Roman" w:hAnsi="Times New Roman"/>
                <w:color w:val="000000"/>
                <w:sz w:val="24"/>
                <w:szCs w:val="24"/>
              </w:rPr>
              <w:t>повне найменування</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both"/>
              <w:rPr/>
            </w:pPr>
            <w:r>
              <w:rPr>
                <w:rFonts w:eastAsia="Times New Roman" w:cs="Times New Roman" w:ascii="Times New Roman" w:hAnsi="Times New Roman"/>
                <w:b/>
                <w:bCs/>
                <w:i w:val="false"/>
                <w:iCs w:val="false"/>
                <w:color w:val="000000"/>
                <w:sz w:val="24"/>
                <w:szCs w:val="24"/>
                <w:lang w:val="uk-UA"/>
              </w:rPr>
              <w:t>Головне управління Державної казначейської служби України у чернівецькій області</w:t>
            </w:r>
          </w:p>
          <w:p>
            <w:pPr>
              <w:pStyle w:val="Normal"/>
              <w:spacing w:lineRule="auto" w:line="240" w:before="0" w:after="0"/>
              <w:jc w:val="both"/>
              <w:rPr>
                <w:rFonts w:ascii="Times New Roman" w:hAnsi="Times New Roman" w:eastAsia="Times New Roman" w:cs="Times New Roman"/>
                <w:b/>
                <w:b/>
                <w:bCs/>
                <w:i w:val="false"/>
                <w:i w:val="false"/>
                <w:iCs w:val="false"/>
                <w:color w:val="000000"/>
                <w:sz w:val="24"/>
                <w:szCs w:val="24"/>
                <w:lang w:val="uk-UA"/>
              </w:rPr>
            </w:pPr>
            <w:r>
              <w:rPr>
                <w:rFonts w:eastAsia="Times New Roman" w:cs="Times New Roman" w:ascii="Times New Roman" w:hAnsi="Times New Roman"/>
                <w:b/>
                <w:bCs/>
                <w:i w:val="false"/>
                <w:iCs w:val="false"/>
                <w:color w:val="000000"/>
                <w:sz w:val="24"/>
                <w:szCs w:val="24"/>
                <w:lang w:val="uk-UA"/>
              </w:rPr>
            </w:r>
          </w:p>
        </w:tc>
      </w:tr>
      <w:tr>
        <w:trPr>
          <w:trHeight w:val="510"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before="0" w:after="160"/>
              <w:jc w:val="center"/>
              <w:rPr/>
            </w:pPr>
            <w:r>
              <w:rPr>
                <w:rFonts w:eastAsia="Times New Roman" w:cs="Times New Roman" w:ascii="Times New Roman" w:hAnsi="Times New Roman"/>
                <w:color w:val="000000"/>
                <w:sz w:val="24"/>
                <w:szCs w:val="24"/>
              </w:rPr>
              <w:t>2.2</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bidi w:val="0"/>
              <w:spacing w:lineRule="auto" w:line="259" w:before="0" w:after="160"/>
              <w:jc w:val="left"/>
              <w:rPr/>
            </w:pPr>
            <w:r>
              <w:rPr>
                <w:rFonts w:eastAsia="Times New Roman" w:cs="Times New Roman" w:ascii="Times New Roman" w:hAnsi="Times New Roman"/>
                <w:color w:val="000000"/>
                <w:sz w:val="24"/>
                <w:szCs w:val="24"/>
              </w:rPr>
              <w:t>місцезнаходження</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both"/>
              <w:rPr/>
            </w:pPr>
            <w:r>
              <w:rPr>
                <w:rFonts w:eastAsia="Times New Roman" w:cs="Times New Roman" w:ascii="Times New Roman" w:hAnsi="Times New Roman"/>
                <w:sz w:val="24"/>
                <w:szCs w:val="24"/>
                <w:lang w:val="uk-UA"/>
              </w:rPr>
              <w:t>вул. Василя Аксенина,2Е, м. Чернівці, Чернівецька область, Україна, 58022</w:t>
            </w:r>
          </w:p>
          <w:p>
            <w:pPr>
              <w:pStyle w:val="Normal"/>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before="0" w:after="160"/>
              <w:jc w:val="center"/>
              <w:rPr/>
            </w:pPr>
            <w:r>
              <w:rPr>
                <w:rFonts w:eastAsia="Times New Roman" w:cs="Times New Roman" w:ascii="Times New Roman" w:hAnsi="Times New Roman"/>
                <w:color w:val="000000"/>
                <w:sz w:val="24"/>
                <w:szCs w:val="24"/>
              </w:rPr>
              <w:t>2.3</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bidi w:val="0"/>
              <w:spacing w:lineRule="auto" w:line="259" w:before="0" w:after="160"/>
              <w:jc w:val="left"/>
              <w:rPr/>
            </w:pPr>
            <w:r>
              <w:rPr>
                <w:rFonts w:eastAsia="Times New Roman" w:cs="Times New Roman" w:ascii="Times New Roman" w:hAnsi="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both"/>
              <w:rPr/>
            </w:pPr>
            <w:r>
              <w:rPr>
                <w:rFonts w:cs="Times New Roman" w:ascii="Times New Roman" w:hAnsi="Times New Roman"/>
                <w:sz w:val="24"/>
                <w:szCs w:val="24"/>
                <w:lang w:val="uk-UA"/>
              </w:rPr>
              <w:t xml:space="preserve">Дробот Олександр Михайлович – начальник відділу адміністративно-господарської роботи </w:t>
            </w:r>
          </w:p>
          <w:p>
            <w:pPr>
              <w:pStyle w:val="Normal"/>
              <w:spacing w:lineRule="auto" w:line="240" w:before="0" w:after="0"/>
              <w:jc w:val="both"/>
              <w:rPr/>
            </w:pPr>
            <w:r>
              <w:rPr>
                <w:rFonts w:cs="Times New Roman" w:ascii="Times New Roman" w:hAnsi="Times New Roman"/>
                <w:sz w:val="24"/>
                <w:szCs w:val="24"/>
                <w:lang w:val="uk-UA"/>
              </w:rPr>
              <w:t xml:space="preserve">тел. (03725)55-26-88 </w:t>
            </w:r>
          </w:p>
          <w:p>
            <w:pPr>
              <w:pStyle w:val="Normal"/>
              <w:spacing w:lineRule="auto" w:line="240" w:before="0" w:after="0"/>
              <w:jc w:val="both"/>
              <w:rPr/>
            </w:pPr>
            <w:r>
              <w:rPr>
                <w:rFonts w:cs="Times New Roman" w:ascii="Times New Roman" w:hAnsi="Times New Roman"/>
                <w:b w:val="false"/>
                <w:bCs w:val="false"/>
                <w:color w:val="000000"/>
                <w:sz w:val="20"/>
                <w:szCs w:val="20"/>
                <w:lang w:val="uk-UA" w:eastAsia="en-US"/>
              </w:rPr>
              <w:t xml:space="preserve">електронна адреса: </w:t>
            </w:r>
            <w:hyperlink r:id="rId2">
              <w:r>
                <w:rPr>
                  <w:rStyle w:val="Style8"/>
                  <w:rFonts w:cs="Times New Roman" w:ascii="OpenSans-Regular;Arial;sans-serif" w:hAnsi="OpenSans-Regular;Arial;sans-serif"/>
                  <w:b w:val="false"/>
                  <w:bCs w:val="false"/>
                  <w:i w:val="false"/>
                  <w:caps w:val="false"/>
                  <w:smallCaps w:val="false"/>
                  <w:strike w:val="false"/>
                  <w:dstrike w:val="false"/>
                  <w:color w:val="000000"/>
                  <w:spacing w:val="0"/>
                  <w:sz w:val="21"/>
                  <w:szCs w:val="20"/>
                  <w:u w:val="none"/>
                  <w:effect w:val="none"/>
                  <w:lang w:val="uk-UA" w:eastAsia="en-US"/>
                </w:rPr>
                <w:t>office@cv.treasury.gov.ua</w:t>
              </w:r>
            </w:hyperlink>
            <w:r>
              <w:rPr>
                <w:rFonts w:cs="Times New Roman" w:ascii="Times New Roman" w:hAnsi="Times New Roman"/>
                <w:b w:val="false"/>
                <w:bCs w:val="false"/>
                <w:color w:val="000000"/>
                <w:sz w:val="20"/>
                <w:szCs w:val="20"/>
                <w:lang w:val="uk-UA" w:eastAsia="ar-SA"/>
              </w:rPr>
              <w:t>;</w:t>
            </w:r>
          </w:p>
          <w:p>
            <w:pPr>
              <w:pStyle w:val="Normal"/>
              <w:spacing w:lineRule="auto" w:line="240" w:before="0" w:after="0"/>
              <w:jc w:val="both"/>
              <w:rPr/>
            </w:pPr>
            <w:r>
              <w:rPr>
                <w:rFonts w:cs="Times New Roman" w:ascii="Times New Roman" w:hAnsi="Times New Roman"/>
                <w:sz w:val="24"/>
                <w:szCs w:val="24"/>
                <w:lang w:val="uk-UA"/>
              </w:rPr>
              <w:t>Гаврілова Юлія Миколаївна -головний спеціаліст із закупівель</w:t>
            </w:r>
          </w:p>
          <w:p>
            <w:pPr>
              <w:pStyle w:val="Normal"/>
              <w:spacing w:lineRule="auto" w:line="240" w:before="0" w:after="0"/>
              <w:jc w:val="both"/>
              <w:rPr/>
            </w:pPr>
            <w:r>
              <w:rPr>
                <w:rFonts w:eastAsia="Times New Roman" w:cs="Times New Roman" w:ascii="Times New Roman" w:hAnsi="Times New Roman"/>
                <w:sz w:val="24"/>
                <w:szCs w:val="24"/>
                <w:lang w:val="uk-UA"/>
              </w:rPr>
              <w:t>тел. (03725)58-52-88</w:t>
            </w:r>
          </w:p>
          <w:p>
            <w:pPr>
              <w:pStyle w:val="Normal"/>
              <w:spacing w:lineRule="auto" w:line="240" w:before="0" w:after="0"/>
              <w:jc w:val="both"/>
              <w:rPr/>
            </w:pPr>
            <w:r>
              <w:rPr>
                <w:rFonts w:eastAsia="Times New Roman" w:cs="Times New Roman" w:ascii="Times New Roman" w:hAnsi="Times New Roman"/>
                <w:b w:val="false"/>
                <w:bCs w:val="false"/>
                <w:color w:val="000000"/>
                <w:sz w:val="20"/>
                <w:szCs w:val="20"/>
                <w:lang w:val="uk-UA" w:eastAsia="en-US"/>
              </w:rPr>
              <w:t xml:space="preserve">електронна адреса: </w:t>
            </w:r>
            <w:hyperlink r:id="rId3">
              <w:r>
                <w:rPr>
                  <w:rStyle w:val="Style8"/>
                  <w:rFonts w:eastAsia="Times New Roman" w:cs="Times New Roman" w:ascii="OpenSans-Regular;Arial;sans-serif" w:hAnsi="OpenSans-Regular;Arial;sans-serif"/>
                  <w:b w:val="false"/>
                  <w:bCs w:val="false"/>
                  <w:i w:val="false"/>
                  <w:caps w:val="false"/>
                  <w:smallCaps w:val="false"/>
                  <w:strike w:val="false"/>
                  <w:dstrike w:val="false"/>
                  <w:color w:val="000000"/>
                  <w:spacing w:val="0"/>
                  <w:sz w:val="21"/>
                  <w:szCs w:val="20"/>
                  <w:u w:val="none"/>
                  <w:effect w:val="none"/>
                  <w:lang w:val="uk-UA" w:eastAsia="en-US"/>
                </w:rPr>
                <w:t>office@cv.treasury.gov.ua</w:t>
              </w:r>
            </w:hyperlink>
          </w:p>
        </w:tc>
      </w:tr>
      <w:tr>
        <w:trPr>
          <w:trHeight w:val="15"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before="0" w:after="160"/>
              <w:jc w:val="center"/>
              <w:rPr/>
            </w:pPr>
            <w:r>
              <w:rPr>
                <w:rFonts w:eastAsia="Times New Roman" w:cs="Times New Roman" w:ascii="Times New Roman" w:hAnsi="Times New Roman"/>
                <w:color w:val="000000"/>
                <w:sz w:val="24"/>
                <w:szCs w:val="24"/>
              </w:rPr>
              <w:t>3</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bidi w:val="0"/>
              <w:spacing w:lineRule="auto" w:line="259" w:before="0" w:after="160"/>
              <w:jc w:val="left"/>
              <w:rPr/>
            </w:pPr>
            <w:r>
              <w:rPr>
                <w:rFonts w:eastAsia="Times New Roman" w:cs="Times New Roman" w:ascii="Times New Roman" w:hAnsi="Times New Roman"/>
                <w:b/>
                <w:color w:val="000000"/>
                <w:sz w:val="24"/>
                <w:szCs w:val="24"/>
              </w:rPr>
              <w:t>Процедура закупівлі</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before="0" w:after="160"/>
              <w:jc w:val="both"/>
              <w:rPr/>
            </w:pPr>
            <w:r>
              <w:rPr>
                <w:rFonts w:eastAsia="Times New Roman" w:cs="Times New Roman" w:ascii="Times New Roman" w:hAnsi="Times New Roman"/>
                <w:color w:val="000000"/>
                <w:sz w:val="24"/>
                <w:szCs w:val="24"/>
              </w:rPr>
              <w:t xml:space="preserve">відкриті торги </w:t>
            </w:r>
            <w:r>
              <w:rPr>
                <w:rFonts w:eastAsia="Times New Roman" w:cs="Times New Roman" w:ascii="Times New Roman" w:hAnsi="Times New Roman"/>
                <w:color w:val="4A86E8"/>
                <w:sz w:val="24"/>
                <w:szCs w:val="24"/>
              </w:rPr>
              <w:t>за особливостями</w:t>
            </w:r>
          </w:p>
        </w:tc>
      </w:tr>
      <w:tr>
        <w:trPr>
          <w:trHeight w:val="240"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before="0" w:after="160"/>
              <w:jc w:val="center"/>
              <w:rPr/>
            </w:pPr>
            <w:r>
              <w:rPr>
                <w:rFonts w:eastAsia="Times New Roman" w:cs="Times New Roman" w:ascii="Times New Roman" w:hAnsi="Times New Roman"/>
                <w:color w:val="000000"/>
                <w:sz w:val="24"/>
                <w:szCs w:val="24"/>
              </w:rPr>
              <w:t>4</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bidi w:val="0"/>
              <w:spacing w:lineRule="auto" w:line="259" w:before="0" w:after="160"/>
              <w:jc w:val="left"/>
              <w:rPr/>
            </w:pPr>
            <w:r>
              <w:rPr>
                <w:rFonts w:eastAsia="Times New Roman" w:cs="Times New Roman" w:ascii="Times New Roman" w:hAnsi="Times New Roman"/>
                <w:b/>
                <w:color w:val="000000"/>
                <w:sz w:val="24"/>
                <w:szCs w:val="24"/>
              </w:rPr>
              <w:t>Інформація про предмет закупівлі</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before="0" w:after="160"/>
              <w:jc w:val="both"/>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r>
          </w:p>
        </w:tc>
      </w:tr>
      <w:tr>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before="0" w:after="160"/>
              <w:jc w:val="center"/>
              <w:rPr/>
            </w:pPr>
            <w:r>
              <w:rPr>
                <w:rFonts w:eastAsia="Times New Roman" w:cs="Times New Roman" w:ascii="Times New Roman" w:hAnsi="Times New Roman"/>
                <w:color w:val="000000"/>
                <w:sz w:val="24"/>
                <w:szCs w:val="24"/>
              </w:rPr>
              <w:t>4.1</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bidi w:val="0"/>
              <w:spacing w:lineRule="auto" w:line="259" w:before="0" w:after="160"/>
              <w:jc w:val="left"/>
              <w:rPr/>
            </w:pPr>
            <w:r>
              <w:rPr>
                <w:rFonts w:eastAsia="Times New Roman" w:cs="Times New Roman" w:ascii="Times New Roman" w:hAnsi="Times New Roman"/>
                <w:color w:val="000000"/>
                <w:sz w:val="24"/>
                <w:szCs w:val="24"/>
              </w:rPr>
              <w:t>назва предмета закупівлі</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240" w:after="0"/>
              <w:jc w:val="left"/>
              <w:rPr>
                <w:rFonts w:ascii="Times New Roman" w:hAnsi="Times New Roman"/>
                <w:b/>
                <w:b/>
                <w:bCs/>
                <w:color w:val="000000"/>
                <w:sz w:val="26"/>
                <w:szCs w:val="26"/>
              </w:rPr>
            </w:pPr>
            <w:r>
              <w:rPr>
                <w:rFonts w:eastAsia="Times New Roman" w:cs="Times New Roman" w:ascii="Times New Roman" w:hAnsi="Times New Roman"/>
                <w:b/>
                <w:bCs/>
                <w:i w:val="false"/>
                <w:caps w:val="false"/>
                <w:smallCaps w:val="false"/>
                <w:color w:val="000000"/>
                <w:spacing w:val="0"/>
                <w:sz w:val="24"/>
                <w:szCs w:val="24"/>
              </w:rPr>
              <w:t>ДК 021:2015 79710000-4 — Охоронні послуги (Послуги цілодобової охорони об’єкту: фізичної охорони адміністративної будівлі та прилеглої території Головного управління Державної казначейської служби України у Чернівецькій області за адресою: м. Чернівці, вул. В. Аксенина, 2Е, надання послуг по здійсненню внутрішньо-об’єктового пропускного режиму у приміщеннях та на території об’єкту, моніторинг сигналів тривоги з пристроїв тривожної сигналізації)</w:t>
            </w:r>
            <w:r>
              <w:rPr>
                <w:rFonts w:eastAsia="Times New Roman" w:cs="Times New Roman" w:ascii="Times New Roman" w:hAnsi="Times New Roman"/>
                <w:b/>
                <w:bCs/>
                <w:i/>
                <w:color w:val="000000"/>
                <w:sz w:val="24"/>
                <w:szCs w:val="24"/>
              </w:rPr>
              <w:t xml:space="preserve"> </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jc w:val="center"/>
              <w:rPr/>
            </w:pPr>
            <w:r>
              <w:rPr>
                <w:rFonts w:eastAsia="Times New Roman" w:cs="Times New Roman" w:ascii="Times New Roman" w:hAnsi="Times New Roman"/>
                <w:color w:val="000000"/>
                <w:sz w:val="24"/>
                <w:szCs w:val="24"/>
              </w:rPr>
              <w:t>4.2</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rPr/>
            </w:pPr>
            <w:r>
              <w:rPr>
                <w:rFonts w:eastAsia="Times New Roman" w:cs="Times New Roman" w:ascii="Times New Roman" w:hAnsi="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ind w:right="120" w:hanging="0"/>
              <w:jc w:val="both"/>
              <w:rPr/>
            </w:pPr>
            <w:r>
              <w:rPr>
                <w:rFonts w:eastAsia="Times New Roman" w:cs="Times New Roman" w:ascii="Times New Roman" w:hAnsi="Times New Roman"/>
                <w:color w:val="000000"/>
                <w:sz w:val="24"/>
                <w:szCs w:val="24"/>
              </w:rPr>
              <w:t>Закупівля здійснюється щодо предмет</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закупівлі в цілому.</w:t>
            </w:r>
          </w:p>
          <w:p>
            <w:pPr>
              <w:pStyle w:val="Normal"/>
              <w:jc w:val="both"/>
              <w:rPr/>
            </w:pPr>
            <w:r>
              <w:rPr>
                <w:rStyle w:val="Rvts0"/>
                <w:rFonts w:ascii="Times New Roman" w:hAnsi="Times New Roman"/>
                <w:b/>
                <w:bCs/>
                <w:i w:val="false"/>
                <w:iCs w:val="false"/>
                <w:sz w:val="24"/>
                <w:szCs w:val="24"/>
                <w:lang w:val="uk-UA"/>
              </w:rPr>
              <w:t xml:space="preserve">Назва товару чи послуги кожної номенклатурної позиції предмета закупівлі та код товару чи послуги, визначеного згідно з Єдиним закупівельним словником:  </w:t>
            </w:r>
          </w:p>
          <w:p>
            <w:pPr>
              <w:pStyle w:val="Normal"/>
              <w:jc w:val="both"/>
              <w:rPr/>
            </w:pPr>
            <w:r>
              <w:rPr>
                <w:rStyle w:val="Rvts0"/>
                <w:rFonts w:cs="Times New Roman" w:ascii="Times New Roman" w:hAnsi="Times New Roman"/>
                <w:b/>
                <w:bCs w:val="false"/>
                <w:i w:val="false"/>
                <w:iCs/>
                <w:color w:val="000000"/>
                <w:sz w:val="24"/>
                <w:szCs w:val="24"/>
                <w:lang w:val="uk-UA"/>
              </w:rPr>
              <w:t>-</w:t>
            </w:r>
            <w:r>
              <w:rPr>
                <w:rStyle w:val="Rvts0"/>
                <w:rFonts w:cs="Times New Roman" w:ascii="Times New Roman" w:hAnsi="Times New Roman"/>
                <w:b w:val="false"/>
                <w:bCs w:val="false"/>
                <w:i w:val="false"/>
                <w:iCs w:val="false"/>
                <w:color w:val="000000"/>
                <w:sz w:val="22"/>
                <w:szCs w:val="22"/>
                <w:lang w:val="uk-UA"/>
              </w:rPr>
              <w:t xml:space="preserve">ДК 021:2015 79713000-5 </w:t>
            </w:r>
            <w:r>
              <w:rPr>
                <w:rStyle w:val="Rvts0"/>
                <w:rFonts w:cs="Times New Roman" w:ascii="Times New Roman" w:hAnsi="Times New Roman"/>
                <w:b w:val="false"/>
                <w:bCs w:val="false"/>
                <w:i w:val="false"/>
                <w:iCs w:val="false"/>
                <w:caps w:val="false"/>
                <w:smallCaps w:val="false"/>
                <w:color w:val="000000"/>
                <w:spacing w:val="0"/>
                <w:sz w:val="22"/>
                <w:szCs w:val="22"/>
                <w:lang w:val="uk-UA"/>
              </w:rPr>
              <w:t xml:space="preserve">Послуги з охорони об’єктів та особистої охорони (Послуги фізичної охорони адміністративної будівлі та прилеглої території Головного управління Державної казначейської служби України у Чернівецькій області за адресою: м. Чернівці, вул. В. Аксенина, 2Е, надання послуг по </w:t>
            </w:r>
            <w:bookmarkStart w:id="2" w:name="__DdeLink__2448_13947085121"/>
            <w:r>
              <w:rPr>
                <w:rStyle w:val="Rvts0"/>
                <w:rFonts w:cs="Times New Roman" w:ascii="Times New Roman" w:hAnsi="Times New Roman"/>
                <w:b w:val="false"/>
                <w:bCs w:val="false"/>
                <w:i w:val="false"/>
                <w:iCs w:val="false"/>
                <w:caps w:val="false"/>
                <w:smallCaps w:val="false"/>
                <w:color w:val="000000"/>
                <w:spacing w:val="0"/>
                <w:sz w:val="22"/>
                <w:szCs w:val="22"/>
                <w:lang w:val="uk-UA"/>
              </w:rPr>
              <w:t>здійсненню внутрішньо-об’єктового пропускного режиму у приміщеннях та на території об’єкту</w:t>
            </w:r>
            <w:bookmarkEnd w:id="2"/>
            <w:r>
              <w:rPr>
                <w:rStyle w:val="Rvts0"/>
                <w:rFonts w:cs="Times New Roman" w:ascii="Times New Roman" w:hAnsi="Times New Roman"/>
                <w:b w:val="false"/>
                <w:bCs w:val="false"/>
                <w:i w:val="false"/>
                <w:iCs w:val="false"/>
                <w:caps w:val="false"/>
                <w:smallCaps w:val="false"/>
                <w:color w:val="000000"/>
                <w:spacing w:val="0"/>
                <w:sz w:val="22"/>
                <w:szCs w:val="22"/>
                <w:lang w:val="uk-UA"/>
              </w:rPr>
              <w:t>)</w:t>
            </w:r>
          </w:p>
          <w:p>
            <w:pPr>
              <w:pStyle w:val="Normal"/>
              <w:keepNext w:val="true"/>
              <w:keepLines/>
              <w:spacing w:lineRule="auto" w:line="240" w:before="0" w:after="0"/>
              <w:ind w:left="0" w:right="120" w:hanging="0"/>
              <w:contextualSpacing/>
              <w:jc w:val="both"/>
              <w:rPr>
                <w:rFonts w:ascii="Times New Roman" w:hAnsi="Times New Roman" w:eastAsia="Times New Roman" w:cs="Times New Roman"/>
                <w:i/>
                <w:i/>
                <w:color w:val="FF0000"/>
                <w:sz w:val="24"/>
                <w:szCs w:val="24"/>
                <w:highlight w:val="yellow"/>
                <w:lang w:val="uk-UA" w:eastAsia="ru-RU"/>
              </w:rPr>
            </w:pPr>
            <w:r>
              <w:rPr>
                <w:rStyle w:val="Rvts0"/>
                <w:rFonts w:eastAsia="Times New Roman" w:cs="Times New Roman" w:ascii="Times New Roman" w:hAnsi="Times New Roman"/>
                <w:b w:val="false"/>
                <w:bCs w:val="false"/>
                <w:i w:val="false"/>
                <w:iCs w:val="false"/>
                <w:caps w:val="false"/>
                <w:smallCaps w:val="false"/>
                <w:color w:val="000000"/>
                <w:spacing w:val="0"/>
                <w:sz w:val="22"/>
                <w:szCs w:val="22"/>
                <w:lang w:val="uk-UA" w:eastAsia="ru-RU"/>
              </w:rPr>
              <w:t>-  ДК 021:2015 – 7971</w:t>
            </w:r>
            <w:r>
              <w:rPr>
                <w:rStyle w:val="Rvts0"/>
                <w:rFonts w:eastAsia="Times New Roman" w:cs="Times New Roman" w:ascii="Times New Roman" w:hAnsi="Times New Roman"/>
                <w:b w:val="false"/>
                <w:bCs w:val="false"/>
                <w:i w:val="false"/>
                <w:iCs w:val="false"/>
                <w:caps w:val="false"/>
                <w:smallCaps w:val="false"/>
                <w:color w:val="000000"/>
                <w:spacing w:val="0"/>
                <w:sz w:val="22"/>
                <w:szCs w:val="22"/>
                <w:lang w:val="ru-RU" w:eastAsia="ru-RU"/>
              </w:rPr>
              <w:t>1</w:t>
            </w:r>
            <w:r>
              <w:rPr>
                <w:rStyle w:val="Rvts0"/>
                <w:rFonts w:eastAsia="Times New Roman" w:cs="Times New Roman" w:ascii="Times New Roman" w:hAnsi="Times New Roman"/>
                <w:b w:val="false"/>
                <w:bCs w:val="false"/>
                <w:i w:val="false"/>
                <w:iCs w:val="false"/>
                <w:caps w:val="false"/>
                <w:smallCaps w:val="false"/>
                <w:color w:val="000000"/>
                <w:spacing w:val="0"/>
                <w:sz w:val="22"/>
                <w:szCs w:val="22"/>
                <w:lang w:val="uk-UA" w:eastAsia="ru-RU"/>
              </w:rPr>
              <w:t>000-1 Послуги з моніторингу сигналів тривоги, що надходять з пристроїв охоронної сигналізації (Моніторинг сигналів  тривоги з пристроїв  тривожної сигналізації)</w:t>
            </w:r>
          </w:p>
          <w:p>
            <w:pPr>
              <w:pStyle w:val="Normal"/>
              <w:widowControl w:val="false"/>
              <w:spacing w:before="0" w:after="160"/>
              <w:jc w:val="both"/>
              <w:rPr>
                <w:rFonts w:ascii="Times New Roman" w:hAnsi="Times New Roman" w:eastAsia="Times New Roman" w:cs="Times New Roman"/>
                <w:i/>
                <w:i/>
                <w:color w:val="FF0000"/>
                <w:sz w:val="24"/>
                <w:szCs w:val="24"/>
              </w:rPr>
            </w:pPr>
            <w:r>
              <w:rPr>
                <w:rFonts w:eastAsia="Times New Roman" w:cs="Times New Roman" w:ascii="Times New Roman" w:hAnsi="Times New Roman"/>
                <w:i/>
                <w:color w:val="FF0000"/>
                <w:sz w:val="24"/>
                <w:szCs w:val="24"/>
              </w:rPr>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jc w:val="center"/>
              <w:rPr/>
            </w:pPr>
            <w:r>
              <w:rPr>
                <w:rFonts w:eastAsia="Times New Roman" w:cs="Times New Roman" w:ascii="Times New Roman" w:hAnsi="Times New Roman"/>
                <w:color w:val="000000"/>
                <w:sz w:val="24"/>
                <w:szCs w:val="24"/>
              </w:rPr>
              <w:t>4.3</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rPr/>
            </w:pPr>
            <w:r>
              <w:rPr>
                <w:rFonts w:eastAsia="Times New Roman" w:cs="Times New Roman" w:ascii="Times New Roman" w:hAnsi="Times New Roman"/>
                <w:color w:val="000000"/>
                <w:sz w:val="24"/>
                <w:szCs w:val="24"/>
              </w:rPr>
              <w:t>місце, де повинні бути виконані роботи чи надані послуги, їх обсяги</w:t>
            </w:r>
            <w:r>
              <w:rPr>
                <w:rFonts w:eastAsia="Times New Roman" w:cs="Times New Roman" w:ascii="Times New Roman" w:hAnsi="Times New Roman"/>
                <w:color w:val="000000"/>
                <w:sz w:val="24"/>
                <w:szCs w:val="24"/>
                <w:highlight w:val="magenta"/>
              </w:rPr>
              <w:t xml:space="preserve"> </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lineRule="auto" w:line="240" w:before="0" w:after="0"/>
              <w:ind w:hanging="2"/>
              <w:contextualSpacing/>
              <w:jc w:val="both"/>
              <w:rPr>
                <w:rFonts w:ascii="Times New Roman" w:hAnsi="Times New Roman"/>
                <w:sz w:val="24"/>
                <w:szCs w:val="24"/>
              </w:rPr>
            </w:pPr>
            <w:r>
              <w:rPr>
                <w:rFonts w:ascii="Times New Roman" w:hAnsi="Times New Roman"/>
                <w:color w:val="000000"/>
                <w:sz w:val="24"/>
                <w:szCs w:val="24"/>
                <w:lang w:eastAsia="ru-RU"/>
              </w:rPr>
              <w:t>Місце надання охоронних послуг:</w:t>
            </w:r>
          </w:p>
          <w:p>
            <w:pPr>
              <w:pStyle w:val="Normal"/>
              <w:widowControl w:val="false"/>
              <w:spacing w:lineRule="auto" w:line="240" w:before="0" w:after="0"/>
              <w:ind w:hanging="2"/>
              <w:contextualSpacing/>
              <w:jc w:val="both"/>
              <w:rPr>
                <w:rFonts w:ascii="Times New Roman" w:hAnsi="Times New Roman"/>
                <w:sz w:val="24"/>
                <w:szCs w:val="24"/>
              </w:rPr>
            </w:pPr>
            <w:r>
              <w:rPr>
                <w:rFonts w:ascii="Times New Roman" w:hAnsi="Times New Roman"/>
                <w:color w:val="000000"/>
                <w:sz w:val="24"/>
                <w:szCs w:val="24"/>
                <w:lang w:eastAsia="ru-RU"/>
              </w:rPr>
              <w:t xml:space="preserve">- </w:t>
            </w:r>
            <w:r>
              <w:rPr>
                <w:rFonts w:cs="Times New Roman" w:ascii="Times New Roman" w:hAnsi="Times New Roman"/>
                <w:b w:val="false"/>
                <w:bCs w:val="false"/>
                <w:color w:val="000000"/>
                <w:sz w:val="24"/>
                <w:szCs w:val="24"/>
                <w:lang w:eastAsia="ru-RU"/>
              </w:rPr>
              <w:t>вул. В.Аксенина, 2Е,  м. Чернівці, 58022</w:t>
            </w:r>
          </w:p>
          <w:p>
            <w:pPr>
              <w:pStyle w:val="Normal"/>
              <w:widowControl w:val="false"/>
              <w:spacing w:lineRule="auto" w:line="240" w:before="0" w:after="0"/>
              <w:ind w:hanging="2"/>
              <w:contextualSpacing/>
              <w:jc w:val="both"/>
              <w:rPr>
                <w:rFonts w:ascii="Times New Roman" w:hAnsi="Times New Roman" w:eastAsia="Times New Roman" w:cs="Times New Roman"/>
                <w:b w:val="false"/>
                <w:b w:val="false"/>
                <w:bCs w:val="false"/>
                <w:color w:val="000000"/>
                <w:sz w:val="24"/>
                <w:szCs w:val="24"/>
                <w:lang w:eastAsia="ru-RU"/>
              </w:rPr>
            </w:pPr>
            <w:r>
              <w:rPr>
                <w:rFonts w:eastAsia="Times New Roman" w:cs="Times New Roman" w:ascii="Times New Roman" w:hAnsi="Times New Roman"/>
                <w:b w:val="false"/>
                <w:bCs w:val="false"/>
                <w:color w:val="000000"/>
                <w:sz w:val="24"/>
                <w:szCs w:val="24"/>
                <w:lang w:eastAsia="ru-RU"/>
              </w:rPr>
            </w:r>
          </w:p>
          <w:p>
            <w:pPr>
              <w:pStyle w:val="Normal"/>
              <w:widowControl w:val="false"/>
              <w:spacing w:lineRule="auto" w:line="240" w:before="0" w:after="0"/>
              <w:ind w:hanging="2"/>
              <w:contextualSpacing/>
              <w:jc w:val="both"/>
              <w:rPr/>
            </w:pPr>
            <w:r>
              <w:rPr>
                <w:rFonts w:eastAsia="Times New Roman" w:cs="Times New Roman" w:ascii="Times New Roman" w:hAnsi="Times New Roman"/>
                <w:b w:val="false"/>
                <w:bCs w:val="false"/>
                <w:color w:val="000000"/>
                <w:sz w:val="24"/>
                <w:szCs w:val="24"/>
                <w:lang w:eastAsia="ru-RU"/>
              </w:rPr>
              <w:t>Обсяг надання полслуг</w:t>
            </w:r>
            <w:r>
              <w:rPr>
                <w:rFonts w:eastAsia="Times New Roman" w:cs="Times New Roman" w:ascii="Times New Roman" w:hAnsi="Times New Roman"/>
                <w:color w:val="000000"/>
                <w:sz w:val="24"/>
                <w:szCs w:val="24"/>
                <w:lang w:eastAsia="ru-RU"/>
              </w:rPr>
              <w:t xml:space="preserve"> – </w:t>
            </w:r>
            <w:r>
              <w:rPr>
                <w:rFonts w:eastAsia="Times New Roman" w:cs="Times New Roman" w:ascii="Times New Roman" w:hAnsi="Times New Roman"/>
                <w:b/>
                <w:bCs/>
                <w:color w:val="000000"/>
                <w:sz w:val="24"/>
                <w:szCs w:val="24"/>
                <w:lang w:eastAsia="ru-RU"/>
              </w:rPr>
              <w:t xml:space="preserve">7315 годин (1 цілодобовий пост)  </w:t>
            </w:r>
          </w:p>
        </w:tc>
      </w:tr>
      <w:tr>
        <w:trPr>
          <w:trHeight w:val="645"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jc w:val="center"/>
              <w:rPr/>
            </w:pPr>
            <w:r>
              <w:rPr>
                <w:rFonts w:eastAsia="Times New Roman" w:cs="Times New Roman" w:ascii="Times New Roman" w:hAnsi="Times New Roman"/>
                <w:color w:val="000000"/>
                <w:sz w:val="24"/>
                <w:szCs w:val="24"/>
              </w:rPr>
              <w:t>4.4</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rPr/>
            </w:pPr>
            <w:r>
              <w:rPr>
                <w:rFonts w:eastAsia="Times New Roman" w:cs="Times New Roman" w:ascii="Times New Roman" w:hAnsi="Times New Roman"/>
                <w:color w:val="000000"/>
                <w:sz w:val="24"/>
                <w:szCs w:val="24"/>
              </w:rPr>
              <w:t>строки поставки товарів, виконання робіт, надання послуг</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rPr/>
            </w:pPr>
            <w:r>
              <w:rPr>
                <w:rFonts w:eastAsia="Times New Roman" w:cs="Times New Roman" w:ascii="Times New Roman" w:hAnsi="Times New Roman"/>
                <w:color w:val="000000"/>
                <w:sz w:val="24"/>
                <w:szCs w:val="24"/>
              </w:rPr>
              <w:t xml:space="preserve">До 31 грудня  2024 року включно </w:t>
            </w:r>
          </w:p>
        </w:tc>
      </w:tr>
      <w:tr>
        <w:trPr>
          <w:trHeight w:val="841"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jc w:val="center"/>
              <w:rPr/>
            </w:pPr>
            <w:r>
              <w:rPr>
                <w:rFonts w:eastAsia="Times New Roman" w:cs="Times New Roman" w:ascii="Times New Roman" w:hAnsi="Times New Roman"/>
                <w:color w:val="000000"/>
                <w:sz w:val="24"/>
                <w:szCs w:val="24"/>
              </w:rPr>
              <w:t>5</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rPr/>
            </w:pPr>
            <w:r>
              <w:rPr>
                <w:rFonts w:eastAsia="Times New Roman" w:cs="Times New Roman" w:ascii="Times New Roman" w:hAnsi="Times New Roman"/>
                <w:b/>
                <w:color w:val="000000"/>
                <w:sz w:val="24"/>
                <w:szCs w:val="24"/>
              </w:rPr>
              <w:t>Недискримінація учасників</w:t>
            </w:r>
            <w:r>
              <w:rPr>
                <w:rFonts w:eastAsia="Times New Roman" w:cs="Times New Roman" w:ascii="Times New Roman" w:hAnsi="Times New Roman"/>
              </w:rPr>
              <w:t xml:space="preserve"> </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ind w:right="140" w:hanging="0"/>
              <w:jc w:val="both"/>
              <w:rPr/>
            </w:pPr>
            <w:r>
              <w:rPr>
                <w:rFonts w:eastAsia="Times New Roman" w:cs="Times New Roman" w:ascii="Times New Roman" w:hAnsi="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jc w:val="center"/>
              <w:rPr/>
            </w:pPr>
            <w:r>
              <w:rPr>
                <w:rFonts w:eastAsia="Times New Roman" w:cs="Times New Roman" w:ascii="Times New Roman" w:hAnsi="Times New Roman"/>
                <w:color w:val="000000"/>
                <w:sz w:val="24"/>
                <w:szCs w:val="24"/>
              </w:rPr>
              <w:t>6</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rPr/>
            </w:pPr>
            <w:r>
              <w:rPr>
                <w:rFonts w:eastAsia="Times New Roman" w:cs="Times New Roman" w:ascii="Times New Roman" w:hAnsi="Times New Roman"/>
                <w:b/>
                <w:color w:val="000000"/>
                <w:sz w:val="24"/>
                <w:szCs w:val="24"/>
              </w:rPr>
              <w:t>Валюта, у якій повинна бути зазначена ціна тендерної пропозиції</w:t>
            </w:r>
            <w:r>
              <w:rPr>
                <w:rFonts w:eastAsia="Times New Roman" w:cs="Times New Roman" w:ascii="Times New Roman" w:hAnsi="Times New Roman"/>
              </w:rPr>
              <w:t xml:space="preserve"> </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ind w:right="140" w:hanging="0"/>
              <w:jc w:val="both"/>
              <w:rPr/>
            </w:pPr>
            <w:r>
              <w:rPr>
                <w:rFonts w:eastAsia="Times New Roman" w:cs="Times New Roman" w:ascii="Times New Roman" w:hAnsi="Times New Roman"/>
                <w:color w:val="000000"/>
                <w:sz w:val="24"/>
                <w:szCs w:val="24"/>
              </w:rPr>
              <w:t>Валютою тендерної пропозиції є гривня.</w:t>
            </w:r>
            <w:r>
              <w:rPr>
                <w:rFonts w:eastAsia="Times New Roman" w:cs="Times New Roman" w:ascii="Times New Roman" w:hAnsi="Times New Roman"/>
              </w:rPr>
              <w:t xml:space="preserve"> </w:t>
            </w:r>
            <w:r>
              <w:rPr>
                <w:rFonts w:eastAsia="Times New Roman" w:cs="Times New Roman" w:ascii="Times New Roman" w:hAnsi="Times New Roman"/>
                <w:b/>
                <w:i/>
                <w:color w:val="000000"/>
                <w:sz w:val="24"/>
                <w:szCs w:val="24"/>
              </w:rPr>
              <w:t>У разі якщо учасником процедури закупівлі є нерезидент</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color w:val="000000"/>
                <w:sz w:val="24"/>
                <w:szCs w:val="24"/>
              </w:rPr>
              <w:t xml:space="preserve">такий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часник зазначає ціну пропозиції в електронній системі закупівель у валюті – гривня.</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jc w:val="center"/>
              <w:rPr/>
            </w:pPr>
            <w:r>
              <w:rPr>
                <w:rFonts w:eastAsia="Times New Roman" w:cs="Times New Roman" w:ascii="Times New Roman" w:hAnsi="Times New Roman"/>
                <w:color w:val="000000"/>
                <w:sz w:val="24"/>
                <w:szCs w:val="24"/>
              </w:rPr>
              <w:t>7</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rPr/>
            </w:pPr>
            <w:r>
              <w:rPr>
                <w:rFonts w:eastAsia="Times New Roman" w:cs="Times New Roman" w:ascii="Times New Roman" w:hAnsi="Times New Roman"/>
                <w:b/>
                <w:color w:val="000000"/>
                <w:sz w:val="24"/>
                <w:szCs w:val="24"/>
              </w:rPr>
              <w:t>Мова (мови), якою  (якими) повинні бути  складені тендерні пропозиції</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jc w:val="both"/>
              <w:rPr/>
            </w:pPr>
            <w:r>
              <w:rPr>
                <w:rFonts w:eastAsia="Times New Roman" w:cs="Times New Roman" w:ascii="Times New Roman" w:hAnsi="Times New Roman"/>
                <w:color w:val="000000"/>
                <w:sz w:val="24"/>
                <w:szCs w:val="24"/>
              </w:rPr>
              <w:t>Мова тендерної пропозиції – українська.</w:t>
            </w:r>
          </w:p>
          <w:p>
            <w:pPr>
              <w:pStyle w:val="Normal"/>
              <w:widowControl w:val="false"/>
              <w:jc w:val="both"/>
              <w:rPr/>
            </w:pPr>
            <w:r>
              <w:rPr>
                <w:rFonts w:eastAsia="Times New Roman" w:cs="Times New Roman" w:ascii="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eastAsia="Times New Roman" w:cs="Times New Roman" w:ascii="Times New Roman" w:hAnsi="Times New Roman"/>
                <w:sz w:val="24"/>
                <w:szCs w:val="24"/>
              </w:rPr>
              <w:t>іншою мовою</w:t>
            </w:r>
            <w:r>
              <w:rPr>
                <w:rFonts w:eastAsia="Times New Roman" w:cs="Times New Roman" w:ascii="Times New Roman" w:hAnsi="Times New Roman"/>
                <w:color w:val="000000"/>
                <w:sz w:val="24"/>
                <w:szCs w:val="24"/>
              </w:rPr>
              <w:t>. Визначальним є текст, викладений українською мовою.</w:t>
            </w:r>
          </w:p>
          <w:p>
            <w:pPr>
              <w:pStyle w:val="Normal"/>
              <w:widowControl w:val="false"/>
              <w:jc w:val="both"/>
              <w:rPr/>
            </w:pPr>
            <w:r>
              <w:rPr>
                <w:rFonts w:eastAsia="Times New Roman" w:cs="Times New Roman" w:ascii="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pPr>
            <w:r>
              <w:rPr>
                <w:rFonts w:eastAsia="Times New Roman" w:cs="Times New Roman" w:ascii="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eastAsia="Times New Roman" w:cs="Times New Roman" w:ascii="Times New Roman" w:hAnsi="Times New Roman"/>
                <w:sz w:val="24"/>
                <w:szCs w:val="24"/>
              </w:rPr>
              <w:t>І</w:t>
            </w:r>
            <w:r>
              <w:rPr>
                <w:rFonts w:eastAsia="Times New Roman" w:cs="Times New Roman" w:ascii="Times New Roman" w:hAnsi="Times New Roman"/>
                <w:color w:val="000000"/>
                <w:sz w:val="24"/>
                <w:szCs w:val="24"/>
              </w:rPr>
              <w:t>нтернет, адреси електронної пошти, торговельної марки (знак</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eastAsia="Times New Roman" w:cs="Times New Roman" w:ascii="Times New Roman" w:hAnsi="Times New Roman"/>
                <w:sz w:val="24"/>
                <w:szCs w:val="24"/>
              </w:rPr>
              <w:t>в</w:t>
            </w:r>
            <w:r>
              <w:rPr>
                <w:rFonts w:eastAsia="Times New Roman" w:cs="Times New Roman" w:ascii="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eastAsia="Times New Roman" w:cs="Times New Roman" w:ascii="Times New Roman" w:hAnsi="Times New Roman"/>
                <w:sz w:val="24"/>
                <w:szCs w:val="24"/>
              </w:rPr>
              <w:t>українською мовою</w:t>
            </w:r>
            <w:r>
              <w:rPr>
                <w:rFonts w:eastAsia="Times New Roman" w:cs="Times New Roman" w:ascii="Times New Roman" w:hAnsi="Times New Roman"/>
                <w:color w:val="000000"/>
                <w:sz w:val="24"/>
                <w:szCs w:val="24"/>
              </w:rPr>
              <w:t xml:space="preserve">. </w:t>
            </w:r>
          </w:p>
          <w:p>
            <w:pPr>
              <w:pStyle w:val="Normal"/>
              <w:widowControl w:val="false"/>
              <w:jc w:val="both"/>
              <w:rPr/>
            </w:pPr>
            <w:r>
              <w:rPr>
                <w:rFonts w:eastAsia="Times New Roman" w:cs="Times New Roman" w:ascii="Times New Roman" w:hAnsi="Times New Roman"/>
                <w:b/>
                <w:color w:val="000000"/>
                <w:sz w:val="24"/>
                <w:szCs w:val="24"/>
              </w:rPr>
              <w:t>Виключення:</w:t>
            </w:r>
          </w:p>
          <w:p>
            <w:pPr>
              <w:pStyle w:val="Normal"/>
              <w:widowControl w:val="false"/>
              <w:jc w:val="both"/>
              <w:rPr/>
            </w:pPr>
            <w:r>
              <w:rPr>
                <w:rFonts w:eastAsia="Times New Roman" w:cs="Times New Roman" w:ascii="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тому числі якщо такі документи надані іноземною мовою без перекладу. </w:t>
            </w:r>
          </w:p>
          <w:p>
            <w:pPr>
              <w:pStyle w:val="Normal"/>
              <w:widowControl w:val="false"/>
              <w:spacing w:before="0" w:after="160"/>
              <w:jc w:val="both"/>
              <w:rPr/>
            </w:pPr>
            <w:r>
              <w:rPr>
                <w:rFonts w:eastAsia="Times New Roman" w:cs="Times New Roman" w:ascii="Times New Roman" w:hAnsi="Times New Roman"/>
                <w:color w:val="000000"/>
                <w:sz w:val="24"/>
                <w:szCs w:val="24"/>
              </w:rPr>
              <w:t xml:space="preserve">2.  </w:t>
            </w:r>
            <w:r>
              <w:rPr>
                <w:rFonts w:eastAsia="Times New Roman" w:cs="Times New Roman" w:ascii="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01" w:hRule="atLeast"/>
        </w:trPr>
        <w:tc>
          <w:tcPr>
            <w:tcW w:w="996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vAlign w:val="center"/>
          </w:tcPr>
          <w:p>
            <w:pPr>
              <w:pStyle w:val="Normal"/>
              <w:widowControl w:val="false"/>
              <w:spacing w:before="0" w:after="160"/>
              <w:jc w:val="center"/>
              <w:rPr/>
            </w:pPr>
            <w:r>
              <w:rPr>
                <w:rFonts w:eastAsia="Times New Roman" w:cs="Times New Roman" w:ascii="Times New Roman" w:hAnsi="Times New Roman"/>
                <w:b/>
                <w:color w:val="000000"/>
                <w:sz w:val="24"/>
                <w:szCs w:val="24"/>
              </w:rPr>
              <w:t xml:space="preserve">Розділ 2. Порядок </w:t>
            </w:r>
            <w:r>
              <w:rPr>
                <w:rFonts w:eastAsia="Times New Roman" w:cs="Times New Roman" w:ascii="Times New Roman" w:hAnsi="Times New Roman"/>
                <w:b/>
                <w:sz w:val="24"/>
                <w:szCs w:val="24"/>
              </w:rPr>
              <w:t>в</w:t>
            </w:r>
            <w:r>
              <w:rPr>
                <w:rFonts w:eastAsia="Times New Roman" w:cs="Times New Roman" w:ascii="Times New Roman" w:hAnsi="Times New Roman"/>
                <w:b/>
                <w:color w:val="000000"/>
                <w:sz w:val="24"/>
                <w:szCs w:val="24"/>
              </w:rPr>
              <w:t>несення змін та надання роз’яснень до тендерної документації</w:t>
            </w:r>
          </w:p>
        </w:tc>
      </w:tr>
      <w:tr>
        <w:trPr>
          <w:trHeight w:val="1975"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jc w:val="center"/>
              <w:rPr/>
            </w:pPr>
            <w:r>
              <w:rPr>
                <w:rFonts w:eastAsia="Times New Roman" w:cs="Times New Roman" w:ascii="Times New Roman" w:hAnsi="Times New Roman"/>
                <w:sz w:val="24"/>
                <w:szCs w:val="24"/>
              </w:rPr>
              <w:t>1</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rPr/>
            </w:pPr>
            <w:r>
              <w:rPr>
                <w:rFonts w:eastAsia="Times New Roman" w:cs="Times New Roman" w:ascii="Times New Roman" w:hAnsi="Times New Roman"/>
                <w:b/>
                <w:sz w:val="24"/>
                <w:szCs w:val="24"/>
              </w:rPr>
              <w:t>Процедура надання роз’яснень щодо тендерної документації</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jc w:val="both"/>
              <w:rPr/>
            </w:pPr>
            <w:r>
              <w:rPr>
                <w:rFonts w:eastAsia="Times New Roman" w:cs="Times New Roman" w:ascii="Times New Roman" w:hAnsi="Times New Roman"/>
                <w:sz w:val="24"/>
                <w:szCs w:val="24"/>
                <w:highlight w:val="white"/>
              </w:rPr>
              <w:t xml:space="preserve">Фізична/юридична особа має право </w:t>
            </w:r>
            <w:r>
              <w:rPr>
                <w:rFonts w:eastAsia="Times New Roman" w:cs="Times New Roman" w:ascii="Times New Roman" w:hAnsi="Times New Roman"/>
                <w:b/>
                <w:bCs/>
                <w:sz w:val="24"/>
                <w:szCs w:val="24"/>
                <w:highlight w:val="white"/>
              </w:rPr>
              <w:t>не пізніше ніж за три дні до закінчення строку подання тендерної пропозиції</w:t>
            </w:r>
            <w:r>
              <w:rPr>
                <w:rFonts w:eastAsia="Times New Roman" w:cs="Times New Roman" w:ascii="Times New Roman" w:hAnsi="Times New Roman"/>
                <w:sz w:val="24"/>
                <w:szCs w:val="24"/>
                <w:highlight w:val="white"/>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pStyle w:val="Normal"/>
              <w:widowControl w:val="false"/>
              <w:jc w:val="both"/>
              <w:rPr/>
            </w:pPr>
            <w:r>
              <w:rPr>
                <w:rFonts w:eastAsia="Times New Roman" w:cs="Times New Roman" w:ascii="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pPr>
              <w:pStyle w:val="Normal"/>
              <w:widowControl w:val="false"/>
              <w:jc w:val="both"/>
              <w:rPr/>
            </w:pPr>
            <w:r>
              <w:rPr>
                <w:rFonts w:eastAsia="Times New Roman" w:cs="Times New Roman" w:ascii="Times New Roman" w:hAnsi="Times New Roman"/>
                <w:sz w:val="24"/>
                <w:szCs w:val="24"/>
                <w:highlight w:val="white"/>
              </w:rPr>
              <w:t xml:space="preserve">Замовник повинен </w:t>
            </w:r>
            <w:r>
              <w:rPr>
                <w:rFonts w:eastAsia="Times New Roman" w:cs="Times New Roman" w:ascii="Times New Roman" w:hAnsi="Times New Roman"/>
                <w:b/>
                <w:i/>
                <w:sz w:val="24"/>
                <w:szCs w:val="24"/>
                <w:highlight w:val="white"/>
              </w:rPr>
              <w:t>протягом трьох днів</w:t>
            </w:r>
            <w:r>
              <w:rPr>
                <w:rFonts w:eastAsia="Times New Roman" w:cs="Times New Roman" w:ascii="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pPr>
              <w:pStyle w:val="Normal"/>
              <w:widowControl w:val="false"/>
              <w:jc w:val="both"/>
              <w:rPr/>
            </w:pPr>
            <w:r>
              <w:rPr>
                <w:rFonts w:eastAsia="Times New Roman" w:cs="Times New Roman" w:ascii="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before="0" w:after="160"/>
              <w:jc w:val="both"/>
              <w:rPr/>
            </w:pPr>
            <w:r>
              <w:rPr>
                <w:rFonts w:eastAsia="Times New Roman" w:cs="Times New Roman" w:ascii="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eastAsia="Times New Roman" w:cs="Times New Roman" w:ascii="Times New Roman" w:hAnsi="Times New Roman"/>
                <w:b/>
                <w:i/>
                <w:sz w:val="24"/>
                <w:szCs w:val="24"/>
                <w:highlight w:val="white"/>
              </w:rPr>
              <w:t>не менш як на чотири дні.</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jc w:val="center"/>
              <w:rPr/>
            </w:pPr>
            <w:r>
              <w:rPr>
                <w:rFonts w:eastAsia="Times New Roman" w:cs="Times New Roman" w:ascii="Times New Roman" w:hAnsi="Times New Roman"/>
                <w:color w:val="000000"/>
                <w:sz w:val="24"/>
                <w:szCs w:val="24"/>
              </w:rPr>
              <w:t>2</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rPr/>
            </w:pPr>
            <w:r>
              <w:rPr>
                <w:rFonts w:eastAsia="Times New Roman" w:cs="Times New Roman" w:ascii="Times New Roman" w:hAnsi="Times New Roman"/>
                <w:b/>
                <w:color w:val="000000"/>
                <w:sz w:val="24"/>
                <w:szCs w:val="24"/>
              </w:rPr>
              <w:t>Внесення змін до тендерної документації</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jc w:val="both"/>
              <w:rPr/>
            </w:pPr>
            <w:r>
              <w:rPr>
                <w:rFonts w:eastAsia="Times New Roman" w:cs="Times New Roman" w:ascii="Times New Roman" w:hAnsi="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w:t>
            </w:r>
            <w:r>
              <w:rPr>
                <w:rFonts w:eastAsia="Times New Roman" w:cs="Times New Roman" w:ascii="Times New Roman" w:hAnsi="Times New Roman"/>
                <w:b/>
                <w:bCs/>
                <w:sz w:val="24"/>
                <w:szCs w:val="24"/>
                <w:highlight w:val="white"/>
              </w:rPr>
              <w:t xml:space="preserve"> не менше чотирьох днів.</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
              <w:widowControl w:val="false"/>
              <w:spacing w:before="0" w:after="160"/>
              <w:jc w:val="both"/>
              <w:rPr/>
            </w:pPr>
            <w:r>
              <w:rPr>
                <w:rFonts w:eastAsia="Times New Roman" w:cs="Times New Roman" w:ascii="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eastAsia="Times New Roman" w:cs="Times New Roman" w:ascii="Times New Roman" w:hAnsi="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b/>
                <w:i/>
                <w:sz w:val="24"/>
                <w:szCs w:val="24"/>
                <w:highlight w:val="white"/>
              </w:rPr>
              <w:t>Замовник разом із змінами до тендерної документації в окремому документі оприлюднює перелік змін</w:t>
            </w:r>
            <w:r>
              <w:rPr>
                <w:rFonts w:eastAsia="Times New Roman" w:cs="Times New Roman" w:ascii="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trPr>
        <w:tc>
          <w:tcPr>
            <w:tcW w:w="996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vAlign w:val="center"/>
          </w:tcPr>
          <w:p>
            <w:pPr>
              <w:pStyle w:val="Normal"/>
              <w:widowControl w:val="false"/>
              <w:spacing w:before="0" w:after="160"/>
              <w:jc w:val="center"/>
              <w:rPr/>
            </w:pPr>
            <w:r>
              <w:rPr>
                <w:rFonts w:eastAsia="Times New Roman" w:cs="Times New Roman" w:ascii="Times New Roman" w:hAnsi="Times New Roman"/>
                <w:b/>
                <w:color w:val="000000"/>
                <w:sz w:val="24"/>
                <w:szCs w:val="24"/>
              </w:rPr>
              <w:t>Розділ 3. Інструкція з підготовки тендерної пропозиції</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jc w:val="center"/>
              <w:rPr/>
            </w:pPr>
            <w:r>
              <w:rPr>
                <w:rFonts w:eastAsia="Times New Roman" w:cs="Times New Roman" w:ascii="Times New Roman" w:hAnsi="Times New Roman"/>
                <w:b/>
                <w:color w:val="000000"/>
                <w:sz w:val="24"/>
                <w:szCs w:val="24"/>
              </w:rPr>
              <w:t>1</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rPr/>
            </w:pPr>
            <w:r>
              <w:rPr>
                <w:rFonts w:eastAsia="Times New Roman" w:cs="Times New Roman" w:ascii="Times New Roman" w:hAnsi="Times New Roman"/>
                <w:b/>
                <w:color w:val="000000"/>
                <w:sz w:val="24"/>
                <w:szCs w:val="24"/>
              </w:rPr>
              <w:t>Зміст і спосіб подання тендерної пропозиції</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vAlign w:val="center"/>
          </w:tcPr>
          <w:p>
            <w:pPr>
              <w:pStyle w:val="Normal"/>
              <w:widowControl w:val="false"/>
              <w:jc w:val="both"/>
              <w:rPr/>
            </w:pPr>
            <w:r>
              <w:rPr>
                <w:rFonts w:eastAsia="Times New Roman" w:cs="Times New Roman" w:ascii="Times New Roman" w:hAnsi="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pPr>
              <w:pStyle w:val="Normal"/>
              <w:widowControl w:val="false"/>
              <w:jc w:val="both"/>
              <w:rPr/>
            </w:pPr>
            <w:r>
              <w:rPr>
                <w:rFonts w:eastAsia="Times New Roman" w:cs="Times New Roman" w:ascii="Times New Roman" w:hAnsi="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ппроцедури зкупівлі про його відповіднісь кваліфікаційним  критеріям, наявність 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Pr>
                <w:rFonts w:eastAsia="Times New Roman" w:cs="Times New Roman" w:ascii="Times New Roman" w:hAnsi="Times New Roman"/>
                <w:sz w:val="24"/>
                <w:szCs w:val="24"/>
                <w:highlight w:val="white"/>
              </w:rPr>
              <w:t>:</w:t>
            </w:r>
          </w:p>
          <w:p>
            <w:pPr>
              <w:pStyle w:val="Normal"/>
              <w:widowControl w:val="false"/>
              <w:numPr>
                <w:ilvl w:val="0"/>
                <w:numId w:val="2"/>
              </w:numPr>
              <w:ind w:left="720" w:hanging="360"/>
              <w:jc w:val="both"/>
              <w:rPr/>
            </w:pPr>
            <w:r>
              <w:rPr>
                <w:rFonts w:eastAsia="Times New Roman" w:cs="Times New Roman" w:ascii="Times New Roman" w:hAnsi="Times New Roman"/>
                <w:sz w:val="24"/>
                <w:szCs w:val="24"/>
              </w:rPr>
              <w:t xml:space="preserve">інформацією, що підтверджує відповідність учасника кваліфікаційним (кваліфікаційному) критеріям – </w:t>
            </w:r>
            <w:r>
              <w:rPr>
                <w:rFonts w:eastAsia="Times New Roman" w:cs="Times New Roman" w:ascii="Times New Roman" w:hAnsi="Times New Roman"/>
                <w:b/>
                <w:i/>
                <w:sz w:val="24"/>
                <w:szCs w:val="24"/>
              </w:rPr>
              <w:t>згідно</w:t>
            </w:r>
            <w:r>
              <w:rPr>
                <w:rFonts w:eastAsia="Times New Roman" w:cs="Times New Roman" w:ascii="Times New Roman" w:hAnsi="Times New Roman"/>
                <w:sz w:val="24"/>
                <w:szCs w:val="24"/>
              </w:rPr>
              <w:t xml:space="preserve"> з </w:t>
            </w:r>
            <w:r>
              <w:rPr>
                <w:rFonts w:eastAsia="Times New Roman" w:cs="Times New Roman" w:ascii="Times New Roman" w:hAnsi="Times New Roman"/>
                <w:b/>
                <w:i/>
                <w:sz w:val="24"/>
                <w:szCs w:val="24"/>
              </w:rPr>
              <w:t>Додатком 1</w:t>
            </w:r>
            <w:r>
              <w:rPr>
                <w:rFonts w:eastAsia="Times New Roman" w:cs="Times New Roman" w:ascii="Times New Roman" w:hAnsi="Times New Roman"/>
                <w:sz w:val="24"/>
                <w:szCs w:val="24"/>
              </w:rPr>
              <w:t xml:space="preserve"> до цієї тендерної документації;</w:t>
            </w:r>
          </w:p>
          <w:p>
            <w:pPr>
              <w:pStyle w:val="Normal"/>
              <w:widowControl w:val="false"/>
              <w:numPr>
                <w:ilvl w:val="0"/>
                <w:numId w:val="2"/>
              </w:numPr>
              <w:ind w:left="720" w:hanging="360"/>
              <w:jc w:val="both"/>
              <w:rPr/>
            </w:pPr>
            <w:r>
              <w:rPr>
                <w:rFonts w:eastAsia="Times New Roman" w:cs="Times New Roman" w:ascii="Times New Roman" w:hAnsi="Times New Roman"/>
                <w:sz w:val="24"/>
                <w:szCs w:val="24"/>
              </w:rPr>
              <w:t xml:space="preserve">інформацією щодо відсутності підстав, установлених у пункті 47 Особливостей, – </w:t>
            </w:r>
            <w:r>
              <w:rPr>
                <w:rFonts w:eastAsia="Times New Roman" w:cs="Times New Roman" w:ascii="Times New Roman" w:hAnsi="Times New Roman"/>
                <w:b/>
                <w:i/>
                <w:sz w:val="24"/>
                <w:szCs w:val="24"/>
              </w:rPr>
              <w:t>згідно з Додатком 1</w:t>
            </w:r>
            <w:r>
              <w:rPr>
                <w:rFonts w:eastAsia="Times New Roman" w:cs="Times New Roman" w:ascii="Times New Roman" w:hAnsi="Times New Roman"/>
                <w:sz w:val="24"/>
                <w:szCs w:val="24"/>
              </w:rPr>
              <w:t xml:space="preserve"> до цієї тендерної документації;</w:t>
            </w:r>
          </w:p>
          <w:p>
            <w:pPr>
              <w:pStyle w:val="Normal"/>
              <w:widowControl w:val="false"/>
              <w:numPr>
                <w:ilvl w:val="0"/>
                <w:numId w:val="2"/>
              </w:numPr>
              <w:jc w:val="both"/>
              <w:rPr/>
            </w:pPr>
            <w:r>
              <w:rPr>
                <w:rFonts w:eastAsia="Times New Roman" w:cs="Times New Roman" w:ascii="Times New Roman" w:hAnsi="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w:t>
            </w:r>
            <w:r>
              <w:rPr>
                <w:rFonts w:eastAsia="Times New Roman" w:cs="Times New Roman" w:ascii="Times New Roman" w:hAnsi="Times New Roman"/>
                <w:color w:val="000000"/>
                <w:sz w:val="24"/>
                <w:szCs w:val="24"/>
              </w:rPr>
              <w:t xml:space="preserve">им </w:t>
            </w:r>
            <w:r>
              <w:fldChar w:fldCharType="begin"/>
            </w:r>
            <w:r>
              <w:instrText> HYPERLINK "https://zakon.rada.gov.ua/laws/show/1178-2022-п" \l "n159"</w:instrText>
            </w:r>
            <w:r>
              <w:fldChar w:fldCharType="separate"/>
            </w:r>
            <w:r>
              <w:rPr>
                <w:rStyle w:val="Style8"/>
                <w:rFonts w:eastAsia="Times New Roman" w:cs="Times New Roman" w:ascii="Times New Roman" w:hAnsi="Times New Roman"/>
                <w:color w:val="000000"/>
                <w:sz w:val="24"/>
                <w:szCs w:val="24"/>
              </w:rPr>
              <w:t>47</w:t>
            </w:r>
            <w:r>
              <w:fldChar w:fldCharType="end"/>
            </w:r>
            <w:r>
              <w:rPr>
                <w:rFonts w:eastAsia="Times New Roman" w:cs="Times New Roman" w:ascii="Times New Roman" w:hAnsi="Times New Roman"/>
                <w:color w:val="000000"/>
                <w:sz w:val="24"/>
                <w:szCs w:val="24"/>
              </w:rPr>
              <w:t xml:space="preserve">  Особли</w:t>
            </w:r>
            <w:r>
              <w:rPr>
                <w:rFonts w:eastAsia="Times New Roman" w:cs="Times New Roman" w:ascii="Times New Roman" w:hAnsi="Times New Roman"/>
                <w:sz w:val="24"/>
                <w:szCs w:val="24"/>
              </w:rPr>
              <w:t xml:space="preserve">востей, - згідно з </w:t>
            </w:r>
            <w:r>
              <w:rPr>
                <w:rFonts w:eastAsia="Times New Roman" w:cs="Times New Roman" w:ascii="Times New Roman" w:hAnsi="Times New Roman"/>
                <w:b/>
                <w:i/>
                <w:sz w:val="24"/>
                <w:szCs w:val="24"/>
              </w:rPr>
              <w:t xml:space="preserve">Додатком 1 </w:t>
            </w:r>
            <w:r>
              <w:rPr>
                <w:rFonts w:eastAsia="Times New Roman" w:cs="Times New Roman" w:ascii="Times New Roman" w:hAnsi="Times New Roman"/>
                <w:sz w:val="24"/>
                <w:szCs w:val="24"/>
              </w:rPr>
              <w:t>до цієї тендерної документації</w:t>
            </w:r>
            <w:r>
              <w:rPr>
                <w:rFonts w:eastAsia="Times New Roman" w:cs="Times New Roman" w:ascii="Times New Roman" w:hAnsi="Times New Roman"/>
                <w:color w:val="00B050"/>
                <w:sz w:val="24"/>
                <w:szCs w:val="24"/>
              </w:rPr>
              <w:t>;</w:t>
            </w:r>
          </w:p>
          <w:p>
            <w:pPr>
              <w:pStyle w:val="Normal"/>
              <w:widowControl w:val="false"/>
              <w:numPr>
                <w:ilvl w:val="0"/>
                <w:numId w:val="2"/>
              </w:numPr>
              <w:jc w:val="both"/>
              <w:rPr/>
            </w:pPr>
            <w:r>
              <w:rPr>
                <w:rFonts w:eastAsia="Times New Roman" w:cs="Times New Roman"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numPr>
                <w:ilvl w:val="0"/>
                <w:numId w:val="2"/>
              </w:numPr>
              <w:jc w:val="both"/>
              <w:rPr/>
            </w:pPr>
            <w:r>
              <w:rPr>
                <w:rFonts w:eastAsia="Times New Roman" w:cs="Times New Roman" w:ascii="Times New Roman" w:hAnsi="Times New Roman"/>
                <w:color w:val="000000"/>
                <w:sz w:val="24"/>
                <w:szCs w:val="24"/>
              </w:rPr>
              <w:t>іншою інформацією та документами, відповідно до вимог цієї тендерної документації та додатків до неї.</w:t>
            </w:r>
          </w:p>
          <w:p>
            <w:pPr>
              <w:pStyle w:val="Normal"/>
              <w:widowControl w:val="false"/>
              <w:jc w:val="both"/>
              <w:rPr/>
            </w:pPr>
            <w:r>
              <w:rPr>
                <w:rFonts w:eastAsia="Times New Roman" w:cs="Times New Roman" w:ascii="Times New Roman" w:hAnsi="Times New Roman"/>
                <w:b/>
                <w:bCs/>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jc w:val="both"/>
              <w:rPr/>
            </w:pPr>
            <w:r>
              <w:rPr>
                <w:rFonts w:eastAsia="Times New Roman" w:cs="Times New Roman" w:ascii="Times New Roman" w:hAnsi="Times New Roman"/>
                <w:i/>
                <w:sz w:val="24"/>
                <w:szCs w:val="24"/>
                <w:highlight w:val="white"/>
              </w:rPr>
              <w:t xml:space="preserve">Переможець процедури закупівлі у строк, що не перевищує </w:t>
            </w:r>
            <w:r>
              <w:rPr>
                <w:rFonts w:eastAsia="Times New Roman" w:cs="Times New Roman" w:ascii="Times New Roman" w:hAnsi="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i/>
                <w:sz w:val="24"/>
                <w:szCs w:val="24"/>
                <w:highlight w:val="white"/>
              </w:rPr>
              <w:t>, повинен надати замовнику шляхом оприлюднення в електронній системі закупівель документи, встановлені в</w:t>
            </w:r>
            <w:r>
              <w:rPr>
                <w:rFonts w:eastAsia="Times New Roman" w:cs="Times New Roman" w:ascii="Times New Roman" w:hAnsi="Times New Roman"/>
                <w:b/>
                <w:bCs/>
                <w:i/>
                <w:sz w:val="24"/>
                <w:szCs w:val="24"/>
                <w:highlight w:val="white"/>
              </w:rPr>
              <w:t xml:space="preserve"> Додатку 1 (для переможця).</w:t>
            </w:r>
          </w:p>
          <w:p>
            <w:pPr>
              <w:pStyle w:val="Normal"/>
              <w:widowControl w:val="false"/>
              <w:jc w:val="both"/>
              <w:rPr/>
            </w:pPr>
            <w:r>
              <w:rPr>
                <w:rFonts w:eastAsia="Times New Roman" w:cs="Times New Roman" w:ascii="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jc w:val="both"/>
              <w:rPr/>
            </w:pPr>
            <w:r>
              <w:rPr>
                <w:rFonts w:eastAsia="Times New Roman" w:cs="Times New Roman" w:ascii="Times New Roman" w:hAnsi="Times New Roman"/>
                <w:b/>
                <w:i/>
                <w:sz w:val="24"/>
                <w:szCs w:val="24"/>
              </w:rPr>
              <w:t>Опис та приклади формальних несуттєвих помилок.</w:t>
            </w:r>
          </w:p>
          <w:p>
            <w:pPr>
              <w:pStyle w:val="Normal"/>
              <w:widowControl w:val="false"/>
              <w:jc w:val="both"/>
              <w:rPr/>
            </w:pPr>
            <w:r>
              <w:rPr>
                <w:rFonts w:eastAsia="Times New Roman" w:cs="Times New Roman"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jc w:val="both"/>
              <w:rPr/>
            </w:pPr>
            <w:r>
              <w:rPr>
                <w:rFonts w:eastAsia="Times New Roman" w:cs="Times New Roman"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pStyle w:val="Normal"/>
              <w:widowControl w:val="false"/>
              <w:jc w:val="both"/>
              <w:rPr/>
            </w:pPr>
            <w:r>
              <w:rPr>
                <w:rFonts w:eastAsia="Times New Roman" w:cs="Times New Roman" w:ascii="Times New Roman" w:hAnsi="Times New Roman"/>
                <w:i/>
                <w:sz w:val="24"/>
                <w:szCs w:val="24"/>
                <w:u w:val="single"/>
              </w:rPr>
              <w:t>Опис формальних помилок:</w:t>
            </w:r>
          </w:p>
          <w:p>
            <w:pPr>
              <w:pStyle w:val="Normal"/>
              <w:widowControl w:val="false"/>
              <w:jc w:val="both"/>
              <w:rPr/>
            </w:pPr>
            <w:r>
              <w:rPr>
                <w:rFonts w:eastAsia="Times New Roman" w:cs="Times New Roman" w:ascii="Times New Roman" w:hAnsi="Times New Roman"/>
                <w:sz w:val="24"/>
                <w:szCs w:val="24"/>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jc w:val="both"/>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великої літери;</w:t>
            </w:r>
          </w:p>
          <w:p>
            <w:pPr>
              <w:pStyle w:val="Normal"/>
              <w:widowControl w:val="false"/>
              <w:jc w:val="both"/>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розділових знаків та відмінювання слів у реченні;</w:t>
            </w:r>
          </w:p>
          <w:p>
            <w:pPr>
              <w:pStyle w:val="Normal"/>
              <w:widowControl w:val="false"/>
              <w:jc w:val="both"/>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використання слова або мовного звороту, запозичених з іншої мови;</w:t>
            </w:r>
          </w:p>
          <w:p>
            <w:pPr>
              <w:pStyle w:val="Normal"/>
              <w:widowControl w:val="false"/>
              <w:jc w:val="both"/>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jc w:val="both"/>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застосування правил переносу частини слова з рядка в рядок;</w:t>
            </w:r>
          </w:p>
          <w:p>
            <w:pPr>
              <w:pStyle w:val="Normal"/>
              <w:widowControl w:val="false"/>
              <w:jc w:val="both"/>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написання слів разом та/або окремо, та/або через дефіс;</w:t>
            </w:r>
          </w:p>
          <w:p>
            <w:pPr>
              <w:pStyle w:val="Normal"/>
              <w:widowControl w:val="false"/>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jc w:val="both"/>
              <w:rPr/>
            </w:pPr>
            <w:r>
              <w:rPr>
                <w:rFonts w:eastAsia="Times New Roman" w:cs="Times New Roman" w:ascii="Times New Roman" w:hAnsi="Times New Roman"/>
                <w:sz w:val="24"/>
                <w:szCs w:val="24"/>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jc w:val="both"/>
              <w:rPr/>
            </w:pPr>
            <w:r>
              <w:rPr>
                <w:rFonts w:eastAsia="Times New Roman" w:cs="Times New Roman" w:ascii="Times New Roman" w:hAnsi="Times New Roman"/>
                <w:sz w:val="24"/>
                <w:szCs w:val="24"/>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jc w:val="both"/>
              <w:rPr/>
            </w:pPr>
            <w:r>
              <w:rPr>
                <w:rFonts w:eastAsia="Times New Roman" w:cs="Times New Roman" w:ascii="Times New Roman" w:hAnsi="Times New Roman"/>
                <w:sz w:val="24"/>
                <w:szCs w:val="24"/>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jc w:val="both"/>
              <w:rPr/>
            </w:pPr>
            <w:r>
              <w:rPr>
                <w:rFonts w:eastAsia="Times New Roman" w:cs="Times New Roman" w:ascii="Times New Roman" w:hAnsi="Times New Roman"/>
                <w:sz w:val="24"/>
                <w:szCs w:val="24"/>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jc w:val="both"/>
              <w:rPr/>
            </w:pPr>
            <w:r>
              <w:rPr>
                <w:rFonts w:eastAsia="Times New Roman" w:cs="Times New Roman" w:ascii="Times New Roman" w:hAnsi="Times New Roman"/>
                <w:sz w:val="24"/>
                <w:szCs w:val="24"/>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jc w:val="both"/>
              <w:rPr/>
            </w:pPr>
            <w:r>
              <w:rPr>
                <w:rFonts w:eastAsia="Times New Roman" w:cs="Times New Roman" w:ascii="Times New Roman" w:hAnsi="Times New Roman"/>
                <w:sz w:val="24"/>
                <w:szCs w:val="24"/>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jc w:val="both"/>
              <w:rPr/>
            </w:pPr>
            <w:r>
              <w:rPr>
                <w:rFonts w:eastAsia="Times New Roman" w:cs="Times New Roman" w:ascii="Times New Roman" w:hAnsi="Times New Roman"/>
                <w:sz w:val="24"/>
                <w:szCs w:val="24"/>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jc w:val="both"/>
              <w:rPr/>
            </w:pPr>
            <w:r>
              <w:rPr>
                <w:rFonts w:eastAsia="Times New Roman" w:cs="Times New Roman" w:ascii="Times New Roman" w:hAnsi="Times New Roman"/>
                <w:sz w:val="24"/>
                <w:szCs w:val="24"/>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jc w:val="both"/>
              <w:rPr/>
            </w:pPr>
            <w:r>
              <w:rPr>
                <w:rFonts w:eastAsia="Times New Roman" w:cs="Times New Roman" w:ascii="Times New Roman" w:hAnsi="Times New Roman"/>
                <w:sz w:val="24"/>
                <w:szCs w:val="24"/>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jc w:val="both"/>
              <w:rPr/>
            </w:pPr>
            <w:r>
              <w:rPr>
                <w:rFonts w:eastAsia="Times New Roman" w:cs="Times New Roman" w:ascii="Times New Roman" w:hAnsi="Times New Roman"/>
                <w:sz w:val="24"/>
                <w:szCs w:val="24"/>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jc w:val="both"/>
              <w:rPr/>
            </w:pPr>
            <w:r>
              <w:rPr>
                <w:rFonts w:eastAsia="Times New Roman" w:cs="Times New Roman" w:ascii="Times New Roman" w:hAnsi="Times New Roman"/>
                <w:sz w:val="24"/>
                <w:szCs w:val="24"/>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jc w:val="both"/>
              <w:rPr/>
            </w:pPr>
            <w:r>
              <w:rPr>
                <w:rFonts w:eastAsia="Times New Roman" w:cs="Times New Roman" w:ascii="Times New Roman" w:hAnsi="Times New Roman"/>
                <w:i/>
                <w:sz w:val="24"/>
                <w:szCs w:val="24"/>
                <w:u w:val="single"/>
              </w:rPr>
              <w:t>Приклади формальних помилок:</w:t>
            </w:r>
          </w:p>
          <w:p>
            <w:pPr>
              <w:pStyle w:val="Normal"/>
              <w:widowControl w:val="false"/>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pPr>
              <w:pStyle w:val="Normal"/>
              <w:widowControl w:val="false"/>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«м.київ» замість «м.Київ»;</w:t>
            </w:r>
          </w:p>
          <w:p>
            <w:pPr>
              <w:pStyle w:val="Normal"/>
              <w:widowControl w:val="false"/>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«поряд -ок» замість «поря – док»;</w:t>
            </w:r>
          </w:p>
          <w:p>
            <w:pPr>
              <w:pStyle w:val="Normal"/>
              <w:widowControl w:val="false"/>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«ненадається» замість «не надається»»;</w:t>
            </w:r>
          </w:p>
          <w:p>
            <w:pPr>
              <w:pStyle w:val="Normal"/>
              <w:widowControl w:val="false"/>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«______________№_____________» замість «14.08.2020 №320/13/14-01»</w:t>
            </w:r>
          </w:p>
          <w:p>
            <w:pPr>
              <w:pStyle w:val="Normal"/>
              <w:widowControl w:val="false"/>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учасник розмістив (завантажив) документ у форматі «JPG» замість  документа у форматі «pdf» (PortableDocumentFormat)». </w:t>
            </w:r>
          </w:p>
          <w:p>
            <w:pPr>
              <w:pStyle w:val="Normal"/>
              <w:widowControl w:val="false"/>
              <w:ind w:left="40" w:hanging="20"/>
              <w:jc w:val="both"/>
              <w:rPr/>
            </w:pPr>
            <w:r>
              <w:rPr>
                <w:rFonts w:eastAsia="Times New Roman" w:cs="Times New Roman" w:ascii="Times New Roman" w:hAnsi="Times New Roman"/>
                <w:color w:val="000000"/>
                <w:sz w:val="24"/>
                <w:szCs w:val="24"/>
              </w:rPr>
              <w:t xml:space="preserve">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 </w:t>
            </w:r>
          </w:p>
          <w:p>
            <w:pPr>
              <w:pStyle w:val="Normal"/>
              <w:widowControl w:val="false"/>
              <w:ind w:left="40" w:hanging="20"/>
              <w:jc w:val="both"/>
              <w:rPr/>
            </w:pPr>
            <w:bookmarkStart w:id="3" w:name="__DdeLink__5585_32045361991"/>
            <w:r>
              <w:rPr>
                <w:rFonts w:eastAsia="Times New Roman" w:cs="Times New Roman" w:ascii="Times New Roman" w:hAnsi="Times New Roman"/>
                <w:b/>
                <w:bCs/>
                <w:color w:val="000000"/>
                <w:sz w:val="24"/>
                <w:szCs w:val="24"/>
              </w:rPr>
              <w:t>У разі, якщо учасник або переможець відповідно до норм чинного законодавства не зобов’язаний складати якийсь зі вказаних в положеннях тендерної документації документ, то він надає лист-роз’яснення/листи-роз’яснення, довідку</w:t>
            </w:r>
            <w:bookmarkEnd w:id="3"/>
            <w:r>
              <w:rPr>
                <w:rFonts w:eastAsia="Times New Roman" w:cs="Times New Roman" w:ascii="Times New Roman" w:hAnsi="Times New Roman"/>
                <w:b/>
                <w:bCs/>
                <w:color w:val="000000"/>
                <w:sz w:val="24"/>
                <w:szCs w:val="24"/>
              </w:rPr>
              <w:t xml:space="preserve"> в довільній формі, із зазначенням відповідного факту та з посиланням на законодавчі, нормативні документи,  що його підтверджують. </w:t>
            </w:r>
          </w:p>
          <w:p>
            <w:pPr>
              <w:pStyle w:val="Normal"/>
              <w:widowControl w:val="false"/>
              <w:ind w:left="40" w:hanging="20"/>
              <w:jc w:val="both"/>
              <w:rPr/>
            </w:pPr>
            <w:r>
              <w:rPr>
                <w:rFonts w:eastAsia="Times New Roman" w:cs="Times New Roman" w:ascii="Times New Roman" w:hAnsi="Times New Roman"/>
                <w:b/>
                <w:color w:val="000000"/>
                <w:sz w:val="24"/>
                <w:szCs w:val="24"/>
              </w:rPr>
              <w:t>УВАГА!!!</w:t>
            </w:r>
          </w:p>
          <w:p>
            <w:pPr>
              <w:pStyle w:val="Normal"/>
              <w:widowControl w:val="false"/>
              <w:jc w:val="both"/>
              <w:rPr/>
            </w:pPr>
            <w:bookmarkStart w:id="4" w:name="_heading=h.3znysh7"/>
            <w:bookmarkEnd w:id="4"/>
            <w:r>
              <w:rPr>
                <w:rFonts w:eastAsia="Times New Roman" w:cs="Times New Roman" w:ascii="Times New Roman" w:hAnsi="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pStyle w:val="Normal"/>
              <w:jc w:val="both"/>
              <w:rPr/>
            </w:pPr>
            <w:r>
              <w:rPr>
                <w:rFonts w:eastAsia="Times New Roman" w:cs="Times New Roman" w:ascii="Times New Roman" w:hAnsi="Times New Roman"/>
                <w:b/>
                <w:color w:val="000000"/>
                <w:sz w:val="24"/>
                <w:szCs w:val="24"/>
              </w:rPr>
              <w:t>1) документи мають бути чіткими та розбірливими для читання;</w:t>
            </w:r>
          </w:p>
          <w:p>
            <w:pPr>
              <w:pStyle w:val="Normal"/>
              <w:jc w:val="both"/>
              <w:rPr/>
            </w:pPr>
            <w:r>
              <w:rPr>
                <w:rFonts w:eastAsia="Times New Roman" w:cs="Times New Roman" w:ascii="Times New Roman" w:hAnsi="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eastAsia="Times New Roman" w:cs="Times New Roman" w:ascii="Times New Roman" w:hAnsi="Times New Roman"/>
                <w:b/>
                <w:sz w:val="24"/>
                <w:szCs w:val="24"/>
              </w:rPr>
              <w:t>сом (УЕП)</w:t>
            </w:r>
            <w:r>
              <w:rPr>
                <w:rFonts w:eastAsia="Times New Roman" w:cs="Times New Roman" w:ascii="Times New Roman" w:hAnsi="Times New Roman"/>
                <w:b/>
                <w:color w:val="000000"/>
                <w:sz w:val="24"/>
                <w:szCs w:val="24"/>
              </w:rPr>
              <w:t>;</w:t>
            </w:r>
          </w:p>
          <w:p>
            <w:pPr>
              <w:pStyle w:val="Normal"/>
              <w:jc w:val="both"/>
              <w:rPr/>
            </w:pPr>
            <w:r>
              <w:rPr>
                <w:rFonts w:eastAsia="Times New Roman" w:cs="Times New Roman" w:ascii="Times New Roman" w:hAnsi="Times New Roman"/>
                <w:b/>
                <w:color w:val="000000"/>
                <w:sz w:val="24"/>
                <w:szCs w:val="24"/>
              </w:rPr>
              <w:t>Винятки:</w:t>
            </w:r>
          </w:p>
          <w:p>
            <w:pPr>
              <w:pStyle w:val="Normal"/>
              <w:jc w:val="both"/>
              <w:rPr/>
            </w:pPr>
            <w:r>
              <w:rPr>
                <w:rFonts w:eastAsia="Times New Roman" w:cs="Times New Roman" w:ascii="Times New Roman" w:hAnsi="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pStyle w:val="Normal"/>
              <w:widowControl w:val="false"/>
              <w:jc w:val="both"/>
              <w:rPr/>
            </w:pPr>
            <w:r>
              <w:rPr>
                <w:rFonts w:eastAsia="Times New Roman" w:cs="Times New Roman" w:ascii="Times New Roman" w:hAnsi="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pStyle w:val="Normal"/>
              <w:widowControl w:val="false"/>
              <w:ind w:left="40" w:hanging="20"/>
              <w:jc w:val="both"/>
              <w:rPr/>
            </w:pPr>
            <w:r>
              <w:rPr>
                <w:rFonts w:eastAsia="Times New Roman" w:cs="Times New Roman" w:ascii="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eastAsia="Times New Roman" w:cs="Times New Roman" w:ascii="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pStyle w:val="Normal"/>
              <w:widowControl w:val="false"/>
              <w:ind w:left="40" w:hanging="20"/>
              <w:jc w:val="both"/>
              <w:rPr/>
            </w:pPr>
            <w:r>
              <w:rPr>
                <w:rFonts w:eastAsia="Times New Roman" w:cs="Times New Roman" w:ascii="Times New Roman" w:hAnsi="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pPr>
              <w:pStyle w:val="Normal"/>
              <w:widowControl w:val="false"/>
              <w:ind w:left="40" w:hanging="20"/>
              <w:jc w:val="both"/>
              <w:rPr/>
            </w:pPr>
            <w:r>
              <w:rPr>
                <w:rFonts w:eastAsia="Times New Roman" w:cs="Times New Roman" w:ascii="Times New Roman" w:hAnsi="Times New Roman"/>
                <w:b/>
                <w:color w:val="000000"/>
                <w:sz w:val="24"/>
                <w:szCs w:val="24"/>
              </w:rPr>
              <w:t xml:space="preserve">У </w:t>
            </w:r>
            <w:r>
              <w:rPr>
                <w:rFonts w:eastAsia="Times New Roman" w:cs="Times New Roman" w:ascii="Times New Roman" w:hAnsi="Times New Roman"/>
                <w:b/>
                <w:sz w:val="24"/>
                <w:szCs w:val="24"/>
              </w:rPr>
              <w:t>разі</w:t>
            </w:r>
            <w:r>
              <w:rPr>
                <w:rFonts w:eastAsia="Times New Roman" w:cs="Times New Roman" w:ascii="Times New Roman" w:hAnsi="Times New Roman"/>
                <w:b/>
                <w:color w:val="000000"/>
                <w:sz w:val="24"/>
                <w:szCs w:val="24"/>
              </w:rPr>
              <w:t xml:space="preserve"> відсутності даної інформації або у </w:t>
            </w:r>
            <w:r>
              <w:rPr>
                <w:rFonts w:eastAsia="Times New Roman" w:cs="Times New Roman" w:ascii="Times New Roman" w:hAnsi="Times New Roman"/>
                <w:b/>
                <w:sz w:val="24"/>
                <w:szCs w:val="24"/>
              </w:rPr>
              <w:t>разі</w:t>
            </w:r>
            <w:r>
              <w:rPr>
                <w:rFonts w:eastAsia="Times New Roman" w:cs="Times New Roman" w:ascii="Times New Roman" w:hAnsi="Times New Roman"/>
                <w:b/>
                <w:color w:val="000000"/>
                <w:sz w:val="24"/>
                <w:szCs w:val="24"/>
              </w:rPr>
              <w:t xml:space="preserve"> ненакладення учасником КЕП\УЕП </w:t>
            </w:r>
            <w:r>
              <w:rPr>
                <w:rFonts w:eastAsia="Times New Roman" w:cs="Times New Roman" w:ascii="Times New Roman" w:hAnsi="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eastAsia="Times New Roman" w:cs="Times New Roman" w:ascii="Times New Roman" w:hAnsi="Times New Roman"/>
                <w:b/>
                <w:i/>
                <w:sz w:val="24"/>
                <w:szCs w:val="24"/>
              </w:rPr>
              <w:t>Закону</w:t>
            </w:r>
            <w:r>
              <w:rPr>
                <w:rFonts w:eastAsia="Times New Roman" w:cs="Times New Roman" w:ascii="Times New Roman" w:hAnsi="Times New Roman"/>
                <w:b/>
                <w:sz w:val="24"/>
                <w:szCs w:val="24"/>
              </w:rPr>
              <w:t xml:space="preserve"> та буде відхилена на підставі підпункту 2 пункту 44 </w:t>
            </w:r>
            <w:r>
              <w:rPr>
                <w:rFonts w:eastAsia="Times New Roman" w:cs="Times New Roman" w:ascii="Times New Roman" w:hAnsi="Times New Roman"/>
                <w:b/>
                <w:i/>
                <w:sz w:val="24"/>
                <w:szCs w:val="24"/>
              </w:rPr>
              <w:t>Особливостей.</w:t>
            </w:r>
          </w:p>
          <w:p>
            <w:pPr>
              <w:pStyle w:val="Normal"/>
              <w:widowControl w:val="false"/>
              <w:jc w:val="both"/>
              <w:rPr/>
            </w:pPr>
            <w:bookmarkStart w:id="5" w:name="_heading=h.2et92p0"/>
            <w:bookmarkEnd w:id="5"/>
            <w:r>
              <w:rPr>
                <w:rFonts w:eastAsia="Times New Roman" w:cs="Times New Roman" w:ascii="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eastAsia="Times New Roman" w:cs="Times New Roman" w:ascii="Times New Roman" w:hAnsi="Times New Roman"/>
                <w:color w:val="0D0D0D"/>
                <w:sz w:val="24"/>
                <w:szCs w:val="24"/>
              </w:rPr>
              <w:t xml:space="preserve"> </w:t>
            </w:r>
          </w:p>
          <w:p>
            <w:pPr>
              <w:pStyle w:val="Normal"/>
              <w:widowControl w:val="false"/>
              <w:jc w:val="both"/>
              <w:rPr/>
            </w:pPr>
            <w:bookmarkStart w:id="6" w:name="_heading=h.hjqm8skarbdr"/>
            <w:bookmarkEnd w:id="6"/>
            <w:r>
              <w:rPr>
                <w:rFonts w:eastAsia="Times New Roman" w:cs="Times New Roman" w:ascii="Times New Roman" w:hAnsi="Times New Roman"/>
                <w:i/>
                <w:sz w:val="24"/>
                <w:szCs w:val="24"/>
              </w:rPr>
              <w:t xml:space="preserve">Тендерні пропозиції мають право подавати всі заінтересовані особи. </w:t>
            </w:r>
          </w:p>
          <w:p>
            <w:pPr>
              <w:pStyle w:val="Normal"/>
              <w:widowControl w:val="false"/>
              <w:jc w:val="both"/>
              <w:rPr/>
            </w:pPr>
            <w:bookmarkStart w:id="7" w:name="_heading=h.ftj7vaqoric"/>
            <w:bookmarkEnd w:id="7"/>
            <w:r>
              <w:rPr>
                <w:rFonts w:eastAsia="Times New Roman" w:cs="Times New Roman" w:ascii="Times New Roman" w:hAnsi="Times New Roman"/>
                <w:color w:val="000000"/>
                <w:sz w:val="24"/>
                <w:szCs w:val="24"/>
              </w:rPr>
              <w:t>Кожен учасник має право подати тільки одну тендерну пропозицію</w:t>
            </w:r>
            <w:r>
              <w:rPr>
                <w:rFonts w:eastAsia="Times New Roman" w:cs="Times New Roman" w:ascii="Times New Roman" w:hAnsi="Times New Roman"/>
                <w:b/>
                <w:color w:val="000000"/>
                <w:sz w:val="24"/>
                <w:szCs w:val="24"/>
              </w:rPr>
              <w:t xml:space="preserve"> .</w:t>
            </w:r>
          </w:p>
          <w:p>
            <w:pPr>
              <w:pStyle w:val="Normal"/>
              <w:widowControl w:val="false"/>
              <w:spacing w:before="0" w:after="160"/>
              <w:jc w:val="both"/>
              <w:rPr>
                <w:rFonts w:ascii="Times New Roman" w:hAnsi="Times New Roman" w:eastAsia="Times New Roman" w:cs="Times New Roman"/>
                <w:i/>
                <w:i/>
                <w:sz w:val="28"/>
                <w:szCs w:val="28"/>
              </w:rPr>
            </w:pPr>
            <w:r>
              <w:rPr>
                <w:rFonts w:eastAsia="Times New Roman" w:cs="Times New Roman" w:ascii="Times New Roman" w:hAnsi="Times New Roman"/>
                <w:i/>
                <w:sz w:val="28"/>
                <w:szCs w:val="28"/>
              </w:rPr>
            </w:r>
          </w:p>
        </w:tc>
      </w:tr>
      <w:tr>
        <w:trPr>
          <w:trHeight w:val="913"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jc w:val="center"/>
              <w:rPr/>
            </w:pPr>
            <w:r>
              <w:rPr>
                <w:rFonts w:eastAsia="Times New Roman" w:cs="Times New Roman" w:ascii="Times New Roman" w:hAnsi="Times New Roman"/>
                <w:color w:val="000000"/>
                <w:sz w:val="24"/>
                <w:szCs w:val="24"/>
              </w:rPr>
              <w:t>2</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rPr/>
            </w:pPr>
            <w:bookmarkStart w:id="8" w:name="_heading=h.tyjcwt"/>
            <w:bookmarkEnd w:id="8"/>
            <w:r>
              <w:rPr>
                <w:rFonts w:eastAsia="Times New Roman" w:cs="Times New Roman" w:ascii="Times New Roman" w:hAnsi="Times New Roman"/>
                <w:b/>
                <w:color w:val="000000"/>
                <w:sz w:val="24"/>
                <w:szCs w:val="24"/>
              </w:rPr>
              <w:t>Забезпечення тендерної пропозиції</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vAlign w:val="center"/>
          </w:tcPr>
          <w:p>
            <w:pPr>
              <w:pStyle w:val="Normal"/>
              <w:widowControl w:val="false"/>
              <w:spacing w:before="0" w:after="160"/>
              <w:ind w:right="120" w:hanging="0"/>
              <w:jc w:val="both"/>
              <w:rPr/>
            </w:pPr>
            <w:r>
              <w:rPr>
                <w:rFonts w:eastAsia="Times New Roman" w:cs="Times New Roman" w:ascii="Times New Roman" w:hAnsi="Times New Roman"/>
                <w:sz w:val="24"/>
                <w:szCs w:val="24"/>
              </w:rPr>
              <w:t>Забезпечення тендерної пропозиції не вимагається.</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jc w:val="center"/>
              <w:rPr/>
            </w:pPr>
            <w:r>
              <w:rPr>
                <w:rFonts w:eastAsia="Times New Roman" w:cs="Times New Roman" w:ascii="Times New Roman" w:hAnsi="Times New Roman"/>
                <w:color w:val="000000"/>
                <w:sz w:val="24"/>
                <w:szCs w:val="24"/>
              </w:rPr>
              <w:t>3</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rPr/>
            </w:pPr>
            <w:r>
              <w:rPr>
                <w:rFonts w:eastAsia="Times New Roman" w:cs="Times New Roman" w:ascii="Times New Roman" w:hAnsi="Times New Roman"/>
                <w:b/>
                <w:color w:val="000000"/>
                <w:sz w:val="24"/>
                <w:szCs w:val="24"/>
              </w:rPr>
              <w:t>Умови повернення чи неповернення забезпечення тендерної пропозиції</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vAlign w:val="center"/>
          </w:tcPr>
          <w:p>
            <w:pPr>
              <w:pStyle w:val="Normal"/>
              <w:widowControl w:val="false"/>
              <w:ind w:right="120" w:hanging="0"/>
              <w:jc w:val="both"/>
              <w:rPr/>
            </w:pPr>
            <w:r>
              <w:rPr>
                <w:rFonts w:eastAsia="Times New Roman" w:cs="Times New Roman" w:ascii="Times New Roman" w:hAnsi="Times New Roman"/>
                <w:sz w:val="24"/>
                <w:szCs w:val="24"/>
              </w:rPr>
              <w:t>Не передбачається.</w:t>
            </w:r>
          </w:p>
          <w:p>
            <w:pPr>
              <w:pStyle w:val="Normal"/>
              <w:widowControl w:val="false"/>
              <w:shd w:val="clear" w:fill="FFFFFF"/>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560"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jc w:val="center"/>
              <w:rPr/>
            </w:pPr>
            <w:r>
              <w:rPr>
                <w:rFonts w:eastAsia="Times New Roman" w:cs="Times New Roman" w:ascii="Times New Roman" w:hAnsi="Times New Roman"/>
                <w:color w:val="000000"/>
                <w:sz w:val="24"/>
                <w:szCs w:val="24"/>
              </w:rPr>
              <w:t>4</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rPr/>
            </w:pPr>
            <w:r>
              <w:rPr>
                <w:rFonts w:eastAsia="Times New Roman" w:cs="Times New Roman" w:ascii="Times New Roman" w:hAnsi="Times New Roman"/>
                <w:b/>
                <w:color w:val="000000"/>
                <w:sz w:val="24"/>
                <w:szCs w:val="24"/>
              </w:rPr>
              <w:t>Строк, протягом якого тендерні пропозиції є дійсними</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vAlign w:val="center"/>
          </w:tcPr>
          <w:p>
            <w:pPr>
              <w:pStyle w:val="Normal"/>
              <w:widowControl w:val="false"/>
              <w:jc w:val="both"/>
              <w:rPr/>
            </w:pPr>
            <w:r>
              <w:rPr>
                <w:rFonts w:eastAsia="Times New Roman" w:cs="Times New Roman" w:ascii="Times New Roman" w:hAnsi="Times New Roman"/>
                <w:sz w:val="24"/>
                <w:szCs w:val="24"/>
              </w:rPr>
              <w:t xml:space="preserve">Тендерні пропозиції вважаються дійсними </w:t>
            </w:r>
            <w:r>
              <w:rPr>
                <w:rFonts w:eastAsia="Times New Roman" w:cs="Times New Roman" w:ascii="Times New Roman" w:hAnsi="Times New Roman"/>
                <w:b/>
                <w:i/>
                <w:sz w:val="24"/>
                <w:szCs w:val="24"/>
                <w:u w:val="single"/>
              </w:rPr>
              <w:t>протягом 120 (ста двадцяти) днів</w:t>
            </w:r>
            <w:r>
              <w:rPr>
                <w:rFonts w:eastAsia="Times New Roman" w:cs="Times New Roman" w:ascii="Times New Roman" w:hAnsi="Times New Roman"/>
                <w:sz w:val="24"/>
                <w:szCs w:val="24"/>
              </w:rPr>
              <w:t xml:space="preserve"> із дати кінцевого строку подання тендерних пропозицій. </w:t>
            </w:r>
          </w:p>
          <w:p>
            <w:pPr>
              <w:pStyle w:val="Normal"/>
              <w:widowControl w:val="false"/>
              <w:jc w:val="both"/>
              <w:rPr/>
            </w:pPr>
            <w:r>
              <w:rPr>
                <w:rFonts w:eastAsia="Times New Roman" w:cs="Times New Roman" w:ascii="Times New Roman" w:hAnsi="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pStyle w:val="Normal"/>
              <w:widowControl w:val="false"/>
              <w:jc w:val="both"/>
              <w:rPr/>
            </w:pPr>
            <w:r>
              <w:rPr>
                <w:rFonts w:eastAsia="Times New Roman" w:cs="Times New Roman" w:ascii="Times New Roman" w:hAnsi="Times New Roman"/>
                <w:sz w:val="24"/>
                <w:szCs w:val="24"/>
              </w:rPr>
              <w:t xml:space="preserve">Учасник процедури закупівлі </w:t>
            </w:r>
            <w:r>
              <w:rPr>
                <w:rFonts w:eastAsia="Times New Roman" w:cs="Times New Roman" w:ascii="Times New Roman" w:hAnsi="Times New Roman"/>
                <w:sz w:val="24"/>
                <w:szCs w:val="24"/>
                <w:u w:val="single"/>
              </w:rPr>
              <w:t>має право:</w:t>
            </w:r>
          </w:p>
          <w:p>
            <w:pPr>
              <w:pStyle w:val="Normal"/>
              <w:widowControl w:val="false"/>
              <w:jc w:val="both"/>
              <w:rPr/>
            </w:pPr>
            <w:r>
              <w:rPr>
                <w:rFonts w:eastAsia="Times New Roman" w:cs="Times New Roman" w:ascii="Times New Roman" w:hAnsi="Times New Roman"/>
                <w:sz w:val="24"/>
                <w:szCs w:val="24"/>
              </w:rPr>
              <w:t>відхилити таку вимогу, не втрачаючи при цьому наданого ним забезпечення тендерної пропозиції;</w:t>
            </w:r>
          </w:p>
          <w:p>
            <w:pPr>
              <w:pStyle w:val="Normal"/>
              <w:widowControl w:val="false"/>
              <w:jc w:val="both"/>
              <w:rPr/>
            </w:pPr>
            <w:r>
              <w:rPr>
                <w:rFonts w:eastAsia="Times New Roman" w:cs="Times New Roman" w:ascii="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eastAsia="Times New Roman" w:cs="Times New Roman" w:ascii="Times New Roman" w:hAnsi="Times New Roman"/>
                <w:i/>
                <w:sz w:val="24"/>
                <w:szCs w:val="24"/>
              </w:rPr>
              <w:t>(у разі якщо таке вимагалося)</w:t>
            </w:r>
            <w:r>
              <w:rPr>
                <w:rFonts w:eastAsia="Times New Roman" w:cs="Times New Roman" w:ascii="Times New Roman" w:hAnsi="Times New Roman"/>
                <w:sz w:val="24"/>
                <w:szCs w:val="24"/>
              </w:rPr>
              <w:t>.</w:t>
            </w:r>
          </w:p>
          <w:p>
            <w:pPr>
              <w:pStyle w:val="Normal"/>
              <w:widowControl w:val="false"/>
              <w:spacing w:before="0" w:after="160"/>
              <w:jc w:val="both"/>
              <w:rPr/>
            </w:pPr>
            <w:r>
              <w:rPr>
                <w:rFonts w:eastAsia="Times New Roman" w:cs="Times New Roman"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jc w:val="center"/>
              <w:rPr/>
            </w:pPr>
            <w:r>
              <w:rPr>
                <w:rFonts w:eastAsia="Times New Roman" w:cs="Times New Roman" w:ascii="Times New Roman" w:hAnsi="Times New Roman"/>
                <w:color w:val="000000"/>
                <w:sz w:val="24"/>
                <w:szCs w:val="24"/>
              </w:rPr>
              <w:t>5</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rPr/>
            </w:pPr>
            <w:r>
              <w:rPr>
                <w:rFonts w:eastAsia="Times New Roman" w:cs="Times New Roman" w:ascii="Times New Roman" w:hAnsi="Times New Roman"/>
                <w:b/>
                <w:color w:val="000000"/>
                <w:sz w:val="24"/>
                <w:szCs w:val="24"/>
              </w:rPr>
              <w:t xml:space="preserve">Кваліфікаційні критерії до учасників та вимоги, згідно  з пунктом 28  та пунктом </w:t>
            </w:r>
            <w:r>
              <w:rPr>
                <w:rFonts w:eastAsia="Times New Roman" w:cs="Times New Roman" w:ascii="Times New Roman" w:hAnsi="Times New Roman"/>
                <w:b/>
                <w:color w:val="000000"/>
                <w:sz w:val="24"/>
                <w:szCs w:val="24"/>
                <w:highlight w:val="white"/>
              </w:rPr>
              <w:t xml:space="preserve">47 </w:t>
            </w:r>
            <w:r>
              <w:rPr>
                <w:rFonts w:eastAsia="Times New Roman" w:cs="Times New Roman" w:ascii="Times New Roman" w:hAnsi="Times New Roman"/>
                <w:b/>
                <w:color w:val="000000"/>
                <w:sz w:val="24"/>
                <w:szCs w:val="24"/>
              </w:rPr>
              <w:t xml:space="preserve"> Особливостей</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vAlign w:val="center"/>
          </w:tcPr>
          <w:p>
            <w:pPr>
              <w:pStyle w:val="Normal"/>
              <w:widowControl w:val="false"/>
              <w:jc w:val="both"/>
              <w:rPr/>
            </w:pPr>
            <w:r>
              <w:rPr>
                <w:rFonts w:eastAsia="Times New Roman" w:cs="Times New Roman"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ind w:firstLine="567"/>
              <w:jc w:val="both"/>
              <w:rPr/>
            </w:pPr>
            <w:r>
              <w:rPr>
                <w:rFonts w:eastAsia="Times New Roman" w:cs="Times New Roman"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ind w:firstLine="567"/>
              <w:jc w:val="both"/>
              <w:rPr/>
            </w:pPr>
            <w:r>
              <w:rPr>
                <w:rFonts w:eastAsia="Times New Roman" w:cs="Times New Roman"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ind w:firstLine="567"/>
              <w:jc w:val="both"/>
              <w:rPr/>
            </w:pPr>
            <w:r>
              <w:rPr>
                <w:rFonts w:eastAsia="Times New Roman" w:cs="Times New Roman" w:ascii="Times New Roman" w:hAnsi="Times New Roman"/>
                <w:sz w:val="28"/>
                <w:szCs w:val="28"/>
              </w:rPr>
              <w:t>3</w:t>
            </w:r>
            <w:r>
              <w:rPr>
                <w:rFonts w:eastAsia="Times New Roman" w:cs="Times New Roman" w:ascii="Times New Roman" w:hAnsi="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ind w:firstLine="567"/>
              <w:jc w:val="both"/>
              <w:rPr/>
            </w:pPr>
            <w:r>
              <w:rPr>
                <w:rFonts w:eastAsia="Times New Roman" w:cs="Times New Roman" w:ascii="Times New Roman" w:hAnsi="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w:t>
            </w:r>
            <w:r>
              <w:rPr>
                <w:rFonts w:eastAsia="Times New Roman" w:cs="Times New Roman" w:ascii="Times New Roman" w:hAnsi="Times New Roman"/>
                <w:color w:val="000000"/>
                <w:sz w:val="24"/>
                <w:szCs w:val="24"/>
              </w:rPr>
              <w:t xml:space="preserve">ене </w:t>
            </w:r>
            <w:r>
              <w:fldChar w:fldCharType="begin"/>
            </w:r>
            <w:r>
              <w:instrText> HYPERLINK "https://zakon.rada.gov.ua/laws/show/2210-14" \l "n52"</w:instrText>
            </w:r>
            <w:r>
              <w:fldChar w:fldCharType="separate"/>
            </w:r>
            <w:r>
              <w:rPr>
                <w:rStyle w:val="Style8"/>
                <w:rFonts w:eastAsia="Times New Roman" w:cs="Times New Roman" w:ascii="Times New Roman" w:hAnsi="Times New Roman"/>
                <w:color w:val="000000"/>
                <w:sz w:val="24"/>
                <w:szCs w:val="24"/>
              </w:rPr>
              <w:t>пунктом 4</w:t>
            </w:r>
            <w:r>
              <w:fldChar w:fldCharType="end"/>
            </w:r>
            <w:r>
              <w:rPr>
                <w:rFonts w:eastAsia="Times New Roman" w:cs="Times New Roman" w:ascii="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ind w:firstLine="567"/>
              <w:jc w:val="both"/>
              <w:rPr/>
            </w:pPr>
            <w:r>
              <w:rPr>
                <w:rFonts w:eastAsia="Times New Roman" w:cs="Times New Roman"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ind w:firstLine="567"/>
              <w:jc w:val="both"/>
              <w:rPr/>
            </w:pPr>
            <w:r>
              <w:rPr>
                <w:rFonts w:eastAsia="Times New Roman" w:cs="Times New Roman"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ind w:firstLine="567"/>
              <w:jc w:val="both"/>
              <w:rPr/>
            </w:pPr>
            <w:r>
              <w:rPr>
                <w:rFonts w:eastAsia="Times New Roman" w:cs="Times New Roman"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ind w:hanging="0"/>
              <w:jc w:val="both"/>
              <w:rPr/>
            </w:pPr>
            <w:r>
              <w:rPr>
                <w:rFonts w:eastAsia="Times New Roman" w:cs="Times New Roman" w:ascii="Times New Roman" w:hAnsi="Times New Roman"/>
                <w:sz w:val="24"/>
                <w:szCs w:val="24"/>
                <w:highlight w:val="white"/>
              </w:rPr>
              <w:t xml:space="preserve">8) учасник процедури закупівлі визнаний в </w:t>
            </w:r>
            <w:r>
              <w:rPr>
                <w:rFonts w:eastAsia="Times New Roman" w:cs="Times New Roman" w:ascii="Times New Roman" w:hAnsi="Times New Roman"/>
                <w:sz w:val="24"/>
                <w:szCs w:val="24"/>
              </w:rPr>
              <w:t>установленому законом порядку банкрутом та стосовно нього відкрита ліквідаційна процедура;</w:t>
            </w:r>
          </w:p>
          <w:p>
            <w:pPr>
              <w:pStyle w:val="Normal"/>
              <w:ind w:firstLine="567"/>
              <w:jc w:val="both"/>
              <w:rPr/>
            </w:pPr>
            <w:r>
              <w:rPr>
                <w:rFonts w:eastAsia="Times New Roman" w:cs="Times New Roman"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ind w:firstLine="567"/>
              <w:jc w:val="both"/>
              <w:rPr/>
            </w:pPr>
            <w:r>
              <w:rPr>
                <w:rFonts w:eastAsia="Times New Roman" w:cs="Times New Roman"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ind w:firstLine="567"/>
              <w:jc w:val="both"/>
              <w:rPr/>
            </w:pPr>
            <w:r>
              <w:rPr>
                <w:rFonts w:eastAsia="Times New Roman" w:cs="Times New Roman" w:ascii="Times New Roman" w:hAnsi="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r>
              <w:rPr>
                <w:rFonts w:eastAsia="Times New Roman" w:cs="Times New Roman" w:ascii="Times New Roman" w:hAnsi="Times New Roman"/>
                <w:color w:val="000000"/>
                <w:sz w:val="24"/>
                <w:szCs w:val="24"/>
              </w:rPr>
              <w:t xml:space="preserve"> у неї </w:t>
            </w:r>
            <w:r>
              <w:rPr>
                <w:rFonts w:eastAsia="Times New Roman" w:cs="Times New Roman" w:ascii="Times New Roman" w:hAnsi="Times New Roman"/>
                <w:color w:val="000000"/>
                <w:sz w:val="24"/>
                <w:szCs w:val="24"/>
                <w:highlight w:val="white"/>
              </w:rPr>
              <w:t>пу</w:t>
            </w:r>
            <w:r>
              <w:rPr>
                <w:rFonts w:eastAsia="Times New Roman" w:cs="Times New Roman" w:ascii="Times New Roman" w:hAnsi="Times New Roman"/>
                <w:sz w:val="24"/>
                <w:szCs w:val="24"/>
                <w:highlight w:val="white"/>
              </w:rPr>
              <w:t>блічних закупівель товарів, робіт і послуг згідно із Законом України “Про санкції”,</w:t>
            </w:r>
            <w:r>
              <w:rPr>
                <w:rFonts w:eastAsia="Times New Roman" w:cs="Times New Roman" w:ascii="Times New Roman" w:hAnsi="Times New Roman"/>
                <w:color w:val="000000"/>
                <w:sz w:val="24"/>
                <w:szCs w:val="24"/>
                <w:highlight w:val="white"/>
              </w:rPr>
              <w:t xml:space="preserve"> </w:t>
            </w:r>
            <w:r>
              <w:rPr>
                <w:rFonts w:eastAsia="Times New Roman" w:cs="Times New Roman" w:ascii="Times New Roman" w:hAnsi="Times New Roman"/>
                <w:color w:val="000000"/>
                <w:sz w:val="24"/>
                <w:szCs w:val="24"/>
              </w:rPr>
              <w:t>крім випадку, коли активи такої особи в установленому законодавством порядку передані в управління АРМА;</w:t>
            </w:r>
          </w:p>
          <w:p>
            <w:pPr>
              <w:pStyle w:val="Normal"/>
              <w:ind w:firstLine="567"/>
              <w:jc w:val="both"/>
              <w:rPr/>
            </w:pPr>
            <w:r>
              <w:rPr>
                <w:rFonts w:eastAsia="Times New Roman" w:cs="Times New Roman" w:ascii="Times New Roman" w:hAnsi="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jc w:val="both"/>
              <w:rPr/>
            </w:pPr>
            <w:r>
              <w:rPr>
                <w:rFonts w:eastAsia="Times New Roman" w:cs="Times New Roman" w:ascii="Times New Roman" w:hAnsi="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акупівлі не може бути відмовлено в участі в процедурі закупівлі.</w:t>
            </w:r>
          </w:p>
          <w:p>
            <w:pPr>
              <w:pStyle w:val="Normal"/>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
              <w:spacing w:before="0" w:after="160"/>
              <w:jc w:val="both"/>
              <w:rPr/>
            </w:pPr>
            <w:r>
              <w:rPr>
                <w:rFonts w:eastAsia="Times New Roman" w:cs="Times New Roman" w:ascii="Times New Roman" w:hAnsi="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 </w:t>
            </w:r>
            <w:r>
              <w:rPr>
                <w:rFonts w:eastAsia="Times New Roman" w:cs="Times New Roman" w:ascii="Times New Roman" w:hAnsi="Times New Roman"/>
                <w:b/>
                <w:bCs/>
                <w:color w:val="000000"/>
                <w:sz w:val="24"/>
                <w:szCs w:val="24"/>
                <w:highlight w:val="white"/>
                <w:lang w:val="uk-UA" w:eastAsia="ru-RU"/>
              </w:rPr>
              <w:t>крім випадків, коли доступ до такої інформації є обмеженим на момент оприлюднення оголошення про проведення відкритих торгів.</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jc w:val="center"/>
              <w:rPr/>
            </w:pPr>
            <w:r>
              <w:rPr>
                <w:rFonts w:eastAsia="Times New Roman" w:cs="Times New Roman" w:ascii="Times New Roman" w:hAnsi="Times New Roman"/>
                <w:color w:val="000000"/>
                <w:sz w:val="24"/>
                <w:szCs w:val="24"/>
              </w:rPr>
              <w:t>6</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rPr/>
            </w:pPr>
            <w:r>
              <w:rPr>
                <w:rFonts w:eastAsia="Times New Roman" w:cs="Times New Roman" w:ascii="Times New Roman" w:hAnsi="Times New Roman"/>
                <w:b/>
                <w:color w:val="000000"/>
                <w:sz w:val="24"/>
                <w:szCs w:val="24"/>
              </w:rPr>
              <w:t>Інформація про технічні, якісні та кількісні характеристики предмета закупівлі</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vAlign w:val="center"/>
          </w:tcPr>
          <w:p>
            <w:pPr>
              <w:pStyle w:val="Normal"/>
              <w:widowControl w:val="false"/>
              <w:spacing w:before="0" w:after="160"/>
              <w:ind w:right="120" w:hanging="0"/>
              <w:jc w:val="both"/>
              <w:rPr/>
            </w:pPr>
            <w:r>
              <w:rPr>
                <w:rFonts w:eastAsia="Times New Roman" w:cs="Times New Roman" w:ascii="Times New Roman" w:hAnsi="Times New Roman"/>
                <w:sz w:val="24"/>
                <w:szCs w:val="24"/>
              </w:rPr>
              <w:t>Вимоги до предмета закупівлі (технічні, якісні та кількісні характеристики) згідно з</w:t>
            </w:r>
            <w:hyperlink r:id="rId4">
              <w:r>
                <w:rPr>
                  <w:rStyle w:val="Style8"/>
                  <w:rFonts w:eastAsia="Times New Roman" w:cs="Times New Roman" w:ascii="Times New Roman" w:hAnsi="Times New Roman"/>
                  <w:sz w:val="24"/>
                  <w:szCs w:val="24"/>
                </w:rPr>
                <w:t xml:space="preserve"> пунктом третім </w:t>
              </w:r>
            </w:hyperlink>
            <w:hyperlink r:id="rId5">
              <w:r>
                <w:rPr>
                  <w:rStyle w:val="Style8"/>
                  <w:rFonts w:eastAsia="Times New Roman" w:cs="Times New Roman" w:ascii="Times New Roman" w:hAnsi="Times New Roman"/>
                  <w:sz w:val="24"/>
                  <w:szCs w:val="24"/>
                  <w:u w:val="single"/>
                </w:rPr>
                <w:t>частини друго</w:t>
              </w:r>
            </w:hyperlink>
            <w:r>
              <w:rPr>
                <w:rFonts w:eastAsia="Times New Roman" w:cs="Times New Roman" w:ascii="Times New Roman" w:hAnsi="Times New Roman"/>
                <w:sz w:val="24"/>
                <w:szCs w:val="24"/>
              </w:rPr>
              <w:t xml:space="preserve">ї статті 22 Закону зазначено в </w:t>
            </w:r>
            <w:r>
              <w:rPr>
                <w:rFonts w:eastAsia="Times New Roman" w:cs="Times New Roman" w:ascii="Times New Roman" w:hAnsi="Times New Roman"/>
                <w:b/>
                <w:i/>
                <w:sz w:val="24"/>
                <w:szCs w:val="24"/>
              </w:rPr>
              <w:t>Додатку 2</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до цієї тендерної документації.</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jc w:val="center"/>
              <w:rPr/>
            </w:pPr>
            <w:r>
              <w:rPr>
                <w:rFonts w:eastAsia="Times New Roman" w:cs="Times New Roman" w:ascii="Times New Roman" w:hAnsi="Times New Roman"/>
                <w:sz w:val="24"/>
                <w:szCs w:val="24"/>
              </w:rPr>
              <w:t>7</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rPr>
                <w:color w:val="000000"/>
              </w:rPr>
            </w:pPr>
            <w:r>
              <w:rPr>
                <w:rFonts w:eastAsia="Times New Roman" w:cs="Times New Roman" w:ascii="Times New Roman" w:hAnsi="Times New Roman"/>
                <w:b/>
                <w:color w:val="000000"/>
                <w:sz w:val="24"/>
                <w:szCs w:val="24"/>
              </w:rPr>
              <w:t>Інформація про субпідрядника /співвиконавця (у випадку закупівлі робіт чи послуг)</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vAlign w:val="center"/>
          </w:tcPr>
          <w:p>
            <w:pPr>
              <w:pStyle w:val="Normal"/>
              <w:widowControl w:val="false"/>
              <w:spacing w:before="0" w:after="160"/>
              <w:ind w:right="120" w:hanging="0"/>
              <w:jc w:val="both"/>
              <w:rPr/>
            </w:pPr>
            <w:r>
              <w:rPr>
                <w:rFonts w:eastAsia="Times New Roman" w:cs="Times New Roman" w:ascii="Times New Roman" w:hAnsi="Times New Roman"/>
                <w:sz w:val="24"/>
                <w:szCs w:val="24"/>
                <w:highlight w:val="white"/>
              </w:rPr>
              <w:t>У</w:t>
            </w:r>
            <w:r>
              <w:rPr>
                <w:rFonts w:eastAsia="Times New Roman" w:cs="Times New Roman" w:ascii="Times New Roman" w:hAnsi="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rFonts w:eastAsia="Times New Roman" w:cs="Times New Roman" w:ascii="Times New Roman" w:hAnsi="Times New Roman"/>
                <w:i/>
                <w:color w:val="000000"/>
                <w:sz w:val="24"/>
                <w:szCs w:val="24"/>
                <w:highlight w:val="white"/>
              </w:rPr>
              <w:t>(надається у разі залучення).</w:t>
            </w:r>
          </w:p>
        </w:tc>
      </w:tr>
      <w:tr>
        <w:trPr>
          <w:trHeight w:val="841"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jc w:val="center"/>
              <w:rPr/>
            </w:pPr>
            <w:r>
              <w:rPr>
                <w:rFonts w:eastAsia="Times New Roman" w:cs="Times New Roman" w:ascii="Times New Roman" w:hAnsi="Times New Roman"/>
                <w:sz w:val="24"/>
                <w:szCs w:val="24"/>
              </w:rPr>
              <w:t>8</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rPr/>
            </w:pPr>
            <w:r>
              <w:rPr>
                <w:rFonts w:eastAsia="Times New Roman" w:cs="Times New Roman" w:ascii="Times New Roman" w:hAnsi="Times New Roman"/>
                <w:b/>
                <w:color w:val="000000"/>
                <w:sz w:val="24"/>
                <w:szCs w:val="24"/>
              </w:rPr>
              <w:t>Унесення змін або відкликання тендерної пропозиції учасником</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vAlign w:val="center"/>
          </w:tcPr>
          <w:p>
            <w:pPr>
              <w:pStyle w:val="Normal"/>
              <w:widowControl w:val="false"/>
              <w:spacing w:before="0" w:after="160"/>
              <w:jc w:val="both"/>
              <w:rPr/>
            </w:pPr>
            <w:r>
              <w:rPr>
                <w:rFonts w:eastAsia="Times New Roman" w:cs="Times New Roman"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hRule="atLeast"/>
        </w:trPr>
        <w:tc>
          <w:tcPr>
            <w:tcW w:w="996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vAlign w:val="center"/>
          </w:tcPr>
          <w:p>
            <w:pPr>
              <w:pStyle w:val="Normal"/>
              <w:widowControl w:val="false"/>
              <w:spacing w:before="0" w:after="160"/>
              <w:jc w:val="center"/>
              <w:rPr/>
            </w:pPr>
            <w:r>
              <w:rPr>
                <w:rFonts w:eastAsia="Times New Roman" w:cs="Times New Roman" w:ascii="Times New Roman" w:hAnsi="Times New Roman"/>
                <w:b/>
                <w:color w:val="000000"/>
                <w:sz w:val="24"/>
                <w:szCs w:val="24"/>
              </w:rPr>
              <w:t>Розділ 4. Подання та розкриття тендерної пропозиції</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jc w:val="center"/>
              <w:rPr/>
            </w:pPr>
            <w:r>
              <w:rPr>
                <w:rFonts w:eastAsia="Times New Roman" w:cs="Times New Roman" w:ascii="Times New Roman" w:hAnsi="Times New Roman"/>
                <w:color w:val="000000"/>
                <w:sz w:val="24"/>
                <w:szCs w:val="24"/>
              </w:rPr>
              <w:t>1</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rPr/>
            </w:pPr>
            <w:r>
              <w:rPr>
                <w:rFonts w:eastAsia="Times New Roman" w:cs="Times New Roman" w:ascii="Times New Roman" w:hAnsi="Times New Roman"/>
                <w:b/>
                <w:color w:val="000000"/>
                <w:sz w:val="24"/>
                <w:szCs w:val="24"/>
              </w:rPr>
              <w:t>Кінцевий строк подання тендерної пропозиції</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vAlign w:val="center"/>
          </w:tcPr>
          <w:p>
            <w:pPr>
              <w:pStyle w:val="Normal"/>
              <w:widowControl w:val="false"/>
              <w:ind w:left="40" w:right="120" w:hanging="0"/>
              <w:jc w:val="both"/>
              <w:rPr/>
            </w:pPr>
            <w:r>
              <w:rPr>
                <w:rFonts w:eastAsia="Times New Roman" w:cs="Times New Roman" w:ascii="Times New Roman" w:hAnsi="Times New Roman"/>
                <w:color w:val="000000"/>
                <w:sz w:val="24"/>
                <w:szCs w:val="24"/>
              </w:rPr>
              <w:t xml:space="preserve">Кінцевий строк подання тендерних пропозицій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13</w:t>
            </w:r>
            <w:r>
              <w:rPr>
                <w:rFonts w:eastAsia="Times New Roman" w:cs="Times New Roman" w:ascii="Times New Roman" w:hAnsi="Times New Roman"/>
                <w:color w:val="000000"/>
                <w:sz w:val="24"/>
                <w:szCs w:val="24"/>
              </w:rPr>
              <w:t>.0</w:t>
            </w:r>
            <w:r>
              <w:rPr>
                <w:rFonts w:eastAsia="Times New Roman" w:cs="Times New Roman" w:ascii="Times New Roman" w:hAnsi="Times New Roman"/>
                <w:color w:val="000000"/>
                <w:sz w:val="24"/>
                <w:szCs w:val="24"/>
              </w:rPr>
              <w:t>2</w:t>
            </w:r>
            <w:r>
              <w:rPr>
                <w:rFonts w:eastAsia="Times New Roman" w:cs="Times New Roman" w:ascii="Times New Roman" w:hAnsi="Times New Roman"/>
                <w:color w:val="000000"/>
                <w:sz w:val="24"/>
                <w:szCs w:val="24"/>
              </w:rPr>
              <w:t xml:space="preserve">.2024 </w:t>
            </w:r>
            <w:r>
              <w:rPr>
                <w:rFonts w:eastAsia="Times New Roman" w:cs="Times New Roman" w:ascii="Times New Roman" w:hAnsi="Times New Roman"/>
                <w:b w:val="false"/>
                <w:bCs w:val="false"/>
                <w:color w:val="000000"/>
                <w:sz w:val="24"/>
                <w:szCs w:val="24"/>
              </w:rPr>
              <w:t>року до 00:00 год.</w:t>
            </w:r>
            <w:r>
              <w:rPr>
                <w:rFonts w:eastAsia="Times New Roman" w:cs="Times New Roman" w:ascii="Times New Roman" w:hAnsi="Times New Roman"/>
                <w:color w:val="000000"/>
                <w:sz w:val="24"/>
                <w:szCs w:val="24"/>
              </w:rPr>
              <w:t xml:space="preserve"> </w:t>
            </w:r>
          </w:p>
          <w:p>
            <w:pPr>
              <w:pStyle w:val="Normal"/>
              <w:widowControl w:val="false"/>
              <w:jc w:val="both"/>
              <w:rPr/>
            </w:pPr>
            <w:r>
              <w:rPr>
                <w:rFonts w:eastAsia="Times New Roman" w:cs="Times New Roman" w:ascii="Times New Roman" w:hAnsi="Times New Roman"/>
                <w:sz w:val="24"/>
                <w:szCs w:val="24"/>
              </w:rPr>
              <w:t>Отримана тендерна пропозиція вноситься автоматично до реєстру отриманих тендерних пропозицій.</w:t>
            </w:r>
          </w:p>
          <w:p>
            <w:pPr>
              <w:pStyle w:val="Normal"/>
              <w:widowControl w:val="false"/>
              <w:jc w:val="both"/>
              <w:rPr/>
            </w:pPr>
            <w:r>
              <w:rPr>
                <w:rFonts w:eastAsia="Times New Roman" w:cs="Times New Roman"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spacing w:before="0" w:after="160"/>
              <w:jc w:val="both"/>
              <w:rPr/>
            </w:pPr>
            <w:r>
              <w:rPr>
                <w:rFonts w:eastAsia="Times New Roman" w:cs="Times New Roman"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jc w:val="center"/>
              <w:rPr/>
            </w:pPr>
            <w:r>
              <w:rPr>
                <w:rFonts w:eastAsia="Times New Roman" w:cs="Times New Roman" w:ascii="Times New Roman" w:hAnsi="Times New Roman"/>
                <w:color w:val="000000"/>
                <w:sz w:val="24"/>
                <w:szCs w:val="24"/>
              </w:rPr>
              <w:t>2</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rPr/>
            </w:pPr>
            <w:r>
              <w:rPr>
                <w:rFonts w:eastAsia="Times New Roman" w:cs="Times New Roman" w:ascii="Times New Roman" w:hAnsi="Times New Roman"/>
                <w:b/>
                <w:color w:val="000000"/>
                <w:sz w:val="24"/>
                <w:szCs w:val="24"/>
                <w:highlight w:val="white"/>
              </w:rPr>
              <w:t>Дата та час розкриття тендерної пропозиції</w:t>
            </w:r>
            <w:r>
              <w:rPr>
                <w:rFonts w:eastAsia="Times New Roman" w:cs="Times New Roman" w:ascii="Times New Roman" w:hAnsi="Times New Roman"/>
                <w:b/>
                <w:color w:val="000000"/>
                <w:sz w:val="28"/>
                <w:szCs w:val="28"/>
                <w:highlight w:val="white"/>
              </w:rPr>
              <w:t xml:space="preserve"> </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vAlign w:val="center"/>
          </w:tcPr>
          <w:p>
            <w:pPr>
              <w:pStyle w:val="Normal"/>
              <w:shd w:val="clear" w:fill="FFFFFF"/>
              <w:jc w:val="both"/>
              <w:rPr/>
            </w:pPr>
            <w:r>
              <w:rPr>
                <w:rFonts w:eastAsia="Times New Roman" w:cs="Times New Roman" w:ascii="Times New Roman" w:hAnsi="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shd w:val="clear" w:fill="FFFFFF"/>
              <w:jc w:val="both"/>
              <w:rPr/>
            </w:pPr>
            <w:r>
              <w:rPr>
                <w:rFonts w:eastAsia="Times New Roman" w:cs="Times New Roman" w:ascii="Times New Roman" w:hAnsi="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widowControl w:val="false"/>
              <w:shd w:val="clear" w:fill="FFFFFF"/>
              <w:spacing w:lineRule="auto" w:line="228" w:before="0" w:after="160"/>
              <w:jc w:val="both"/>
              <w:rPr/>
            </w:pPr>
            <w:r>
              <w:rPr>
                <w:rFonts w:eastAsia="Times New Roman" w:cs="Times New Roman" w:ascii="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instrText> HYPERLINK "https://zakon.rada.gov.ua/laws/show/1178-2022-п" \l "n159"</w:instrText>
            </w:r>
            <w:r>
              <w:fldChar w:fldCharType="separate"/>
            </w:r>
            <w:r>
              <w:rPr>
                <w:rStyle w:val="Style8"/>
                <w:rFonts w:eastAsia="Times New Roman" w:cs="Times New Roman" w:ascii="Times New Roman" w:hAnsi="Times New Roman"/>
                <w:sz w:val="24"/>
                <w:szCs w:val="24"/>
                <w:highlight w:val="white"/>
              </w:rPr>
              <w:t>47</w:t>
            </w:r>
            <w:r>
              <w:fldChar w:fldCharType="end"/>
            </w:r>
            <w:r>
              <w:rPr>
                <w:rFonts w:eastAsia="Times New Roman" w:cs="Times New Roman" w:ascii="Times New Roman" w:hAnsi="Times New Roman"/>
                <w:sz w:val="24"/>
                <w:szCs w:val="24"/>
                <w:highlight w:val="white"/>
              </w:rPr>
              <w:t xml:space="preserve"> Особливостей.</w:t>
            </w:r>
          </w:p>
        </w:tc>
      </w:tr>
      <w:tr>
        <w:trPr>
          <w:trHeight w:val="512" w:hRule="atLeast"/>
        </w:trPr>
        <w:tc>
          <w:tcPr>
            <w:tcW w:w="996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vAlign w:val="center"/>
          </w:tcPr>
          <w:p>
            <w:pPr>
              <w:pStyle w:val="Normal"/>
              <w:widowControl w:val="false"/>
              <w:spacing w:before="0" w:after="160"/>
              <w:jc w:val="center"/>
              <w:rPr/>
            </w:pPr>
            <w:r>
              <w:rPr>
                <w:rFonts w:eastAsia="Times New Roman" w:cs="Times New Roman" w:ascii="Times New Roman" w:hAnsi="Times New Roman"/>
                <w:b/>
                <w:color w:val="000000"/>
                <w:sz w:val="24"/>
                <w:szCs w:val="24"/>
              </w:rPr>
              <w:t>Розділ 5. Оцінка тендерної пропозиції</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jc w:val="center"/>
              <w:rPr/>
            </w:pPr>
            <w:r>
              <w:rPr>
                <w:rFonts w:eastAsia="Times New Roman" w:cs="Times New Roman" w:ascii="Times New Roman" w:hAnsi="Times New Roman"/>
                <w:color w:val="000000"/>
                <w:sz w:val="24"/>
                <w:szCs w:val="24"/>
              </w:rPr>
              <w:t>1</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rPr/>
            </w:pPr>
            <w:r>
              <w:rPr>
                <w:rFonts w:eastAsia="Times New Roman" w:cs="Times New Roman" w:ascii="Times New Roman" w:hAnsi="Times New Roman"/>
                <w:b/>
                <w:color w:val="000000"/>
                <w:sz w:val="24"/>
                <w:szCs w:val="24"/>
              </w:rPr>
              <w:t>Перелік критеріїв та методика оцінки тендерної пропозиції із зазначенням питомої ваги критерію</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vAlign w:val="center"/>
          </w:tcPr>
          <w:p>
            <w:pPr>
              <w:pStyle w:val="Normal"/>
              <w:shd w:val="clear" w:fill="FFFFFF"/>
              <w:jc w:val="both"/>
              <w:rPr/>
            </w:pPr>
            <w:r>
              <w:rPr>
                <w:rFonts w:eastAsia="Times New Roman" w:cs="Times New Roman" w:ascii="Times New Roman" w:hAnsi="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instrText> HYPERLINK "https://zakon.rada.gov.ua/laws/show/922-19" \l "n1553"</w:instrText>
            </w:r>
            <w:r>
              <w:fldChar w:fldCharType="separate"/>
            </w:r>
            <w:r>
              <w:rPr>
                <w:rStyle w:val="Style8"/>
                <w:rFonts w:eastAsia="Times New Roman" w:cs="Times New Roman" w:ascii="Times New Roman" w:hAnsi="Times New Roman"/>
                <w:color w:val="000000"/>
                <w:sz w:val="24"/>
                <w:szCs w:val="24"/>
                <w:highlight w:val="white"/>
              </w:rPr>
              <w:t>шістнадцятої</w:t>
            </w:r>
            <w:r>
              <w:fldChar w:fldCharType="end"/>
            </w:r>
            <w:r>
              <w:rPr>
                <w:rFonts w:eastAsia="Times New Roman" w:cs="Times New Roman" w:ascii="Times New Roman" w:hAnsi="Times New Roman"/>
                <w:color w:val="000000"/>
                <w:sz w:val="24"/>
                <w:szCs w:val="24"/>
                <w:highlight w:val="white"/>
              </w:rPr>
              <w:t>, абзаці</w:t>
            </w:r>
            <w:r>
              <w:rPr>
                <w:rFonts w:eastAsia="Times New Roman" w:cs="Times New Roman" w:ascii="Times New Roman" w:hAnsi="Times New Roman"/>
                <w:sz w:val="24"/>
                <w:szCs w:val="24"/>
                <w:highlight w:val="white"/>
              </w:rPr>
              <w:t>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jc w:val="both"/>
              <w:rPr/>
            </w:pPr>
            <w:r>
              <w:rPr>
                <w:rFonts w:eastAsia="Times New Roman" w:cs="Times New Roman" w:ascii="Times New Roman" w:hAnsi="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jc w:val="both"/>
              <w:rPr/>
            </w:pPr>
            <w:r>
              <w:rPr>
                <w:rFonts w:eastAsia="Times New Roman" w:cs="Times New Roman" w:ascii="Times New Roman" w:hAnsi="Times New Roman"/>
                <w:sz w:val="24"/>
                <w:szCs w:val="24"/>
                <w:highlight w:val="white"/>
              </w:rPr>
              <w:t>Критерії та методика оцінки визначаються відповідно до статті 29 Закону.</w:t>
            </w:r>
          </w:p>
          <w:p>
            <w:pPr>
              <w:pStyle w:val="Normal"/>
              <w:widowControl w:val="false"/>
              <w:jc w:val="both"/>
              <w:rPr/>
            </w:pPr>
            <w:r>
              <w:rPr>
                <w:rFonts w:eastAsia="Times New Roman" w:cs="Times New Roman" w:ascii="Times New Roman" w:hAnsi="Times New Roman"/>
                <w:b/>
                <w:color w:val="000000"/>
                <w:sz w:val="24"/>
                <w:szCs w:val="24"/>
                <w:highlight w:val="white"/>
              </w:rPr>
              <w:t>Перелік критеріїв та методика оцінки тендерної  пропозиції із зазначенням питомої ваги критерію:</w:t>
            </w:r>
          </w:p>
          <w:p>
            <w:pPr>
              <w:pStyle w:val="Normal"/>
              <w:widowControl w:val="false"/>
              <w:jc w:val="both"/>
              <w:rPr/>
            </w:pPr>
            <w:r>
              <w:rPr>
                <w:rFonts w:eastAsia="Times New Roman" w:cs="Times New Roman" w:ascii="Times New Roman" w:hAnsi="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pStyle w:val="Normal"/>
              <w:widowControl w:val="false"/>
              <w:jc w:val="both"/>
              <w:rPr/>
            </w:pPr>
            <w:r>
              <w:rPr>
                <w:rFonts w:eastAsia="Times New Roman" w:cs="Times New Roman" w:ascii="Times New Roman" w:hAnsi="Times New Roman"/>
                <w:i/>
                <w:sz w:val="24"/>
                <w:szCs w:val="24"/>
                <w:highlight w:val="white"/>
              </w:rPr>
              <w:t>(у разі якщо подано дві і більше тендерних пропозицій).</w:t>
            </w:r>
          </w:p>
          <w:p>
            <w:pPr>
              <w:pStyle w:val="Normal"/>
              <w:shd w:val="clear" w:fill="FFFFFF"/>
              <w:jc w:val="both"/>
              <w:rPr/>
            </w:pPr>
            <w:r>
              <w:rPr>
                <w:rFonts w:eastAsia="Times New Roman" w:cs="Times New Roman" w:ascii="Times New Roman" w:hAnsi="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jc w:val="both"/>
              <w:rPr/>
            </w:pPr>
            <w:r>
              <w:rPr>
                <w:rFonts w:eastAsia="Times New Roman" w:cs="Times New Roman" w:ascii="Times New Roman" w:hAnsi="Times New Roman"/>
                <w:sz w:val="24"/>
                <w:szCs w:val="24"/>
                <w:highlight w:val="white"/>
              </w:rPr>
              <w:t xml:space="preserve">Строк розгляду тендерної пропозиції, що за результатами оцінки визначена найбільш економічно вигідною, </w:t>
            </w:r>
            <w:r>
              <w:rPr>
                <w:rFonts w:eastAsia="Times New Roman" w:cs="Times New Roman" w:ascii="Times New Roman" w:hAnsi="Times New Roman"/>
                <w:b/>
                <w:bCs/>
                <w:sz w:val="24"/>
                <w:szCs w:val="24"/>
                <w:highlight w:val="white"/>
              </w:rPr>
              <w:t xml:space="preserve">не повинен перевищувати п’яти робочих днів </w:t>
            </w:r>
            <w:r>
              <w:rPr>
                <w:rFonts w:eastAsia="Times New Roman" w:cs="Times New Roman" w:ascii="Times New Roman" w:hAnsi="Times New Roman"/>
                <w:b w:val="false"/>
                <w:bCs w:val="false"/>
                <w:sz w:val="24"/>
                <w:szCs w:val="24"/>
                <w:highlight w:val="white"/>
              </w:rPr>
              <w:t>з дня</w:t>
            </w:r>
            <w:r>
              <w:rPr>
                <w:rFonts w:eastAsia="Times New Roman" w:cs="Times New Roman" w:ascii="Times New Roman" w:hAnsi="Times New Roman"/>
                <w:sz w:val="24"/>
                <w:szCs w:val="24"/>
                <w:highlight w:val="white"/>
              </w:rPr>
              <w:t xml:space="preserve">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jc w:val="both"/>
              <w:rPr/>
            </w:pPr>
            <w:r>
              <w:rPr>
                <w:rFonts w:eastAsia="Times New Roman" w:cs="Times New Roman" w:ascii="Times New Roman" w:hAnsi="Times New Roman"/>
                <w:color w:val="000000"/>
                <w:sz w:val="24"/>
                <w:szCs w:val="24"/>
              </w:rPr>
              <w:t xml:space="preserve">Ціна тендерної пропозиції </w:t>
            </w:r>
            <w:r>
              <w:rPr>
                <w:rFonts w:eastAsia="Times New Roman" w:cs="Times New Roman" w:ascii="Times New Roman" w:hAnsi="Times New Roman"/>
                <w:b/>
                <w:bCs/>
                <w:color w:val="000000"/>
                <w:sz w:val="24"/>
                <w:szCs w:val="24"/>
                <w:u w:val="single"/>
              </w:rPr>
              <w:t>не може</w:t>
            </w:r>
            <w:r>
              <w:rPr>
                <w:rFonts w:eastAsia="Times New Roman" w:cs="Times New Roman" w:ascii="Times New Roman" w:hAnsi="Times New Roman"/>
                <w:color w:val="000000"/>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pStyle w:val="Normal"/>
              <w:widowControl w:val="false"/>
              <w:jc w:val="both"/>
              <w:rPr/>
            </w:pPr>
            <w:r>
              <w:rPr>
                <w:rFonts w:eastAsia="Times New Roman" w:cs="Times New Roman" w:ascii="Times New Roman" w:hAnsi="Times New Roman"/>
                <w:color w:val="000000"/>
                <w:sz w:val="24"/>
                <w:szCs w:val="24"/>
              </w:rPr>
              <w:t xml:space="preserve">До розгляду </w:t>
            </w:r>
            <w:r>
              <w:rPr>
                <w:rFonts w:eastAsia="Times New Roman" w:cs="Times New Roman" w:ascii="Times New Roman" w:hAnsi="Times New Roman"/>
                <w:b/>
                <w:bCs/>
                <w:color w:val="000000"/>
                <w:sz w:val="24"/>
                <w:szCs w:val="24"/>
                <w:u w:val="single"/>
              </w:rPr>
              <w:t xml:space="preserve">не приймається </w:t>
            </w:r>
            <w:r>
              <w:rPr>
                <w:rFonts w:eastAsia="Times New Roman" w:cs="Times New Roman" w:ascii="Times New Roman" w:hAnsi="Times New Roman"/>
                <w:color w:val="000000"/>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jc w:val="both"/>
              <w:rPr/>
            </w:pPr>
            <w:r>
              <w:rPr>
                <w:rFonts w:eastAsia="Times New Roman" w:cs="Times New Roman" w:ascii="Times New Roman" w:hAnsi="Times New Roman"/>
                <w:sz w:val="24"/>
                <w:szCs w:val="24"/>
              </w:rPr>
              <w:t>Оцінка тендерних пропозицій здійснюється на основі критерію „Ціна”. Питома вага – 100 %.</w:t>
            </w:r>
          </w:p>
          <w:p>
            <w:pPr>
              <w:pStyle w:val="Normal"/>
              <w:widowControl w:val="false"/>
              <w:jc w:val="both"/>
              <w:rPr/>
            </w:pPr>
            <w:r>
              <w:rPr>
                <w:rFonts w:eastAsia="Times New Roman" w:cs="Times New Roman"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pPr>
              <w:pStyle w:val="Normal"/>
              <w:widowControl w:val="false"/>
              <w:jc w:val="both"/>
              <w:rPr/>
            </w:pPr>
            <w:r>
              <w:rPr>
                <w:rFonts w:eastAsia="Times New Roman" w:cs="Times New Roman" w:ascii="Times New Roman" w:hAnsi="Times New Roman"/>
                <w:b w:val="false"/>
                <w:bCs w:val="false"/>
                <w:color w:val="000000"/>
                <w:sz w:val="24"/>
                <w:szCs w:val="24"/>
              </w:rPr>
              <w:t>Оцінка здійснюється щодо предмета закупівлі в цілому.</w:t>
            </w:r>
          </w:p>
          <w:p>
            <w:pPr>
              <w:pStyle w:val="Normal"/>
              <w:widowControl w:val="false"/>
              <w:jc w:val="both"/>
              <w:rPr/>
            </w:pPr>
            <w:r>
              <w:rPr>
                <w:rFonts w:eastAsia="Times New Roman" w:cs="Times New Roman" w:ascii="Times New Roman" w:hAnsi="Times New Roman"/>
                <w:b w:val="false"/>
                <w:bCs w:val="false"/>
                <w:color w:val="000000"/>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pPr>
              <w:pStyle w:val="Normal"/>
              <w:widowControl w:val="false"/>
              <w:jc w:val="both"/>
              <w:rPr/>
            </w:pPr>
            <w:r>
              <w:rPr>
                <w:rFonts w:eastAsia="Times New Roman" w:cs="Times New Roman" w:ascii="Times New Roman" w:hAnsi="Times New Roman"/>
                <w:sz w:val="24"/>
                <w:szCs w:val="24"/>
                <w:highlight w:val="white"/>
              </w:rPr>
              <w:t>Розмір мінімального кроку пониження ціни під час електронного аукціону –</w:t>
            </w:r>
            <w:r>
              <w:rPr>
                <w:rFonts w:eastAsia="Times New Roman" w:cs="Times New Roman" w:ascii="Times New Roman" w:hAnsi="Times New Roman"/>
                <w:b/>
                <w:bCs/>
                <w:sz w:val="24"/>
                <w:szCs w:val="24"/>
              </w:rPr>
              <w:t xml:space="preserve"> 0,5 %</w:t>
            </w:r>
          </w:p>
          <w:p>
            <w:pPr>
              <w:pStyle w:val="Rvps2"/>
              <w:widowControl w:val="false"/>
              <w:spacing w:before="0" w:after="150"/>
              <w:ind w:left="0" w:right="0" w:firstLine="450"/>
              <w:jc w:val="both"/>
              <w:rPr/>
            </w:pPr>
            <w:r>
              <w:rPr>
                <w:rStyle w:val="Spanrvts0"/>
                <w:b w:val="false"/>
                <w:bCs w:val="false"/>
                <w:i w:val="false"/>
                <w:iCs w:val="false"/>
                <w:sz w:val="24"/>
                <w:szCs w:val="24"/>
                <w:lang w:val="uk" w:eastAsia="uk"/>
              </w:rPr>
              <w:t xml:space="preserve">Учасник процедури закупівлі, який надав найбільш економічно вигідну тендерну пропозицію, що </w:t>
            </w:r>
            <w:r>
              <w:rPr>
                <w:rStyle w:val="Spanrvts0"/>
                <w:b/>
                <w:bCs/>
                <w:i w:val="false"/>
                <w:iCs w:val="false"/>
                <w:sz w:val="24"/>
                <w:szCs w:val="24"/>
                <w:lang w:val="uk" w:eastAsia="uk"/>
              </w:rPr>
              <w:t xml:space="preserve">є аномально низькою </w:t>
            </w:r>
            <w:r>
              <w:rPr>
                <w:rStyle w:val="Spanrvts0"/>
                <w:b w:val="false"/>
                <w:bCs w:val="false"/>
                <w:i w:val="false"/>
                <w:iCs w:val="false"/>
                <w:sz w:val="24"/>
                <w:szCs w:val="24"/>
                <w:lang w:val="uk" w:eastAsia="uk"/>
              </w:rPr>
              <w:t xml:space="preserve">(під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Pr>
                <w:rStyle w:val="Spanrvts0"/>
                <w:b/>
                <w:bCs/>
                <w:i w:val="false"/>
                <w:iCs w:val="false"/>
                <w:sz w:val="24"/>
                <w:szCs w:val="24"/>
                <w:lang w:val="uk" w:eastAsia="uk"/>
              </w:rPr>
              <w:t>протягом одного робочого</w:t>
            </w:r>
            <w:r>
              <w:rPr>
                <w:rStyle w:val="Spanrvts0"/>
                <w:b w:val="false"/>
                <w:bCs w:val="false"/>
                <w:i w:val="false"/>
                <w:iCs w:val="false"/>
                <w:sz w:val="24"/>
                <w:szCs w:val="24"/>
                <w:lang w:val="uk" w:eastAsia="uk"/>
              </w:rPr>
              <w:t xml:space="preserve">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jc w:val="both"/>
              <w:rPr/>
            </w:pPr>
            <w:r>
              <w:rPr>
                <w:rFonts w:eastAsia="Times New Roman" w:cs="Times New Roman" w:ascii="Times New Roman" w:hAnsi="Times New Roman"/>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 </w:t>
            </w:r>
            <w:hyperlink w:anchor="n581">
              <w:r>
                <w:rPr>
                  <w:rStyle w:val="Arvts99"/>
                  <w:b w:val="false"/>
                  <w:bCs w:val="false"/>
                  <w:i w:val="false"/>
                  <w:iCs w:val="false"/>
                  <w:color w:val="000000"/>
                  <w:sz w:val="24"/>
                  <w:szCs w:val="24"/>
                  <w:lang w:val="uk" w:eastAsia="uk"/>
                </w:rPr>
                <w:t>абзацом дев’ятим</w:t>
              </w:r>
            </w:hyperlink>
            <w:r>
              <w:rPr>
                <w:rStyle w:val="Spanrvts0"/>
                <w:b w:val="false"/>
                <w:bCs w:val="false"/>
                <w:i w:val="false"/>
                <w:iCs w:val="false"/>
                <w:color w:val="000000"/>
                <w:sz w:val="24"/>
                <w:szCs w:val="24"/>
                <w:lang w:val="uk" w:eastAsia="uk"/>
              </w:rPr>
              <w:t xml:space="preserve"> пункту 37 </w:t>
            </w:r>
            <w:r>
              <w:rPr>
                <w:rStyle w:val="Spanrvts0"/>
                <w:b w:val="false"/>
                <w:bCs w:val="false"/>
                <w:i w:val="false"/>
                <w:iCs w:val="false"/>
                <w:color w:val="000000"/>
                <w:sz w:val="24"/>
                <w:szCs w:val="24"/>
                <w:lang w:val="uk-UA" w:eastAsia="uk"/>
              </w:rPr>
              <w:t>О</w:t>
            </w:r>
            <w:r>
              <w:rPr>
                <w:rStyle w:val="Spanrvts0"/>
                <w:b w:val="false"/>
                <w:bCs w:val="false"/>
                <w:i w:val="false"/>
                <w:iCs w:val="false"/>
                <w:color w:val="000000"/>
                <w:sz w:val="24"/>
                <w:szCs w:val="24"/>
                <w:lang w:val="uk" w:eastAsia="uk"/>
              </w:rPr>
              <w:t>собливостей.</w:t>
            </w:r>
          </w:p>
          <w:p>
            <w:pPr>
              <w:pStyle w:val="Normal"/>
              <w:widowControl w:val="false"/>
              <w:jc w:val="both"/>
              <w:rPr/>
            </w:pPr>
            <w:r>
              <w:rPr>
                <w:rFonts w:eastAsia="Times New Roman" w:cs="Times New Roman" w:ascii="Times New Roman" w:hAnsi="Times New Roman"/>
                <w:b/>
                <w:i/>
                <w:sz w:val="24"/>
                <w:szCs w:val="24"/>
              </w:rPr>
              <w:t>Обґрунтування аномально низької тендерної пропозиції може містити інформацію про:</w:t>
            </w:r>
          </w:p>
          <w:p>
            <w:pPr>
              <w:pStyle w:val="Normal"/>
              <w:keepNext w:val="false"/>
              <w:keepLines w:val="false"/>
              <w:widowControl w:val="false"/>
              <w:numPr>
                <w:ilvl w:val="0"/>
                <w:numId w:val="2"/>
              </w:numPr>
              <w:shd w:val="clear" w:fill="auto"/>
              <w:bidi w:val="0"/>
              <w:spacing w:lineRule="auto" w:line="259" w:before="0" w:after="0"/>
              <w:ind w:left="113" w:right="0" w:hanging="0"/>
              <w:jc w:val="left"/>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keepNext w:val="false"/>
              <w:keepLines w:val="false"/>
              <w:widowControl w:val="false"/>
              <w:numPr>
                <w:ilvl w:val="0"/>
                <w:numId w:val="2"/>
              </w:numPr>
              <w:shd w:val="clear" w:fill="auto"/>
              <w:bidi w:val="0"/>
              <w:spacing w:lineRule="auto" w:line="259" w:before="0" w:after="0"/>
              <w:ind w:left="113" w:right="0" w:hanging="0"/>
              <w:jc w:val="left"/>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pPr>
              <w:pStyle w:val="Normal"/>
              <w:keepNext w:val="false"/>
              <w:keepLines w:val="false"/>
              <w:widowControl w:val="false"/>
              <w:numPr>
                <w:ilvl w:val="0"/>
                <w:numId w:val="2"/>
              </w:numPr>
              <w:shd w:val="clear" w:fill="auto"/>
              <w:bidi w:val="0"/>
              <w:spacing w:lineRule="auto" w:line="259" w:before="0" w:after="160"/>
              <w:ind w:left="113" w:right="0" w:hanging="0"/>
              <w:jc w:val="left"/>
              <w:rPr/>
            </w:pPr>
            <w:r>
              <w:rPr>
                <w:rStyle w:val="Spanrvts0"/>
                <w:rFonts w:eastAsia="Times New Roman" w:cs="Times New Roman" w:ascii="Times New Roman" w:hAnsi="Times New Roman"/>
                <w:b w:val="false"/>
                <w:bCs w:val="false"/>
                <w:i w:val="false"/>
                <w:iCs w:val="false"/>
                <w:caps w:val="false"/>
                <w:smallCaps w:val="false"/>
                <w:strike w:val="false"/>
                <w:dstrike w:val="false"/>
                <w:color w:val="000000"/>
                <w:position w:val="0"/>
                <w:sz w:val="24"/>
                <w:sz w:val="24"/>
                <w:szCs w:val="24"/>
                <w:u w:val="none"/>
                <w:shd w:fill="auto" w:val="clear"/>
                <w:vertAlign w:val="baseline"/>
                <w:lang w:val="uk" w:eastAsia="uk"/>
              </w:rPr>
              <w:t>-отримання учасником державної допомоги згідно із законодавством.</w:t>
            </w:r>
          </w:p>
          <w:p>
            <w:pPr>
              <w:pStyle w:val="Normal"/>
              <w:shd w:val="clear" w:fill="FFFFFF"/>
              <w:jc w:val="both"/>
              <w:rPr/>
            </w:pPr>
            <w:r>
              <w:rPr>
                <w:rFonts w:eastAsia="Times New Roman" w:cs="Times New Roman" w:ascii="Times New Roman" w:hAnsi="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true"/>
              <w:shd w:val="clear" w:fill="FFFFFF"/>
              <w:jc w:val="both"/>
              <w:rPr/>
            </w:pPr>
            <w:r>
              <w:rPr>
                <w:rFonts w:eastAsia="Times New Roman" w:cs="Times New Roman" w:ascii="Times New Roman" w:hAnsi="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w:t>
            </w:r>
          </w:p>
          <w:p>
            <w:pPr>
              <w:pStyle w:val="Normal"/>
              <w:shd w:val="clear" w:fill="FFFFFF"/>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
              <w:shd w:val="clear" w:fill="FFFFFF"/>
              <w:jc w:val="both"/>
              <w:rPr/>
            </w:pPr>
            <w:r>
              <w:rPr>
                <w:rFonts w:eastAsia="Times New Roman" w:cs="Times New Roman" w:ascii="Times New Roman" w:hAnsi="Times New Roman"/>
                <w:sz w:val="24"/>
                <w:szCs w:val="24"/>
                <w:highlight w:val="white"/>
              </w:rPr>
              <w:t>учасника процедури закупівлі.</w:t>
            </w:r>
          </w:p>
          <w:p>
            <w:pPr>
              <w:pStyle w:val="Normal"/>
              <w:widowControl w:val="false"/>
              <w:jc w:val="both"/>
              <w:rPr>
                <w:b w:val="false"/>
                <w:b w:val="false"/>
                <w:bCs w:val="false"/>
              </w:rPr>
            </w:pPr>
            <w:r>
              <w:rPr>
                <w:rFonts w:eastAsia="Times New Roman" w:cs="Times New Roman" w:ascii="Times New Roman" w:hAnsi="Times New Roman"/>
                <w:b w:val="false"/>
                <w:bCs w:val="false"/>
                <w:color w:val="000000"/>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w:t>
            </w:r>
            <w:r>
              <w:rPr>
                <w:rFonts w:eastAsia="Times New Roman" w:cs="Times New Roman" w:ascii="Times New Roman" w:hAnsi="Times New Roman"/>
                <w:b/>
                <w:bCs/>
                <w:color w:val="000000"/>
                <w:sz w:val="24"/>
                <w:szCs w:val="24"/>
                <w:highlight w:val="white"/>
              </w:rPr>
              <w:t>який не може бути меншим, ніж два  робочі дні до закінчення строку розгляду тендерних пропозицій</w:t>
            </w:r>
            <w:r>
              <w:rPr>
                <w:rFonts w:eastAsia="Times New Roman" w:cs="Times New Roman" w:ascii="Times New Roman" w:hAnsi="Times New Roman"/>
                <w:b w:val="false"/>
                <w:bCs w:val="false"/>
                <w:color w:val="000000"/>
                <w:sz w:val="24"/>
                <w:szCs w:val="24"/>
                <w:highlight w:val="white"/>
              </w:rPr>
              <w:t>, повідомлення з вимогою про усунення таких невідповідностей в електронній системі закупівель.</w:t>
            </w:r>
          </w:p>
          <w:p>
            <w:pPr>
              <w:pStyle w:val="Normal"/>
              <w:jc w:val="both"/>
              <w:rPr/>
            </w:pPr>
            <w:r>
              <w:rPr>
                <w:rFonts w:eastAsia="Times New Roman" w:cs="Times New Roman" w:ascii="Times New Roman" w:hAnsi="Times New Roman"/>
                <w:b w:val="false"/>
                <w:bCs w:val="false"/>
                <w:sz w:val="24"/>
                <w:szCs w:val="24"/>
                <w:highlight w:val="white"/>
              </w:rPr>
              <w:t>Під невідповідніс</w:t>
            </w:r>
            <w:r>
              <w:rPr>
                <w:rFonts w:eastAsia="Times New Roman" w:cs="Times New Roman" w:ascii="Times New Roman" w:hAnsi="Times New Roman"/>
                <w:sz w:val="24"/>
                <w:szCs w:val="24"/>
                <w:highlight w:val="white"/>
              </w:rPr>
              <w:t>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w:t>
            </w:r>
            <w:r>
              <w:rPr>
                <w:rFonts w:eastAsia="Times New Roman" w:cs="Times New Roman" w:ascii="Times New Roman" w:hAnsi="Times New Roman"/>
                <w:b/>
                <w:bCs/>
                <w:sz w:val="24"/>
                <w:szCs w:val="24"/>
                <w:highlight w:val="white"/>
              </w:rPr>
              <w:t xml:space="preserve">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w:t>
            </w:r>
            <w:r>
              <w:rPr>
                <w:rFonts w:eastAsia="Times New Roman" w:cs="Times New Roman" w:ascii="Times New Roman" w:hAnsi="Times New Roman"/>
                <w:sz w:val="24"/>
                <w:szCs w:val="24"/>
                <w:highlight w:val="white"/>
              </w:rPr>
              <w:t xml:space="preserve">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eastAsia="Times New Roman" w:cs="Times New Roman" w:ascii="Times New Roman" w:hAnsi="Times New Roman"/>
                <w:b/>
                <w:bCs/>
                <w:sz w:val="24"/>
                <w:szCs w:val="24"/>
                <w:highlight w:val="white"/>
              </w:rPr>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jc w:val="both"/>
              <w:rPr>
                <w:b w:val="false"/>
                <w:b w:val="false"/>
                <w:bCs w:val="false"/>
              </w:rPr>
            </w:pPr>
            <w:r>
              <w:rPr>
                <w:rFonts w:eastAsia="Times New Roman" w:cs="Times New Roman" w:ascii="Times New Roman" w:hAnsi="Times New Roman"/>
                <w:b w:val="false"/>
                <w:bCs w:val="false"/>
                <w:color w:val="000000"/>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jc w:val="both"/>
              <w:rPr/>
            </w:pPr>
            <w:r>
              <w:rPr>
                <w:rFonts w:eastAsia="Times New Roman" w:cs="Times New Roman"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i/>
                <w:sz w:val="24"/>
                <w:szCs w:val="24"/>
              </w:rPr>
              <w:t>протягом 24 годин</w:t>
            </w:r>
            <w:r>
              <w:rPr>
                <w:rFonts w:eastAsia="Times New Roman" w:cs="Times New Roman"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eastAsia="Times New Roman" w:cs="Times New Roman" w:ascii="Times New Roman" w:hAnsi="Times New Roman"/>
                <w:sz w:val="24"/>
                <w:szCs w:val="24"/>
                <w:highlight w:val="white"/>
              </w:rPr>
              <w:t>лених невідповідностей.</w:t>
            </w:r>
          </w:p>
          <w:p>
            <w:pPr>
              <w:pStyle w:val="Normal"/>
              <w:widowControl w:val="false"/>
              <w:jc w:val="both"/>
              <w:rPr/>
            </w:pPr>
            <w:r>
              <w:rPr>
                <w:rFonts w:eastAsia="Times New Roman" w:cs="Times New Roman" w:ascii="Times New Roman" w:hAnsi="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pStyle w:val="Normal"/>
              <w:widowControl w:val="false"/>
              <w:jc w:val="both"/>
              <w:rPr>
                <w:b w:val="false"/>
                <w:b w:val="false"/>
                <w:bCs w:val="false"/>
              </w:rPr>
            </w:pPr>
            <w:r>
              <w:rPr>
                <w:rFonts w:eastAsia="Times New Roman" w:cs="Times New Roman" w:ascii="Times New Roman" w:hAnsi="Times New Roman"/>
                <w:b w:val="false"/>
                <w:bCs w:val="false"/>
                <w:color w:val="000000"/>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pStyle w:val="Normal"/>
              <w:widowControl w:val="false"/>
              <w:spacing w:lineRule="auto" w:line="228" w:before="0" w:after="160"/>
              <w:jc w:val="both"/>
              <w:rPr>
                <w:b w:val="false"/>
                <w:b w:val="false"/>
                <w:bCs w:val="false"/>
              </w:rPr>
            </w:pPr>
            <w:r>
              <w:rPr>
                <w:rFonts w:eastAsia="Times New Roman" w:cs="Times New Roman" w:ascii="Times New Roman" w:hAnsi="Times New Roman"/>
                <w:b w:val="false"/>
                <w:bCs w:val="false"/>
                <w:sz w:val="24"/>
                <w:szCs w:val="24"/>
                <w:highlight w:val="white"/>
              </w:rPr>
              <w:t xml:space="preserve"> </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jc w:val="center"/>
              <w:rPr/>
            </w:pPr>
            <w:r>
              <w:rPr>
                <w:rFonts w:eastAsia="Times New Roman" w:cs="Times New Roman" w:ascii="Times New Roman" w:hAnsi="Times New Roman"/>
                <w:color w:val="000000"/>
                <w:sz w:val="24"/>
                <w:szCs w:val="24"/>
              </w:rPr>
              <w:t>2</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rPr/>
            </w:pPr>
            <w:r>
              <w:rPr>
                <w:rFonts w:eastAsia="Times New Roman" w:cs="Times New Roman" w:ascii="Times New Roman" w:hAnsi="Times New Roman"/>
                <w:b/>
                <w:color w:val="000000"/>
                <w:sz w:val="24"/>
                <w:szCs w:val="24"/>
              </w:rPr>
              <w:t>Інша інформація</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vAlign w:val="center"/>
          </w:tcPr>
          <w:p>
            <w:pPr>
              <w:pStyle w:val="Normal"/>
              <w:widowControl w:val="false"/>
              <w:jc w:val="both"/>
              <w:rPr/>
            </w:pPr>
            <w:r>
              <w:rPr>
                <w:rFonts w:eastAsia="Times New Roman" w:cs="Times New Roman" w:ascii="Times New Roman" w:hAnsi="Times New Roman"/>
                <w:color w:val="000000"/>
                <w:sz w:val="24"/>
                <w:szCs w:val="24"/>
              </w:rPr>
              <w:t>Вартість тендерної пропозиції та всі інші ціни повинні бути чітко визначені.</w:t>
            </w:r>
          </w:p>
          <w:p>
            <w:pPr>
              <w:pStyle w:val="Normal"/>
              <w:widowControl w:val="false"/>
              <w:ind w:right="120" w:hanging="0"/>
              <w:jc w:val="both"/>
              <w:rPr/>
            </w:pPr>
            <w:r>
              <w:rPr>
                <w:rFonts w:eastAsia="Times New Roman" w:cs="Times New Roman" w:ascii="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jc w:val="both"/>
              <w:rPr/>
            </w:pPr>
            <w:r>
              <w:rPr>
                <w:rFonts w:eastAsia="Times New Roman" w:cs="Times New Roman" w:ascii="Times New Roman" w:hAnsi="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jc w:val="both"/>
              <w:rPr>
                <w:b/>
                <w:b/>
                <w:bCs/>
                <w:i w:val="false"/>
                <w:i w:val="false"/>
                <w:iCs w:val="false"/>
              </w:rPr>
            </w:pPr>
            <w:r>
              <w:rPr>
                <w:rFonts w:eastAsia="Times New Roman" w:cs="Times New Roman" w:ascii="Times New Roman" w:hAnsi="Times New Roman"/>
                <w:b/>
                <w:bCs/>
                <w:i w:val="false"/>
                <w:iCs w:val="false"/>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jc w:val="both"/>
              <w:rPr/>
            </w:pPr>
            <w:r>
              <w:rPr>
                <w:rFonts w:eastAsia="Times New Roman" w:cs="Times New Roman" w:ascii="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eastAsia="Times New Roman" w:cs="Times New Roman" w:ascii="Times New Roman" w:hAnsi="Times New Roman"/>
                <w:sz w:val="24"/>
                <w:szCs w:val="24"/>
              </w:rPr>
              <w:t>ею</w:t>
            </w:r>
            <w:r>
              <w:rPr>
                <w:rFonts w:eastAsia="Times New Roman" w:cs="Times New Roman" w:ascii="Times New Roman" w:hAnsi="Times New Roman"/>
                <w:color w:val="000000"/>
                <w:sz w:val="24"/>
                <w:szCs w:val="24"/>
              </w:rPr>
              <w:t xml:space="preserve"> 358 Кримінального </w:t>
            </w:r>
            <w:r>
              <w:rPr>
                <w:rFonts w:eastAsia="Times New Roman" w:cs="Times New Roman" w:ascii="Times New Roman" w:hAnsi="Times New Roman"/>
                <w:sz w:val="24"/>
                <w:szCs w:val="24"/>
              </w:rPr>
              <w:t>к</w:t>
            </w:r>
            <w:r>
              <w:rPr>
                <w:rFonts w:eastAsia="Times New Roman" w:cs="Times New Roman" w:ascii="Times New Roman" w:hAnsi="Times New Roman"/>
                <w:color w:val="000000"/>
                <w:sz w:val="24"/>
                <w:szCs w:val="24"/>
              </w:rPr>
              <w:t>одексу України.</w:t>
            </w:r>
          </w:p>
          <w:p>
            <w:pPr>
              <w:pStyle w:val="Normal"/>
              <w:widowControl w:val="false"/>
              <w:jc w:val="both"/>
              <w:rPr/>
            </w:pPr>
            <w:r>
              <w:rPr>
                <w:rFonts w:eastAsia="Times New Roman" w:cs="Times New Roman" w:ascii="Times New Roman" w:hAnsi="Times New Roman"/>
                <w:b/>
                <w:i/>
                <w:color w:val="000000"/>
                <w:sz w:val="24"/>
                <w:szCs w:val="24"/>
                <w:u w:val="single"/>
              </w:rPr>
              <w:t>Інші умови тендерної документації:</w:t>
            </w:r>
          </w:p>
          <w:p>
            <w:pPr>
              <w:pStyle w:val="Normal"/>
              <w:widowControl w:val="false"/>
              <w:jc w:val="both"/>
              <w:rPr/>
            </w:pPr>
            <w:r>
              <w:rPr>
                <w:rFonts w:eastAsia="Times New Roman" w:cs="Times New Roman" w:ascii="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jc w:val="both"/>
              <w:rPr/>
            </w:pPr>
            <w:r>
              <w:rPr>
                <w:rFonts w:eastAsia="Times New Roman" w:cs="Times New Roman" w:ascii="Times New Roman" w:hAnsi="Times New Roman"/>
                <w:color w:val="000000"/>
                <w:sz w:val="24"/>
                <w:szCs w:val="24"/>
              </w:rPr>
              <w:t xml:space="preserve">2. </w:t>
            </w:r>
            <w:r>
              <w:rPr>
                <w:rFonts w:eastAsia="Times New Roman" w:cs="Times New Roman" w:ascii="Times New Roman" w:hAnsi="Times New Roman"/>
                <w:b/>
                <w:bCs/>
                <w:color w:val="000000"/>
                <w:sz w:val="24"/>
                <w:szCs w:val="24"/>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eastAsia="Times New Roman" w:cs="Times New Roman" w:ascii="Times New Roman" w:hAnsi="Times New Roman"/>
                <w:b/>
                <w:bCs/>
                <w:sz w:val="24"/>
                <w:szCs w:val="24"/>
              </w:rPr>
              <w:t>у</w:t>
            </w:r>
            <w:r>
              <w:rPr>
                <w:rFonts w:eastAsia="Times New Roman" w:cs="Times New Roman" w:ascii="Times New Roman" w:hAnsi="Times New Roman"/>
                <w:b/>
                <w:bCs/>
                <w:color w:val="000000"/>
                <w:sz w:val="24"/>
                <w:szCs w:val="24"/>
              </w:rPr>
              <w:t xml:space="preserve"> якому зазначає законодавчі підстави ненадання відповідних документів або ненакладення електронного підпису, або або надає копію/ї роз'яснення/нь державних органів щодо цього.</w:t>
            </w:r>
          </w:p>
          <w:p>
            <w:pPr>
              <w:pStyle w:val="Normal"/>
              <w:widowControl w:val="false"/>
              <w:jc w:val="both"/>
              <w:rPr/>
            </w:pPr>
            <w:r>
              <w:rPr>
                <w:rFonts w:eastAsia="Times New Roman" w:cs="Times New Roman" w:ascii="Times New Roman" w:hAnsi="Times New Roman"/>
                <w:color w:val="000000"/>
                <w:sz w:val="24"/>
                <w:szCs w:val="24"/>
              </w:rPr>
              <w:t xml:space="preserve">3. 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w:t>
            </w:r>
          </w:p>
          <w:p>
            <w:pPr>
              <w:pStyle w:val="Normal"/>
              <w:widowControl w:val="false"/>
              <w:jc w:val="both"/>
              <w:rPr/>
            </w:pPr>
            <w:r>
              <w:rPr>
                <w:rFonts w:eastAsia="Times New Roman" w:cs="Times New Roman" w:ascii="Times New Roman" w:hAnsi="Times New Roman"/>
                <w:color w:val="000000"/>
                <w:sz w:val="24"/>
                <w:szCs w:val="24"/>
              </w:rPr>
              <w:t xml:space="preserve">4.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pPr>
              <w:pStyle w:val="Normal"/>
              <w:widowControl w:val="false"/>
              <w:jc w:val="both"/>
              <w:rPr/>
            </w:pPr>
            <w:r>
              <w:rPr>
                <w:rFonts w:eastAsia="Times New Roman" w:cs="Times New Roman" w:ascii="Times New Roman" w:hAnsi="Times New Roman"/>
                <w:color w:val="000000"/>
                <w:sz w:val="24"/>
                <w:szCs w:val="24"/>
              </w:rPr>
              <w:t xml:space="preserve">5. Учасники торгів — нерезиденти для виконання вимог щодо подання документів, передбачених </w:t>
            </w:r>
            <w:r>
              <w:rPr>
                <w:rFonts w:eastAsia="Times New Roman" w:cs="Times New Roman" w:ascii="Times New Roman" w:hAnsi="Times New Roman"/>
                <w:b/>
                <w:i/>
                <w:color w:val="000000"/>
                <w:sz w:val="24"/>
                <w:szCs w:val="24"/>
              </w:rPr>
              <w:t>Додатком 1</w:t>
            </w:r>
            <w:r>
              <w:rPr>
                <w:rFonts w:eastAsia="Times New Roman" w:cs="Times New Roman" w:ascii="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jc w:val="both"/>
              <w:rPr/>
            </w:pPr>
            <w:r>
              <w:rPr>
                <w:rFonts w:eastAsia="Times New Roman" w:cs="Times New Roman" w:ascii="Times New Roman" w:hAnsi="Times New Roman"/>
                <w:color w:val="000000"/>
                <w:sz w:val="24"/>
                <w:szCs w:val="24"/>
              </w:rPr>
              <w:t xml:space="preserve">6. </w:t>
            </w:r>
            <w:r>
              <w:rPr>
                <w:rFonts w:eastAsia="Times New Roman" w:cs="Times New Roman" w:ascii="Times New Roman" w:hAnsi="Times New Roman"/>
                <w:b/>
                <w:bCs/>
                <w:i w:val="false"/>
                <w:iCs w:val="false"/>
                <w:color w:val="000000"/>
                <w:sz w:val="24"/>
                <w:szCs w:val="24"/>
              </w:rPr>
              <w:t xml:space="preserve">Факт подання тендерної пропозиції учасником </w:t>
            </w:r>
            <w:r>
              <w:rPr>
                <w:rFonts w:eastAsia="Times New Roman" w:cs="Times New Roman" w:ascii="Times New Roman" w:hAnsi="Times New Roman"/>
                <w:b/>
                <w:bCs/>
                <w:i w:val="false"/>
                <w:iCs w:val="false"/>
                <w:sz w:val="24"/>
                <w:szCs w:val="24"/>
              </w:rPr>
              <w:t>—</w:t>
            </w:r>
            <w:r>
              <w:rPr>
                <w:rFonts w:eastAsia="Times New Roman" w:cs="Times New Roman" w:ascii="Times New Roman" w:hAnsi="Times New Roman"/>
                <w:b/>
                <w:bCs/>
                <w:i w:val="false"/>
                <w:iCs w:val="false"/>
                <w:color w:val="000000"/>
                <w:sz w:val="24"/>
                <w:szCs w:val="24"/>
              </w:rPr>
              <w:t xml:space="preserve"> фізичною особою чи фізичною особою</w:t>
            </w:r>
            <w:r>
              <w:rPr>
                <w:rFonts w:eastAsia="Times New Roman" w:cs="Times New Roman" w:ascii="Times New Roman" w:hAnsi="Times New Roman"/>
                <w:b/>
                <w:bCs/>
                <w:i w:val="false"/>
                <w:iCs w:val="false"/>
                <w:sz w:val="24"/>
                <w:szCs w:val="24"/>
              </w:rPr>
              <w:t xml:space="preserve"> — </w:t>
            </w:r>
            <w:r>
              <w:rPr>
                <w:rFonts w:eastAsia="Times New Roman" w:cs="Times New Roman" w:ascii="Times New Roman" w:hAnsi="Times New Roman"/>
                <w:b/>
                <w:bCs/>
                <w:i w:val="false"/>
                <w:iCs w:val="false"/>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pStyle w:val="Normal"/>
              <w:widowControl w:val="false"/>
              <w:jc w:val="both"/>
              <w:rPr/>
            </w:pPr>
            <w:r>
              <w:rPr>
                <w:rFonts w:eastAsia="Times New Roman" w:cs="Times New Roman" w:ascii="Times New Roman" w:hAnsi="Times New Roman"/>
                <w:b/>
                <w:bCs/>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pPr>
              <w:pStyle w:val="Normal"/>
              <w:widowControl w:val="false"/>
              <w:jc w:val="both"/>
              <w:rPr/>
            </w:pPr>
            <w:r>
              <w:rPr>
                <w:rFonts w:eastAsia="Times New Roman" w:cs="Times New Roman" w:ascii="Times New Roman" w:hAnsi="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pPr>
            <w:r>
              <w:rPr>
                <w:rFonts w:eastAsia="Times New Roman" w:cs="Times New Roman" w:ascii="Times New Roman" w:hAnsi="Times New Roman"/>
                <w:color w:val="000000"/>
                <w:sz w:val="24"/>
                <w:szCs w:val="24"/>
              </w:rPr>
              <w:t xml:space="preserve">8. </w:t>
            </w:r>
            <w:r>
              <w:rPr>
                <w:rFonts w:eastAsia="Times New Roman" w:cs="Times New Roman" w:ascii="Times New Roman" w:hAnsi="Times New Roman"/>
                <w:b/>
                <w:bCs/>
                <w:color w:val="000000"/>
                <w:sz w:val="24"/>
                <w:szCs w:val="24"/>
              </w:rPr>
              <w:t>Учасник, який подав тендерну пропозицію, вважається таким, що згодний з про</w:t>
            </w:r>
            <w:r>
              <w:rPr>
                <w:rFonts w:eastAsia="Times New Roman" w:cs="Times New Roman" w:ascii="Times New Roman" w:hAnsi="Times New Roman"/>
                <w:b/>
                <w:bCs/>
                <w:sz w:val="24"/>
                <w:szCs w:val="24"/>
              </w:rPr>
              <w:t>є</w:t>
            </w:r>
            <w:r>
              <w:rPr>
                <w:rFonts w:eastAsia="Times New Roman" w:cs="Times New Roman" w:ascii="Times New Roman" w:hAnsi="Times New Roman"/>
                <w:b/>
                <w:bCs/>
                <w:color w:val="000000"/>
                <w:sz w:val="24"/>
                <w:szCs w:val="24"/>
              </w:rPr>
              <w:t xml:space="preserve">ктом договору про закупівлю, викладеним </w:t>
            </w:r>
            <w:r>
              <w:rPr>
                <w:rFonts w:eastAsia="Times New Roman" w:cs="Times New Roman" w:ascii="Times New Roman" w:hAnsi="Times New Roman"/>
                <w:b/>
                <w:bCs/>
                <w:sz w:val="24"/>
                <w:szCs w:val="24"/>
              </w:rPr>
              <w:t>у</w:t>
            </w: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b/>
                <w:bCs/>
                <w:i/>
                <w:color w:val="000000"/>
                <w:sz w:val="24"/>
                <w:szCs w:val="24"/>
              </w:rPr>
              <w:t>Додатку 3</w:t>
            </w:r>
            <w:r>
              <w:rPr>
                <w:rFonts w:eastAsia="Times New Roman" w:cs="Times New Roman" w:ascii="Times New Roman" w:hAnsi="Times New Roman"/>
                <w:b/>
                <w:bCs/>
                <w:color w:val="000000"/>
                <w:sz w:val="24"/>
                <w:szCs w:val="24"/>
              </w:rPr>
              <w:t xml:space="preserve"> до цієї тендерної документації.</w:t>
            </w:r>
          </w:p>
          <w:p>
            <w:pPr>
              <w:pStyle w:val="Normal"/>
              <w:widowControl w:val="false"/>
              <w:jc w:val="both"/>
              <w:rPr/>
            </w:pPr>
            <w:r>
              <w:rPr>
                <w:rFonts w:eastAsia="Times New Roman" w:cs="Times New Roman" w:ascii="Times New Roman" w:hAnsi="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jc w:val="both"/>
              <w:rPr/>
            </w:pPr>
            <w:r>
              <w:rPr>
                <w:rFonts w:eastAsia="Times New Roman" w:cs="Times New Roman" w:ascii="Times New Roman" w:hAnsi="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w:t>
            </w:r>
          </w:p>
          <w:p>
            <w:pPr>
              <w:pStyle w:val="Normal"/>
              <w:widowControl w:val="false"/>
              <w:jc w:val="both"/>
              <w:rPr/>
            </w:pPr>
            <w:r>
              <w:rPr>
                <w:rFonts w:eastAsia="Times New Roman" w:cs="Times New Roman" w:ascii="Times New Roman" w:hAnsi="Times New Roman"/>
                <w:color w:val="000000"/>
                <w:sz w:val="24"/>
                <w:szCs w:val="24"/>
              </w:rPr>
              <w:t xml:space="preserve">11. </w:t>
            </w:r>
            <w:r>
              <w:rPr>
                <w:rFonts w:eastAsia="Times New Roman" w:cs="Times New Roman" w:ascii="Times New Roman" w:hAnsi="Times New Roman"/>
                <w:sz w:val="24"/>
                <w:szCs w:val="24"/>
              </w:rPr>
              <w:t>Тендерна п</w:t>
            </w:r>
            <w:r>
              <w:rPr>
                <w:rFonts w:eastAsia="Times New Roman" w:cs="Times New Roman" w:ascii="Times New Roman" w:hAnsi="Times New Roman"/>
                <w:color w:val="000000"/>
                <w:sz w:val="24"/>
                <w:szCs w:val="24"/>
              </w:rPr>
              <w:t>ропозиція учасника може містити документи з водяними знаками.</w:t>
            </w:r>
          </w:p>
          <w:p>
            <w:pPr>
              <w:pStyle w:val="Normal"/>
              <w:widowControl w:val="false"/>
              <w:jc w:val="both"/>
              <w:rPr/>
            </w:pPr>
            <w:r>
              <w:rPr>
                <w:rFonts w:eastAsia="Times New Roman" w:cs="Times New Roman" w:ascii="Times New Roman" w:hAnsi="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pPr>
              <w:pStyle w:val="Normal"/>
              <w:widowControl w:val="false"/>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jc w:val="both"/>
              <w:rPr/>
            </w:pPr>
            <w:r>
              <w:rPr>
                <w:rFonts w:eastAsia="Times New Roman" w:cs="Times New Roman" w:ascii="Times New Roman" w:hAnsi="Times New Roman"/>
                <w:sz w:val="24"/>
                <w:szCs w:val="24"/>
              </w:rPr>
              <w:t xml:space="preserve">А також враховувати, що в Україні </w:t>
            </w:r>
            <w:r>
              <w:rPr>
                <w:rFonts w:eastAsia="Times New Roman" w:cs="Times New Roman" w:ascii="Times New Roman" w:hAnsi="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jc w:val="center"/>
              <w:rPr/>
            </w:pPr>
            <w:r>
              <w:rPr>
                <w:rFonts w:eastAsia="Times New Roman" w:cs="Times New Roman" w:ascii="Times New Roman" w:hAnsi="Times New Roman"/>
                <w:color w:val="000000"/>
                <w:sz w:val="24"/>
                <w:szCs w:val="24"/>
              </w:rPr>
              <w:t>3</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rPr/>
            </w:pPr>
            <w:r>
              <w:rPr>
                <w:rFonts w:eastAsia="Times New Roman" w:cs="Times New Roman" w:ascii="Times New Roman" w:hAnsi="Times New Roman"/>
                <w:b/>
                <w:color w:val="000000"/>
                <w:sz w:val="24"/>
                <w:szCs w:val="24"/>
              </w:rPr>
              <w:t>Відхилення тендерних пропозицій</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vAlign w:val="center"/>
          </w:tcPr>
          <w:p>
            <w:pPr>
              <w:pStyle w:val="Normal"/>
              <w:jc w:val="both"/>
              <w:rPr/>
            </w:pPr>
            <w:r>
              <w:rPr>
                <w:rFonts w:eastAsia="Times New Roman" w:cs="Times New Roman" w:ascii="Times New Roman" w:hAnsi="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pPr>
              <w:pStyle w:val="Normal"/>
              <w:shd w:val="clear" w:fill="FFFFFF"/>
              <w:ind w:firstLine="567"/>
              <w:jc w:val="both"/>
              <w:rPr>
                <w:b/>
                <w:b/>
                <w:bCs/>
              </w:rPr>
            </w:pPr>
            <w:r>
              <w:rPr>
                <w:rFonts w:eastAsia="Times New Roman" w:cs="Times New Roman" w:ascii="Times New Roman" w:hAnsi="Times New Roman"/>
                <w:b/>
                <w:bCs/>
                <w:sz w:val="24"/>
                <w:szCs w:val="24"/>
                <w:highlight w:val="white"/>
              </w:rPr>
              <w:t>1) учасник процедури закупівлі:</w:t>
            </w:r>
          </w:p>
          <w:p>
            <w:pPr>
              <w:pStyle w:val="Normal"/>
              <w:shd w:val="clear" w:fill="FFFFFF"/>
              <w:ind w:firstLine="567"/>
              <w:jc w:val="both"/>
              <w:rPr/>
            </w:pPr>
            <w:r>
              <w:rPr>
                <w:rFonts w:eastAsia="Times New Roman" w:cs="Times New Roman" w:ascii="Times New Roman" w:hAnsi="Times New Roman"/>
                <w:sz w:val="24"/>
                <w:szCs w:val="24"/>
                <w:highlight w:val="white"/>
              </w:rPr>
              <w:t>підпадає під підстави, встановлені пунктом 47 цих особливостей;</w:t>
            </w:r>
          </w:p>
          <w:p>
            <w:pPr>
              <w:pStyle w:val="Normal"/>
              <w:shd w:val="clear" w:fill="FFFFFF"/>
              <w:ind w:firstLine="567"/>
              <w:jc w:val="both"/>
              <w:rPr/>
            </w:pPr>
            <w:r>
              <w:rPr>
                <w:rFonts w:eastAsia="Times New Roman" w:cs="Times New Roman" w:ascii="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widowControl w:val="false"/>
              <w:shd w:val="clear" w:fill="FFFFFF"/>
              <w:spacing w:lineRule="auto" w:line="228"/>
              <w:ind w:firstLine="567"/>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не надав забезпечення тендерної пропозиції, якщо таке забезпечення вимагалося замовником;</w:t>
            </w:r>
          </w:p>
          <w:p>
            <w:pPr>
              <w:pStyle w:val="Normal"/>
              <w:shd w:val="clear" w:fill="FFFFFF"/>
              <w:ind w:firstLine="567"/>
              <w:jc w:val="both"/>
              <w:rPr/>
            </w:pPr>
            <w:r>
              <w:rPr>
                <w:rFonts w:eastAsia="Times New Roman" w:cs="Times New Roman" w:ascii="Times New Roman" w:hAnsi="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shd w:val="clear" w:fill="FFFFFF"/>
              <w:ind w:firstLine="567"/>
              <w:jc w:val="both"/>
              <w:rPr/>
            </w:pPr>
            <w:r>
              <w:rPr>
                <w:rFonts w:eastAsia="Times New Roman" w:cs="Times New Roman" w:ascii="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shd w:val="clear" w:fill="FFFFFF"/>
              <w:ind w:firstLine="567"/>
              <w:jc w:val="both"/>
              <w:rPr/>
            </w:pPr>
            <w:r>
              <w:rPr>
                <w:rFonts w:eastAsia="Times New Roman" w:cs="Times New Roman" w:ascii="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pPr>
              <w:pStyle w:val="Normal"/>
              <w:widowControl w:val="false"/>
              <w:shd w:val="clear" w:fill="FFFFFF"/>
              <w:spacing w:lineRule="auto" w:line="228"/>
              <w:ind w:firstLine="567"/>
              <w:jc w:val="both"/>
              <w:rPr>
                <w:rFonts w:ascii="Times New Roman" w:hAnsi="Times New Roman" w:eastAsia="Times New Roman" w:cs="Times New Roman"/>
                <w:b w:val="false"/>
                <w:b w:val="false"/>
                <w:bCs w:val="false"/>
                <w:i w:val="false"/>
                <w:i w:val="false"/>
                <w:iCs w:val="false"/>
                <w:sz w:val="24"/>
                <w:szCs w:val="24"/>
                <w:highlight w:val="white"/>
              </w:rPr>
            </w:pPr>
            <w:r>
              <w:rPr>
                <w:rFonts w:eastAsia="Times New Roman" w:cs="Times New Roman" w:ascii="Times New Roman" w:hAnsi="Times New Roman"/>
                <w:b w:val="false"/>
                <w:bCs w:val="false"/>
                <w:i w:val="false"/>
                <w:iCs w:val="false"/>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shd w:val="clear" w:fill="FFFFFF"/>
              <w:ind w:firstLine="567"/>
              <w:jc w:val="both"/>
              <w:rPr>
                <w:b/>
                <w:b/>
                <w:bCs/>
              </w:rPr>
            </w:pPr>
            <w:r>
              <w:rPr>
                <w:rFonts w:eastAsia="Times New Roman" w:cs="Times New Roman" w:ascii="Times New Roman" w:hAnsi="Times New Roman"/>
                <w:b/>
                <w:bCs/>
                <w:sz w:val="24"/>
                <w:szCs w:val="24"/>
                <w:highlight w:val="white"/>
              </w:rPr>
              <w:t>2) тендерна пропозиція:</w:t>
            </w:r>
          </w:p>
          <w:p>
            <w:pPr>
              <w:pStyle w:val="Normal"/>
              <w:shd w:val="clear" w:fill="FFFFFF"/>
              <w:ind w:firstLine="567"/>
              <w:jc w:val="both"/>
              <w:rPr/>
            </w:pPr>
            <w:r>
              <w:rPr>
                <w:rFonts w:eastAsia="Times New Roman" w:cs="Times New Roman" w:ascii="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r>
              <w:rPr>
                <w:rFonts w:eastAsia="Times New Roman" w:cs="Times New Roman" w:ascii="Times New Roman" w:hAnsi="Times New Roman"/>
                <w:color w:val="000000"/>
                <w:sz w:val="24"/>
                <w:szCs w:val="24"/>
                <w:highlight w:val="white"/>
              </w:rPr>
              <w:t xml:space="preserve">до </w:t>
            </w:r>
            <w:r>
              <w:fldChar w:fldCharType="begin"/>
            </w:r>
            <w:r>
              <w:instrText> HYPERLINK "https://zakon.rada.gov.ua/laws/show/1178-2022-п" \l "n131"</w:instrText>
            </w:r>
            <w:r>
              <w:fldChar w:fldCharType="separate"/>
            </w:r>
            <w:r>
              <w:rPr>
                <w:rStyle w:val="Style8"/>
                <w:rFonts w:eastAsia="Times New Roman" w:cs="Times New Roman" w:ascii="Times New Roman" w:hAnsi="Times New Roman"/>
                <w:color w:val="000000"/>
                <w:sz w:val="24"/>
                <w:szCs w:val="24"/>
                <w:highlight w:val="white"/>
              </w:rPr>
              <w:t>пункту 4</w:t>
            </w:r>
            <w:r>
              <w:fldChar w:fldCharType="end"/>
            </w:r>
            <w:r>
              <w:rPr>
                <w:rFonts w:eastAsia="Times New Roman" w:cs="Times New Roman" w:ascii="Times New Roman" w:hAnsi="Times New Roman"/>
                <w:color w:val="000000"/>
                <w:sz w:val="24"/>
                <w:szCs w:val="24"/>
                <w:highlight w:val="white"/>
              </w:rPr>
              <w:t>3 цих особливостей;</w:t>
            </w:r>
          </w:p>
          <w:p>
            <w:pPr>
              <w:pStyle w:val="Normal"/>
              <w:shd w:val="clear" w:fill="FFFFFF"/>
              <w:ind w:firstLine="567"/>
              <w:jc w:val="both"/>
              <w:rPr/>
            </w:pPr>
            <w:r>
              <w:rPr>
                <w:rFonts w:eastAsia="Times New Roman" w:cs="Times New Roman" w:ascii="Times New Roman" w:hAnsi="Times New Roman"/>
                <w:sz w:val="24"/>
                <w:szCs w:val="24"/>
                <w:highlight w:val="white"/>
              </w:rPr>
              <w:t>є такою, строк дії якої закінчився;</w:t>
            </w:r>
          </w:p>
          <w:p>
            <w:pPr>
              <w:pStyle w:val="Normal"/>
              <w:shd w:val="clear" w:fill="FFFFFF"/>
              <w:ind w:firstLine="567"/>
              <w:jc w:val="both"/>
              <w:rPr/>
            </w:pPr>
            <w:r>
              <w:rPr>
                <w:rFonts w:eastAsia="Times New Roman" w:cs="Times New Roman" w:ascii="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hd w:val="clear" w:fill="FFFFFF"/>
              <w:spacing w:lineRule="auto" w:line="228"/>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b w:val="false"/>
                <w:bCs w:val="false"/>
                <w:i w:val="false"/>
                <w:iCs w:val="false"/>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pPr>
              <w:pStyle w:val="Normal"/>
              <w:shd w:val="clear" w:fill="FFFFFF"/>
              <w:ind w:firstLine="567"/>
              <w:jc w:val="both"/>
              <w:rPr>
                <w:b/>
                <w:b/>
                <w:bCs/>
              </w:rPr>
            </w:pPr>
            <w:r>
              <w:rPr>
                <w:rFonts w:eastAsia="Times New Roman" w:cs="Times New Roman" w:ascii="Times New Roman" w:hAnsi="Times New Roman"/>
                <w:b/>
                <w:bCs/>
                <w:sz w:val="24"/>
                <w:szCs w:val="24"/>
                <w:highlight w:val="white"/>
              </w:rPr>
              <w:t>3) переможець процедури закупівлі:</w:t>
            </w:r>
          </w:p>
          <w:p>
            <w:pPr>
              <w:pStyle w:val="Normal"/>
              <w:shd w:val="clear" w:fill="FFFFFF"/>
              <w:ind w:firstLine="567"/>
              <w:jc w:val="both"/>
              <w:rPr/>
            </w:pPr>
            <w:r>
              <w:rPr>
                <w:rFonts w:eastAsia="Times New Roman" w:cs="Times New Roman" w:ascii="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shd w:val="clear" w:fill="FFFFFF"/>
              <w:ind w:firstLine="567"/>
              <w:jc w:val="both"/>
              <w:rPr/>
            </w:pPr>
            <w:r>
              <w:rPr>
                <w:rFonts w:eastAsia="Times New Roman" w:cs="Times New Roman" w:ascii="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Normal"/>
              <w:shd w:val="clear" w:fill="FFFFFF"/>
              <w:ind w:firstLine="567"/>
              <w:jc w:val="both"/>
              <w:rPr/>
            </w:pPr>
            <w:r>
              <w:rPr>
                <w:rFonts w:eastAsia="Times New Roman" w:cs="Times New Roman" w:ascii="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pPr>
              <w:pStyle w:val="Normal"/>
              <w:shd w:val="clear" w:fill="FFFFFF"/>
              <w:ind w:firstLine="567"/>
              <w:jc w:val="both"/>
              <w:rPr/>
            </w:pPr>
            <w:r>
              <w:rPr>
                <w:rFonts w:eastAsia="Times New Roman" w:cs="Times New Roman" w:ascii="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widowControl w:val="false"/>
              <w:shd w:val="clear" w:fill="FFFFFF"/>
              <w:spacing w:lineRule="auto" w:line="228"/>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b/>
                <w:bCs w:val="false"/>
                <w:i/>
                <w:iCs w:val="false"/>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pPr>
              <w:pStyle w:val="Normal"/>
              <w:ind w:firstLine="567"/>
              <w:jc w:val="both"/>
              <w:rPr/>
            </w:pPr>
            <w:r>
              <w:rPr>
                <w:rFonts w:eastAsia="Times New Roman" w:cs="Times New Roman" w:ascii="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ind w:firstLine="567"/>
              <w:jc w:val="both"/>
              <w:rPr/>
            </w:pPr>
            <w:r>
              <w:rPr>
                <w:rFonts w:eastAsia="Times New Roman" w:cs="Times New Roman" w:ascii="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jc w:val="both"/>
              <w:rPr/>
            </w:pPr>
            <w:r>
              <w:rPr>
                <w:rFonts w:eastAsia="Times New Roman" w:cs="Times New Roman" w:ascii="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Pr>
                <w:rFonts w:eastAsia="Times New Roman" w:cs="Times New Roman" w:ascii="Times New Roman" w:hAnsi="Times New Roman"/>
                <w:b/>
                <w:bCs/>
                <w:sz w:val="24"/>
                <w:szCs w:val="24"/>
                <w:highlight w:val="white"/>
              </w:rPr>
              <w:t>протягом одного дня</w:t>
            </w:r>
            <w:r>
              <w:rPr>
                <w:rFonts w:eastAsia="Times New Roman" w:cs="Times New Roman" w:ascii="Times New Roman" w:hAnsi="Times New Roman"/>
                <w:sz w:val="24"/>
                <w:szCs w:val="24"/>
                <w:highlight w:val="white"/>
              </w:rPr>
              <w:t xml:space="preserve">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hd w:val="clear" w:fill="FFFFFF"/>
              <w:spacing w:lineRule="auto" w:line="228"/>
              <w:ind w:firstLine="567"/>
              <w:jc w:val="both"/>
              <w:rPr>
                <w:rFonts w:ascii="Times New Roman" w:hAnsi="Times New Roman" w:eastAsia="Times New Roman" w:cs="Times New Roman"/>
                <w:b w:val="false"/>
                <w:b w:val="false"/>
                <w:bCs w:val="false"/>
                <w:i w:val="false"/>
                <w:i w:val="false"/>
                <w:iCs w:val="false"/>
                <w:sz w:val="24"/>
                <w:szCs w:val="24"/>
                <w:highlight w:val="white"/>
              </w:rPr>
            </w:pPr>
            <w:r>
              <w:rPr>
                <w:rFonts w:eastAsia="Times New Roman" w:cs="Times New Roman" w:ascii="Times New Roman" w:hAnsi="Times New Roman"/>
                <w:b w:val="false"/>
                <w:bCs w:val="false"/>
                <w:i w:val="false"/>
                <w:iCs w:val="false"/>
                <w:sz w:val="24"/>
                <w:szCs w:val="24"/>
                <w:highlight w:val="white"/>
              </w:rPr>
            </w:r>
          </w:p>
          <w:p>
            <w:pPr>
              <w:pStyle w:val="Normal"/>
              <w:widowControl w:val="false"/>
              <w:shd w:val="clear" w:fill="FFFFFF"/>
              <w:spacing w:lineRule="auto" w:line="228" w:before="0" w:after="160"/>
              <w:ind w:firstLine="567"/>
              <w:jc w:val="both"/>
              <w:rPr/>
            </w:pPr>
            <w:r>
              <w:rPr>
                <w:rFonts w:eastAsia="Times New Roman" w:cs="Times New Roman" w:ascii="Times New Roman" w:hAnsi="Times New Roman"/>
                <w:b w:val="false"/>
                <w:bCs w:val="false"/>
                <w:i w:val="false"/>
                <w:iCs w:val="false"/>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w:t>
            </w:r>
            <w:r>
              <w:rPr>
                <w:rFonts w:eastAsia="Times New Roman" w:cs="Times New Roman" w:ascii="Times New Roman" w:hAnsi="Times New Roman"/>
                <w:b/>
                <w:bCs/>
                <w:i w:val="false"/>
                <w:iCs w:val="false"/>
                <w:sz w:val="24"/>
                <w:szCs w:val="24"/>
                <w:highlight w:val="white"/>
              </w:rPr>
              <w:t xml:space="preserve">як через чотири дні </w:t>
            </w:r>
            <w:r>
              <w:rPr>
                <w:rFonts w:eastAsia="Times New Roman" w:cs="Times New Roman" w:ascii="Times New Roman" w:hAnsi="Times New Roman"/>
                <w:b w:val="false"/>
                <w:bCs w:val="false"/>
                <w:i w:val="false"/>
                <w:iCs w:val="false"/>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72" w:hRule="atLeast"/>
        </w:trPr>
        <w:tc>
          <w:tcPr>
            <w:tcW w:w="996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vAlign w:val="center"/>
          </w:tcPr>
          <w:p>
            <w:pPr>
              <w:pStyle w:val="Normal"/>
              <w:widowControl w:val="false"/>
              <w:spacing w:before="0" w:after="160"/>
              <w:jc w:val="center"/>
              <w:rPr/>
            </w:pPr>
            <w:r>
              <w:rPr>
                <w:rFonts w:eastAsia="Times New Roman" w:cs="Times New Roman" w:ascii="Times New Roman" w:hAnsi="Times New Roman"/>
                <w:b/>
                <w:color w:val="000000"/>
                <w:sz w:val="24"/>
                <w:szCs w:val="24"/>
              </w:rPr>
              <w:t>Розділ 6. Результати торгів та укладання договору про закупівлю</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jc w:val="center"/>
              <w:rPr/>
            </w:pPr>
            <w:r>
              <w:rPr>
                <w:rFonts w:eastAsia="Times New Roman" w:cs="Times New Roman" w:ascii="Times New Roman" w:hAnsi="Times New Roman"/>
                <w:color w:val="000000"/>
                <w:sz w:val="24"/>
                <w:szCs w:val="24"/>
              </w:rPr>
              <w:t>1</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rPr/>
            </w:pPr>
            <w:r>
              <w:rPr>
                <w:rFonts w:eastAsia="Times New Roman" w:cs="Times New Roman" w:ascii="Times New Roman" w:hAnsi="Times New Roman"/>
                <w:b/>
                <w:sz w:val="24"/>
                <w:szCs w:val="24"/>
              </w:rPr>
              <w:t>Відміна тендеру чи визнання тендеру таким, що не відбувся</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vAlign w:val="center"/>
          </w:tcPr>
          <w:p>
            <w:pPr>
              <w:pStyle w:val="Normal"/>
              <w:widowControl w:val="false"/>
              <w:jc w:val="both"/>
              <w:rPr/>
            </w:pPr>
            <w:r>
              <w:rPr>
                <w:rFonts w:eastAsia="Times New Roman" w:cs="Times New Roman" w:ascii="Times New Roman" w:hAnsi="Times New Roman"/>
                <w:b/>
                <w:i/>
                <w:sz w:val="24"/>
                <w:szCs w:val="24"/>
              </w:rPr>
              <w:t>Замовник відміняє відкриті торги у разі:</w:t>
            </w:r>
          </w:p>
          <w:p>
            <w:pPr>
              <w:pStyle w:val="Normal"/>
              <w:widowControl w:val="false"/>
              <w:jc w:val="both"/>
              <w:rPr/>
            </w:pPr>
            <w:r>
              <w:rPr>
                <w:rFonts w:eastAsia="Times New Roman" w:cs="Times New Roman" w:ascii="Times New Roman" w:hAnsi="Times New Roman"/>
                <w:sz w:val="24"/>
                <w:szCs w:val="24"/>
              </w:rPr>
              <w:t>1) відсутності подальшої потреби в закупівлі товарів, робіт чи послуг;</w:t>
            </w:r>
          </w:p>
          <w:p>
            <w:pPr>
              <w:pStyle w:val="Normal"/>
              <w:widowControl w:val="false"/>
              <w:jc w:val="both"/>
              <w:rPr/>
            </w:pPr>
            <w:r>
              <w:rPr>
                <w:rFonts w:eastAsia="Times New Roman" w:cs="Times New Roman"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pPr>
            <w:r>
              <w:rPr>
                <w:rFonts w:eastAsia="Times New Roman" w:cs="Times New Roman" w:ascii="Times New Roman" w:hAnsi="Times New Roman"/>
                <w:sz w:val="24"/>
                <w:szCs w:val="24"/>
              </w:rPr>
              <w:t>3) скорочення обсягу видатків на здійснення закупівлі товарів, робіт чи послуг;</w:t>
            </w:r>
          </w:p>
          <w:p>
            <w:pPr>
              <w:pStyle w:val="Normal"/>
              <w:widowControl w:val="false"/>
              <w:jc w:val="both"/>
              <w:rPr/>
            </w:pPr>
            <w:r>
              <w:rPr>
                <w:rFonts w:eastAsia="Times New Roman" w:cs="Times New Roman" w:ascii="Times New Roman" w:hAnsi="Times New Roman"/>
                <w:sz w:val="24"/>
                <w:szCs w:val="24"/>
              </w:rPr>
              <w:t>4) коли здійснення закупівлі стало неможливим внаслідок дії обставин непереборної сили.</w:t>
            </w:r>
          </w:p>
          <w:p>
            <w:pPr>
              <w:pStyle w:val="Normal"/>
              <w:widowControl w:val="false"/>
              <w:jc w:val="both"/>
              <w:rPr/>
            </w:pPr>
            <w:r>
              <w:rPr>
                <w:rFonts w:eastAsia="Times New Roman" w:cs="Times New Roman" w:ascii="Times New Roman" w:hAnsi="Times New Roman"/>
                <w:sz w:val="24"/>
                <w:szCs w:val="24"/>
              </w:rPr>
              <w:t xml:space="preserve">У разі відміни відкритих торгів замовник </w:t>
            </w:r>
            <w:r>
              <w:rPr>
                <w:rFonts w:eastAsia="Times New Roman" w:cs="Times New Roman" w:ascii="Times New Roman" w:hAnsi="Times New Roman"/>
                <w:b/>
                <w:i/>
                <w:sz w:val="24"/>
                <w:szCs w:val="24"/>
              </w:rPr>
              <w:t>протягом одного робочого дня</w:t>
            </w:r>
            <w:r>
              <w:rPr>
                <w:rFonts w:eastAsia="Times New Roman" w:cs="Times New Roman" w:ascii="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pPr>
            <w:r>
              <w:rPr>
                <w:rFonts w:eastAsia="Times New Roman" w:cs="Times New Roman" w:ascii="Times New Roman" w:hAnsi="Times New Roman"/>
                <w:b/>
                <w:i/>
                <w:sz w:val="24"/>
                <w:szCs w:val="24"/>
              </w:rPr>
              <w:t>Відкриті торги автоматично відміняються електронною системою закупівель у разі:</w:t>
            </w:r>
          </w:p>
          <w:p>
            <w:pPr>
              <w:pStyle w:val="Normal"/>
              <w:widowControl w:val="false"/>
              <w:jc w:val="both"/>
              <w:rPr/>
            </w:pPr>
            <w:r>
              <w:rPr>
                <w:rFonts w:eastAsia="Times New Roman" w:cs="Times New Roman" w:ascii="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eastAsia="Times New Roman" w:cs="Times New Roman" w:ascii="Times New Roman" w:hAnsi="Times New Roman"/>
                <w:sz w:val="24"/>
                <w:szCs w:val="24"/>
                <w:highlight w:val="white"/>
              </w:rPr>
              <w:t>Особливостями</w:t>
            </w:r>
            <w:r>
              <w:rPr>
                <w:rFonts w:eastAsia="Times New Roman" w:cs="Times New Roman" w:ascii="Times New Roman" w:hAnsi="Times New Roman"/>
                <w:sz w:val="24"/>
                <w:szCs w:val="24"/>
              </w:rPr>
              <w:t>;</w:t>
            </w:r>
          </w:p>
          <w:p>
            <w:pPr>
              <w:pStyle w:val="Normal"/>
              <w:widowControl w:val="false"/>
              <w:jc w:val="both"/>
              <w:rPr/>
            </w:pPr>
            <w:r>
              <w:rPr>
                <w:rFonts w:eastAsia="Times New Roman" w:cs="Times New Roman" w:ascii="Times New Roman" w:hAnsi="Times New Roman"/>
                <w:sz w:val="24"/>
                <w:szCs w:val="24"/>
              </w:rPr>
              <w:t>2) не</w:t>
            </w:r>
            <w:r>
              <w:rPr>
                <w:rFonts w:eastAsia="Times New Roman" w:cs="Times New Roman" w:ascii="Times New Roman" w:hAnsi="Times New Roman"/>
                <w:sz w:val="24"/>
                <w:szCs w:val="24"/>
                <w:highlight w:val="white"/>
              </w:rPr>
              <w:t>подання жодної тендерної пропозиції для участі</w:t>
            </w:r>
            <w:r>
              <w:rPr>
                <w:rFonts w:eastAsia="Times New Roman" w:cs="Times New Roman" w:ascii="Times New Roman" w:hAnsi="Times New Roman"/>
                <w:sz w:val="24"/>
                <w:szCs w:val="24"/>
              </w:rPr>
              <w:t xml:space="preserve"> у відкритих торгах у строк, установлений замовником згідно з </w:t>
            </w:r>
            <w:r>
              <w:rPr>
                <w:rFonts w:eastAsia="Times New Roman" w:cs="Times New Roman" w:ascii="Times New Roman" w:hAnsi="Times New Roman"/>
                <w:sz w:val="24"/>
                <w:szCs w:val="24"/>
                <w:highlight w:val="white"/>
              </w:rPr>
              <w:t>Особливостями</w:t>
            </w:r>
            <w:r>
              <w:rPr>
                <w:rFonts w:eastAsia="Times New Roman" w:cs="Times New Roman" w:ascii="Times New Roman" w:hAnsi="Times New Roman"/>
                <w:sz w:val="24"/>
                <w:szCs w:val="24"/>
              </w:rPr>
              <w:t>.</w:t>
            </w:r>
          </w:p>
          <w:p>
            <w:pPr>
              <w:pStyle w:val="Normal"/>
              <w:widowControl w:val="false"/>
              <w:jc w:val="both"/>
              <w:rPr/>
            </w:pPr>
            <w:r>
              <w:rPr>
                <w:rFonts w:eastAsia="Times New Roman" w:cs="Times New Roman" w:ascii="Times New Roman" w:hAnsi="Times New Roman"/>
                <w:sz w:val="24"/>
                <w:szCs w:val="24"/>
              </w:rPr>
              <w:t xml:space="preserve">Електронною системою закупівель автоматично </w:t>
            </w:r>
            <w:r>
              <w:rPr>
                <w:rFonts w:eastAsia="Times New Roman" w:cs="Times New Roman" w:ascii="Times New Roman" w:hAnsi="Times New Roman"/>
                <w:b/>
                <w:bCs/>
                <w:sz w:val="24"/>
                <w:szCs w:val="24"/>
              </w:rPr>
              <w:t>протягом одного робочого дня</w:t>
            </w:r>
            <w:r>
              <w:rPr>
                <w:rFonts w:eastAsia="Times New Roman" w:cs="Times New Roman" w:ascii="Times New Roman" w:hAnsi="Times New Roman"/>
                <w:sz w:val="24"/>
                <w:szCs w:val="24"/>
              </w:rPr>
              <w:t xml:space="preserve">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spacing w:before="0" w:after="160"/>
              <w:jc w:val="both"/>
              <w:rPr/>
            </w:pPr>
            <w:r>
              <w:rPr>
                <w:rFonts w:eastAsia="Times New Roman" w:cs="Times New Roman"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cs="Times New Roman" w:ascii="Times New Roman" w:hAnsi="Times New Roman"/>
                <w:color w:val="4A86E8"/>
                <w:sz w:val="24"/>
                <w:szCs w:val="24"/>
              </w:rPr>
              <w:t>.</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jc w:val="center"/>
              <w:rPr/>
            </w:pPr>
            <w:r>
              <w:rPr>
                <w:rFonts w:eastAsia="Times New Roman" w:cs="Times New Roman" w:ascii="Times New Roman" w:hAnsi="Times New Roman"/>
                <w:color w:val="000000"/>
                <w:sz w:val="24"/>
                <w:szCs w:val="24"/>
              </w:rPr>
              <w:t>2</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rPr/>
            </w:pPr>
            <w:r>
              <w:rPr>
                <w:rFonts w:eastAsia="Times New Roman" w:cs="Times New Roman" w:ascii="Times New Roman" w:hAnsi="Times New Roman"/>
                <w:b/>
                <w:color w:val="000000"/>
                <w:sz w:val="24"/>
                <w:szCs w:val="24"/>
              </w:rPr>
              <w:t>Строк укладання договору про закупівлю</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vAlign w:val="center"/>
          </w:tcPr>
          <w:p>
            <w:pPr>
              <w:pStyle w:val="Normal"/>
              <w:widowControl w:val="false"/>
              <w:jc w:val="both"/>
              <w:rPr/>
            </w:pPr>
            <w:r>
              <w:rPr>
                <w:rFonts w:eastAsia="Times New Roman" w:cs="Times New Roman" w:ascii="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cs="Times New Roman" w:ascii="Times New Roman" w:hAnsi="Times New Roman"/>
                <w:b/>
                <w:i/>
                <w:sz w:val="24"/>
                <w:szCs w:val="24"/>
                <w:highlight w:val="white"/>
              </w:rPr>
              <w:t>не пізніше ніж через 15 днів</w:t>
            </w:r>
            <w:r>
              <w:rPr>
                <w:rFonts w:eastAsia="Times New Roman" w:cs="Times New Roman" w:ascii="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cs="Times New Roman" w:ascii="Times New Roman" w:hAnsi="Times New Roman"/>
                <w:b/>
                <w:i/>
                <w:sz w:val="24"/>
                <w:szCs w:val="24"/>
                <w:highlight w:val="white"/>
              </w:rPr>
              <w:t>може бути продовжений до 60 днів</w:t>
            </w:r>
            <w:r>
              <w:rPr>
                <w:rFonts w:eastAsia="Times New Roman" w:cs="Times New Roman" w:ascii="Times New Roman" w:hAnsi="Times New Roman"/>
                <w:sz w:val="24"/>
                <w:szCs w:val="24"/>
                <w:highlight w:val="white"/>
              </w:rPr>
              <w:t xml:space="preserve">. </w:t>
            </w:r>
          </w:p>
          <w:p>
            <w:pPr>
              <w:pStyle w:val="Normal"/>
              <w:widowControl w:val="false"/>
              <w:jc w:val="both"/>
              <w:rPr/>
            </w:pPr>
            <w:r>
              <w:rPr>
                <w:rFonts w:eastAsia="Times New Roman" w:cs="Times New Roman" w:ascii="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before="0" w:after="160"/>
              <w:jc w:val="both"/>
              <w:rPr/>
            </w:pPr>
            <w:r>
              <w:rPr>
                <w:rFonts w:eastAsia="Times New Roman" w:cs="Times New Roman" w:ascii="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eastAsia="Times New Roman" w:cs="Times New Roman" w:ascii="Times New Roman" w:hAnsi="Times New Roman"/>
                <w:b/>
                <w:i/>
                <w:sz w:val="24"/>
                <w:szCs w:val="24"/>
                <w:highlight w:val="white"/>
              </w:rPr>
              <w:t>не може бути укладено раніше ніж через п’ять днів</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jc w:val="center"/>
              <w:rPr/>
            </w:pPr>
            <w:r>
              <w:rPr>
                <w:rFonts w:eastAsia="Times New Roman" w:cs="Times New Roman" w:ascii="Times New Roman" w:hAnsi="Times New Roman"/>
                <w:color w:val="000000"/>
                <w:sz w:val="24"/>
                <w:szCs w:val="24"/>
              </w:rPr>
              <w:t>3</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rPr/>
            </w:pPr>
            <w:r>
              <w:rPr>
                <w:rFonts w:eastAsia="Times New Roman" w:cs="Times New Roman" w:ascii="Times New Roman" w:hAnsi="Times New Roman"/>
                <w:b/>
                <w:color w:val="000000"/>
                <w:sz w:val="24"/>
                <w:szCs w:val="24"/>
              </w:rPr>
              <w:t>Проєкт договору про закупівлю</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vAlign w:val="center"/>
          </w:tcPr>
          <w:p>
            <w:pPr>
              <w:pStyle w:val="Normal"/>
              <w:widowControl w:val="false"/>
              <w:spacing w:lineRule="auto" w:line="259"/>
              <w:ind w:right="120" w:hanging="0"/>
              <w:jc w:val="both"/>
              <w:rPr/>
            </w:pPr>
            <w:r>
              <w:rPr>
                <w:rFonts w:eastAsia="Times New Roman" w:cs="Times New Roman" w:ascii="Times New Roman" w:hAnsi="Times New Roman"/>
                <w:color w:val="000000"/>
                <w:sz w:val="24"/>
                <w:szCs w:val="24"/>
              </w:rPr>
              <w:t xml:space="preserve">Проєкт </w:t>
            </w:r>
            <w:r>
              <w:rPr>
                <w:rFonts w:eastAsia="Times New Roman" w:cs="Times New Roman" w:ascii="Times New Roman" w:hAnsi="Times New Roman"/>
                <w:sz w:val="24"/>
                <w:szCs w:val="24"/>
              </w:rPr>
              <w:t>д</w:t>
            </w:r>
            <w:r>
              <w:rPr>
                <w:rFonts w:eastAsia="Times New Roman" w:cs="Times New Roman" w:ascii="Times New Roman" w:hAnsi="Times New Roman"/>
                <w:color w:val="000000"/>
                <w:sz w:val="24"/>
                <w:szCs w:val="24"/>
              </w:rPr>
              <w:t xml:space="preserve">оговору про закупівлю викладено в </w:t>
            </w:r>
            <w:r>
              <w:rPr>
                <w:rFonts w:eastAsia="Times New Roman" w:cs="Times New Roman" w:ascii="Times New Roman" w:hAnsi="Times New Roman"/>
                <w:b/>
                <w:i/>
                <w:color w:val="000000"/>
                <w:sz w:val="24"/>
                <w:szCs w:val="24"/>
              </w:rPr>
              <w:t>Додатку 3</w:t>
            </w:r>
            <w:r>
              <w:rPr>
                <w:rFonts w:eastAsia="Times New Roman" w:cs="Times New Roman" w:ascii="Times New Roman" w:hAnsi="Times New Roman"/>
                <w:color w:val="000000"/>
                <w:sz w:val="24"/>
                <w:szCs w:val="24"/>
              </w:rPr>
              <w:t xml:space="preserve"> до цієї тендерної документації.</w:t>
            </w:r>
          </w:p>
          <w:p>
            <w:pPr>
              <w:pStyle w:val="Normal"/>
              <w:widowControl w:val="false"/>
              <w:spacing w:lineRule="auto" w:line="259"/>
              <w:ind w:right="120" w:hanging="0"/>
              <w:jc w:val="both"/>
              <w:rPr/>
            </w:pPr>
            <w:r>
              <w:rPr>
                <w:rFonts w:eastAsia="Times New Roman" w:cs="Times New Roman" w:ascii="Times New Roman" w:hAnsi="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eastAsia="Times New Roman" w:cs="Times New Roman" w:ascii="Times New Roman" w:hAnsi="Times New Roman"/>
                <w:sz w:val="24"/>
                <w:szCs w:val="24"/>
              </w:rPr>
              <w:t>у строки, визначені пунктом 2 «Строк укладання договору про закупівлю» цього розділу.</w:t>
            </w:r>
          </w:p>
          <w:p>
            <w:pPr>
              <w:pStyle w:val="Normal"/>
              <w:widowControl w:val="false"/>
              <w:spacing w:lineRule="auto" w:line="259"/>
              <w:jc w:val="both"/>
              <w:rPr/>
            </w:pPr>
            <w:r>
              <w:rPr>
                <w:rFonts w:eastAsia="Times New Roman" w:cs="Times New Roman" w:ascii="Times New Roman" w:hAnsi="Times New Roman"/>
                <w:b/>
                <w:i/>
                <w:color w:val="000000"/>
                <w:sz w:val="24"/>
                <w:szCs w:val="24"/>
              </w:rPr>
              <w:t>Переможець</w:t>
            </w:r>
            <w:r>
              <w:rPr>
                <w:rFonts w:eastAsia="Times New Roman" w:cs="Times New Roman" w:ascii="Times New Roman" w:hAnsi="Times New Roman"/>
                <w:color w:val="000000"/>
                <w:sz w:val="24"/>
                <w:szCs w:val="24"/>
              </w:rPr>
              <w:t xml:space="preserve"> процедури закупівлі під час укладення договору про закупівлю повинен надати:</w:t>
            </w:r>
          </w:p>
          <w:p>
            <w:pPr>
              <w:pStyle w:val="Normal"/>
              <w:widowControl w:val="false"/>
              <w:numPr>
                <w:ilvl w:val="0"/>
                <w:numId w:val="1"/>
              </w:numPr>
              <w:spacing w:lineRule="auto" w:line="259"/>
              <w:ind w:left="720" w:hanging="360"/>
              <w:jc w:val="both"/>
              <w:rPr/>
            </w:pPr>
            <w:r>
              <w:rPr>
                <w:rFonts w:eastAsia="Times New Roman" w:cs="Times New Roman" w:ascii="Times New Roman" w:hAnsi="Times New Roman"/>
                <w:color w:val="000000"/>
                <w:sz w:val="24"/>
                <w:szCs w:val="24"/>
              </w:rPr>
              <w:t>інформацію про право підписання договору про закупівлю;</w:t>
            </w:r>
          </w:p>
          <w:p>
            <w:pPr>
              <w:pStyle w:val="Normal"/>
              <w:widowControl w:val="false"/>
              <w:spacing w:lineRule="auto" w:line="259" w:before="0" w:after="160"/>
              <w:jc w:val="both"/>
              <w:rPr/>
            </w:pPr>
            <w:r>
              <w:rPr>
                <w:rFonts w:eastAsia="Times New Roman" w:cs="Times New Roman" w:ascii="Times New Roman" w:hAnsi="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та підлягає відхиленню на підставі</w:t>
            </w:r>
            <w:r>
              <w:rPr>
                <w:rFonts w:eastAsia="Times New Roman" w:cs="Times New Roman" w:ascii="Times New Roman" w:hAnsi="Times New Roman"/>
                <w:i/>
                <w:sz w:val="24"/>
                <w:szCs w:val="24"/>
                <w:highlight w:val="white"/>
              </w:rPr>
              <w:t xml:space="preserve"> абзацу 2 підпункту 3  пункту 43 Особливостей.</w:t>
            </w:r>
          </w:p>
        </w:tc>
      </w:tr>
      <w:tr>
        <w:trPr>
          <w:trHeight w:val="2100"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jc w:val="center"/>
              <w:rPr/>
            </w:pPr>
            <w:r>
              <w:rPr>
                <w:rFonts w:eastAsia="Times New Roman" w:cs="Times New Roman" w:ascii="Times New Roman" w:hAnsi="Times New Roman"/>
                <w:color w:val="000000"/>
                <w:sz w:val="24"/>
                <w:szCs w:val="24"/>
              </w:rPr>
              <w:t>4</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rPr/>
            </w:pPr>
            <w:r>
              <w:rPr>
                <w:rFonts w:eastAsia="Times New Roman" w:cs="Times New Roman" w:ascii="Times New Roman" w:hAnsi="Times New Roman"/>
                <w:b/>
                <w:color w:val="000000"/>
                <w:sz w:val="24"/>
                <w:szCs w:val="24"/>
              </w:rPr>
              <w:t>Умови договору про закупівлю</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vAlign w:val="center"/>
          </w:tcPr>
          <w:p>
            <w:pPr>
              <w:pStyle w:val="Normal"/>
              <w:widowControl w:val="false"/>
              <w:jc w:val="both"/>
              <w:rPr/>
            </w:pPr>
            <w:r>
              <w:rPr>
                <w:rFonts w:eastAsia="Times New Roman" w:cs="Times New Roman" w:ascii="Times New Roman" w:hAnsi="Times New Roman"/>
                <w:color w:val="323232"/>
                <w:sz w:val="24"/>
                <w:szCs w:val="24"/>
              </w:rPr>
              <w:t>Д</w:t>
            </w:r>
            <w:r>
              <w:rPr>
                <w:rFonts w:eastAsia="Times New Roman" w:cs="Times New Roman" w:ascii="Times New Roman" w:hAnsi="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pPr>
              <w:pStyle w:val="Normal"/>
              <w:widowControl w:val="false"/>
              <w:spacing w:before="0" w:after="160"/>
              <w:jc w:val="both"/>
              <w:rPr/>
            </w:pPr>
            <w:r>
              <w:rPr>
                <w:rFonts w:eastAsia="Times New Roman" w:cs="Times New Roman" w:ascii="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shd w:val="clear" w:fill="FFFFFF"/>
              <w:spacing w:lineRule="auto" w:line="240" w:before="120" w:after="160"/>
              <w:jc w:val="both"/>
              <w:rPr/>
            </w:pPr>
            <w:r>
              <w:rPr>
                <w:rFonts w:eastAsia="Times New Roman" w:cs="Times New Roman" w:ascii="Times New Roman" w:hAnsi="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eastAsia="Times New Roman" w:cs="Times New Roman" w:ascii="Times New Roman" w:hAnsi="Times New Roman"/>
                <w:sz w:val="24"/>
                <w:szCs w:val="24"/>
                <w:highlight w:val="white"/>
              </w:rPr>
              <w:t>у тому числі за результатами електронного аукціону, кр</w:t>
            </w:r>
            <w:r>
              <w:rPr>
                <w:rFonts w:eastAsia="Times New Roman" w:cs="Times New Roman" w:ascii="Times New Roman" w:hAnsi="Times New Roman"/>
                <w:sz w:val="24"/>
                <w:szCs w:val="24"/>
              </w:rPr>
              <w:t>ім випадків:</w:t>
            </w:r>
          </w:p>
          <w:p>
            <w:pPr>
              <w:pStyle w:val="Normal"/>
              <w:widowControl w:val="false"/>
              <w:jc w:val="both"/>
              <w:rPr/>
            </w:pPr>
            <w:r>
              <w:rPr>
                <w:rFonts w:eastAsia="Times New Roman" w:cs="Times New Roman" w:ascii="Times New Roman" w:hAnsi="Times New Roman"/>
                <w:sz w:val="24"/>
                <w:szCs w:val="24"/>
              </w:rPr>
              <w:t>-визначення грошового еквівалента зобов’язання в іноземній валюті;</w:t>
            </w:r>
          </w:p>
          <w:p>
            <w:pPr>
              <w:pStyle w:val="Normal"/>
              <w:widowControl w:val="false"/>
              <w:spacing w:before="0" w:after="160"/>
              <w:jc w:val="both"/>
              <w:rPr/>
            </w:pPr>
            <w:r>
              <w:rPr>
                <w:rFonts w:eastAsia="Times New Roman" w:cs="Times New Roman" w:ascii="Times New Roman" w:hAnsi="Times New Roman"/>
                <w:sz w:val="24"/>
                <w:szCs w:val="24"/>
              </w:rPr>
              <w:t>-перерахунку ціни в бік зменшення ціни тендерної пропозиції переможця без зменшення обсягів закупівлі.</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jc w:val="center"/>
              <w:rPr/>
            </w:pPr>
            <w:r>
              <w:rPr>
                <w:rFonts w:eastAsia="Times New Roman" w:cs="Times New Roman" w:ascii="Times New Roman" w:hAnsi="Times New Roman"/>
                <w:sz w:val="24"/>
                <w:szCs w:val="24"/>
              </w:rPr>
              <w:t>5</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before="0" w:after="160"/>
              <w:rPr/>
            </w:pPr>
            <w:r>
              <w:rPr>
                <w:rFonts w:eastAsia="Times New Roman" w:cs="Times New Roman" w:ascii="Times New Roman" w:hAnsi="Times New Roman"/>
                <w:b/>
                <w:color w:val="000000"/>
                <w:sz w:val="24"/>
                <w:szCs w:val="24"/>
              </w:rPr>
              <w:t>Забезпечення виконання договору про закупівлю</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vAlign w:val="center"/>
          </w:tcPr>
          <w:p>
            <w:pPr>
              <w:pStyle w:val="Normal"/>
              <w:widowControl w:val="false"/>
              <w:spacing w:before="0" w:after="160"/>
              <w:ind w:right="120" w:hanging="0"/>
              <w:jc w:val="both"/>
              <w:rPr/>
            </w:pPr>
            <w:r>
              <w:rPr>
                <w:rFonts w:eastAsia="Times New Roman" w:cs="Times New Roman" w:ascii="Times New Roman" w:hAnsi="Times New Roman"/>
                <w:color w:val="000000"/>
                <w:sz w:val="24"/>
                <w:szCs w:val="24"/>
              </w:rPr>
              <w:t>Забезпечення виконання договору про закупівлю не вимагається.</w:t>
            </w:r>
            <w:r>
              <w:rPr>
                <w:rFonts w:eastAsia="Times New Roman" w:cs="Times New Roman" w:ascii="Times New Roman" w:hAnsi="Times New Roman"/>
                <w:color w:val="000000"/>
                <w:sz w:val="24"/>
                <w:szCs w:val="24"/>
                <w:highlight w:val="white"/>
              </w:rPr>
              <w:t xml:space="preserve"> </w:t>
            </w:r>
          </w:p>
        </w:tc>
      </w:tr>
    </w:tbl>
    <w:p>
      <w:pPr>
        <w:pStyle w:val="Normal"/>
        <w:widowControl w:val="false"/>
        <w:spacing w:lineRule="auto" w:line="240" w:before="0" w:after="0"/>
        <w:jc w:val="both"/>
        <w:rPr>
          <w:rFonts w:ascii="Times New Roman" w:hAnsi="Times New Roman" w:eastAsia="Times New Roman" w:cs="Times New Roman"/>
          <w:sz w:val="24"/>
          <w:szCs w:val="24"/>
          <w:highlight w:val="green"/>
        </w:rPr>
      </w:pPr>
      <w:r>
        <w:rPr>
          <w:rFonts w:eastAsia="Times New Roman" w:cs="Times New Roman" w:ascii="Times New Roman" w:hAnsi="Times New Roman"/>
          <w:sz w:val="24"/>
          <w:szCs w:val="24"/>
          <w:highlight w:val="green"/>
        </w:rPr>
      </w:r>
    </w:p>
    <w:p>
      <w:pPr>
        <w:pStyle w:val="Normal"/>
        <w:widowControl w:val="false"/>
        <w:bidi w:val="0"/>
        <w:spacing w:lineRule="auto" w:line="240" w:before="0" w:after="0"/>
        <w:jc w:val="both"/>
        <w:rPr/>
      </w:pPr>
      <w:r>
        <w:rPr>
          <w:rFonts w:eastAsia="Times New Roman" w:cs="Times New Roman" w:ascii="Times New Roman" w:hAnsi="Times New Roman"/>
          <w:sz w:val="24"/>
          <w:szCs w:val="24"/>
          <w:highlight w:val="white"/>
        </w:rPr>
        <w:t xml:space="preserve">Додатки: </w:t>
        <w:tab/>
        <w:tab/>
        <w:tab/>
        <w:t>1. Додаток 1 до тендерної документації на</w:t>
      </w:r>
      <w:r>
        <w:rPr>
          <w:rFonts w:eastAsia="Times New Roman" w:cs="Times New Roman" w:ascii="Times New Roman" w:hAnsi="Times New Roman"/>
          <w:sz w:val="24"/>
          <w:szCs w:val="24"/>
          <w:highlight w:val="white"/>
          <w:u w:val="single"/>
        </w:rPr>
        <w:t xml:space="preserve"> </w:t>
      </w:r>
      <w:r>
        <w:rPr>
          <w:rFonts w:eastAsia="Times New Roman" w:cs="Times New Roman" w:ascii="Times New Roman" w:hAnsi="Times New Roman"/>
          <w:sz w:val="24"/>
          <w:szCs w:val="24"/>
          <w:u w:val="single"/>
          <w:lang w:val="en-US"/>
        </w:rPr>
        <w:t>12</w:t>
      </w:r>
      <w:r>
        <w:rPr>
          <w:rFonts w:eastAsia="Times New Roman" w:cs="Times New Roman" w:ascii="Times New Roman" w:hAnsi="Times New Roman"/>
          <w:sz w:val="24"/>
          <w:szCs w:val="24"/>
        </w:rPr>
        <w:t xml:space="preserve"> арк. в 1 прим.</w:t>
      </w:r>
    </w:p>
    <w:p>
      <w:pPr>
        <w:pStyle w:val="Normal"/>
        <w:widowControl w:val="false"/>
        <w:bidi w:val="0"/>
        <w:spacing w:lineRule="auto" w:line="240" w:before="0" w:after="0"/>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2. Додаток 2 до тендерної документації на </w:t>
      </w:r>
      <w:r>
        <w:rPr>
          <w:rFonts w:eastAsia="Times New Roman" w:cs="Times New Roman" w:ascii="Times New Roman" w:hAnsi="Times New Roman"/>
          <w:sz w:val="24"/>
          <w:szCs w:val="24"/>
          <w:u w:val="single"/>
          <w:lang w:val="en-US"/>
        </w:rPr>
        <w:t>3</w:t>
      </w:r>
      <w:r>
        <w:rPr>
          <w:rFonts w:eastAsia="Times New Roman" w:cs="Times New Roman" w:ascii="Times New Roman" w:hAnsi="Times New Roman"/>
          <w:sz w:val="24"/>
          <w:szCs w:val="24"/>
          <w:lang w:val="en-US"/>
        </w:rPr>
        <w:t xml:space="preserve"> </w:t>
      </w:r>
      <w:r>
        <w:rPr>
          <w:rFonts w:eastAsia="Times New Roman" w:cs="Times New Roman" w:ascii="Times New Roman" w:hAnsi="Times New Roman"/>
          <w:sz w:val="24"/>
          <w:szCs w:val="24"/>
        </w:rPr>
        <w:t>арк. в 1 прим.</w:t>
      </w:r>
    </w:p>
    <w:p>
      <w:pPr>
        <w:pStyle w:val="Normal"/>
        <w:bidi w:val="0"/>
        <w:spacing w:before="0" w:after="0"/>
        <w:jc w:val="left"/>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3. Додаток 3 до тендерної документації на </w:t>
      </w:r>
      <w:r>
        <w:rPr>
          <w:rFonts w:eastAsia="Times New Roman" w:cs="Times New Roman" w:ascii="Times New Roman" w:hAnsi="Times New Roman"/>
          <w:sz w:val="24"/>
          <w:szCs w:val="24"/>
          <w:u w:val="single"/>
          <w:lang w:val="en-US"/>
        </w:rPr>
        <w:t>17</w:t>
      </w:r>
      <w:r>
        <w:rPr>
          <w:rFonts w:eastAsia="Times New Roman" w:cs="Times New Roman" w:ascii="Times New Roman" w:hAnsi="Times New Roman"/>
          <w:sz w:val="24"/>
          <w:szCs w:val="24"/>
        </w:rPr>
        <w:t xml:space="preserve"> арк. в 1 прим</w:t>
      </w:r>
    </w:p>
    <w:p>
      <w:pPr>
        <w:pStyle w:val="Normal"/>
        <w:widowControl w:val="false"/>
        <w:bidi w:val="0"/>
        <w:spacing w:lineRule="auto" w:line="240" w:before="0" w:after="0"/>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4. Додаток 4 до тендерної документації на </w:t>
      </w:r>
      <w:r>
        <w:rPr>
          <w:rFonts w:eastAsia="Times New Roman" w:cs="Times New Roman" w:ascii="Times New Roman" w:hAnsi="Times New Roman"/>
          <w:sz w:val="24"/>
          <w:szCs w:val="24"/>
          <w:u w:val="single"/>
          <w:lang w:val="en-US"/>
        </w:rPr>
        <w:t>2</w:t>
      </w:r>
      <w:r>
        <w:rPr>
          <w:rFonts w:eastAsia="Times New Roman" w:cs="Times New Roman" w:ascii="Times New Roman" w:hAnsi="Times New Roman"/>
          <w:sz w:val="24"/>
          <w:szCs w:val="24"/>
          <w:u w:val="single"/>
        </w:rPr>
        <w:t xml:space="preserve"> </w:t>
      </w:r>
      <w:r>
        <w:rPr>
          <w:rFonts w:eastAsia="Times New Roman" w:cs="Times New Roman" w:ascii="Times New Roman" w:hAnsi="Times New Roman"/>
          <w:sz w:val="24"/>
          <w:szCs w:val="24"/>
        </w:rPr>
        <w:t>арк. в 1 прим</w:t>
      </w:r>
    </w:p>
    <w:sectPr>
      <w:footerReference w:type="default" r:id="rId6"/>
      <w:footerReference w:type="first" r:id="rId7"/>
      <w:type w:val="nextPage"/>
      <w:pgSz w:w="11906" w:h="16838"/>
      <w:pgMar w:left="1417" w:right="850" w:header="0" w:top="850" w:footer="708" w:bottom="765" w:gutter="0"/>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Times New Roman">
    <w:charset w:val="cc"/>
    <w:family w:val="roman"/>
    <w:pitch w:val="variable"/>
  </w:font>
  <w:font w:name="Liberation Sans">
    <w:altName w:val="Arial"/>
    <w:charset w:val="cc"/>
    <w:family w:val="roman"/>
    <w:pitch w:val="variable"/>
  </w:font>
  <w:font w:name="Georgia">
    <w:charset w:val="cc"/>
    <w:family w:val="roman"/>
    <w:pitch w:val="variable"/>
  </w:font>
  <w:font w:name="OpenSans-Regular">
    <w:altName w:val="Arial"/>
    <w:charset w:val="cc"/>
    <w:family w:val="roman"/>
    <w:pitch w:val="variable"/>
  </w:font>
  <w:font w:name="Noto Sans">
    <w:charset w:val="01"/>
    <w:family w:val="auto"/>
    <w:pitch w:val="default"/>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jc w:val="right"/>
      <w:rPr/>
    </w:pPr>
    <w:r>
      <w:rPr/>
      <w:fldChar w:fldCharType="begin"/>
    </w:r>
    <w:r>
      <w:instrText> PAGE </w:instrText>
    </w:r>
    <w:r>
      <w:fldChar w:fldCharType="separate"/>
    </w:r>
    <w:r>
      <w:t>27</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59" w:before="0" w:after="160"/>
      <w:jc w:val="lef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dstrike w:val="false"/>
        <w:strike w:val="false"/>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Noto Sans" w:hAnsi="Noto Sans" w:cs="Noto Sans" w:hint="default"/>
        <w:sz w:val="24"/>
        <w:szCs w:val="20"/>
        <w:rFonts w:cs="Noto Sans"/>
        <w:color w:val="000000"/>
      </w:rPr>
    </w:lvl>
    <w:lvl w:ilvl="1">
      <w:start w:val="1"/>
      <w:numFmt w:val="bullet"/>
      <w:lvlText w:val="o"/>
      <w:lvlJc w:val="left"/>
      <w:pPr>
        <w:ind w:left="1440" w:hanging="360"/>
      </w:pPr>
      <w:rPr>
        <w:rFonts w:ascii="Courier New" w:hAnsi="Courier New" w:cs="Courier New" w:hint="default"/>
        <w:sz w:val="20"/>
        <w:szCs w:val="20"/>
        <w:rFonts w:cs="Courier New"/>
      </w:rPr>
    </w:lvl>
    <w:lvl w:ilvl="2">
      <w:start w:val="1"/>
      <w:numFmt w:val="bullet"/>
      <w:lvlText w:val="▪"/>
      <w:lvlJc w:val="left"/>
      <w:pPr>
        <w:ind w:left="2160" w:hanging="360"/>
      </w:pPr>
      <w:rPr>
        <w:rFonts w:ascii="Noto Sans" w:hAnsi="Noto Sans" w:cs="Noto Sans" w:hint="default"/>
        <w:sz w:val="20"/>
        <w:szCs w:val="20"/>
        <w:rFonts w:cs="Noto Sans"/>
      </w:rPr>
    </w:lvl>
    <w:lvl w:ilvl="3">
      <w:start w:val="1"/>
      <w:numFmt w:val="bullet"/>
      <w:lvlText w:val="▪"/>
      <w:lvlJc w:val="left"/>
      <w:pPr>
        <w:ind w:left="2880" w:hanging="360"/>
      </w:pPr>
      <w:rPr>
        <w:rFonts w:ascii="Noto Sans" w:hAnsi="Noto Sans" w:cs="Noto Sans" w:hint="default"/>
        <w:sz w:val="20"/>
        <w:szCs w:val="20"/>
        <w:rFonts w:cs="Noto Sans"/>
      </w:rPr>
    </w:lvl>
    <w:lvl w:ilvl="4">
      <w:start w:val="1"/>
      <w:numFmt w:val="bullet"/>
      <w:lvlText w:val="▪"/>
      <w:lvlJc w:val="left"/>
      <w:pPr>
        <w:ind w:left="3600" w:hanging="360"/>
      </w:pPr>
      <w:rPr>
        <w:rFonts w:ascii="Noto Sans" w:hAnsi="Noto Sans" w:cs="Noto Sans" w:hint="default"/>
        <w:sz w:val="20"/>
        <w:szCs w:val="20"/>
        <w:rFonts w:cs="Noto Sans"/>
      </w:rPr>
    </w:lvl>
    <w:lvl w:ilvl="5">
      <w:start w:val="1"/>
      <w:numFmt w:val="bullet"/>
      <w:lvlText w:val="▪"/>
      <w:lvlJc w:val="left"/>
      <w:pPr>
        <w:ind w:left="4320" w:hanging="360"/>
      </w:pPr>
      <w:rPr>
        <w:rFonts w:ascii="Noto Sans" w:hAnsi="Noto Sans" w:cs="Noto Sans" w:hint="default"/>
        <w:sz w:val="20"/>
        <w:szCs w:val="20"/>
        <w:rFonts w:cs="Noto Sans"/>
      </w:rPr>
    </w:lvl>
    <w:lvl w:ilvl="6">
      <w:start w:val="1"/>
      <w:numFmt w:val="bullet"/>
      <w:lvlText w:val="▪"/>
      <w:lvlJc w:val="left"/>
      <w:pPr>
        <w:ind w:left="5040" w:hanging="360"/>
      </w:pPr>
      <w:rPr>
        <w:rFonts w:ascii="Noto Sans" w:hAnsi="Noto Sans" w:cs="Noto Sans" w:hint="default"/>
        <w:sz w:val="20"/>
        <w:szCs w:val="20"/>
        <w:rFonts w:cs="Noto Sans"/>
      </w:rPr>
    </w:lvl>
    <w:lvl w:ilvl="7">
      <w:start w:val="1"/>
      <w:numFmt w:val="bullet"/>
      <w:lvlText w:val="▪"/>
      <w:lvlJc w:val="left"/>
      <w:pPr>
        <w:ind w:left="5760" w:hanging="360"/>
      </w:pPr>
      <w:rPr>
        <w:rFonts w:ascii="Noto Sans" w:hAnsi="Noto Sans" w:cs="Noto Sans" w:hint="default"/>
        <w:sz w:val="20"/>
        <w:szCs w:val="20"/>
        <w:rFonts w:cs="Noto Sans"/>
      </w:rPr>
    </w:lvl>
    <w:lvl w:ilvl="8">
      <w:start w:val="1"/>
      <w:numFmt w:val="bullet"/>
      <w:lvlText w:val="▪"/>
      <w:lvlJc w:val="left"/>
      <w:pPr>
        <w:ind w:left="6480" w:hanging="360"/>
      </w:pPr>
      <w:rPr>
        <w:rFonts w:ascii="Noto Sans" w:hAnsi="Noto Sans" w:cs="Noto Sans" w:hint="default"/>
        <w:sz w:val="20"/>
        <w:szCs w:val="20"/>
        <w:rFonts w:cs="Noto San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uk-UA" w:eastAsia="zh-CN" w:bidi="hi-IN"/>
      </w:rPr>
    </w:rPrDefault>
    <w:pPrDefault>
      <w:pPr/>
    </w:pPrDefault>
  </w:docDefaults>
  <w:style w:type="paragraph" w:styleId="Normal" w:default="1">
    <w:name w:val="Normal"/>
    <w:qFormat/>
    <w:rsid w:val="00465790"/>
    <w:pPr>
      <w:widowControl/>
      <w:bidi w:val="0"/>
      <w:spacing w:lineRule="auto" w:line="259" w:before="0" w:after="160"/>
      <w:jc w:val="left"/>
    </w:pPr>
    <w:rPr>
      <w:rFonts w:ascii="Calibri" w:hAnsi="Calibri" w:eastAsia="Calibri" w:cs="Calibri"/>
      <w:color w:val="00000A"/>
      <w:kern w:val="0"/>
      <w:sz w:val="22"/>
      <w:szCs w:val="22"/>
      <w:lang w:val="uk-UA" w:eastAsia="zh-CN" w:bidi="hi-IN"/>
    </w:rPr>
  </w:style>
  <w:style w:type="paragraph" w:styleId="1">
    <w:name w:val="Heading 1"/>
    <w:basedOn w:val="Normal"/>
    <w:next w:val="Normal"/>
    <w:uiPriority w:val="9"/>
    <w:qFormat/>
    <w:pPr>
      <w:keepNext w:val="true"/>
      <w:keepLines/>
      <w:spacing w:before="480" w:after="120"/>
      <w:outlineLvl w:val="0"/>
    </w:pPr>
    <w:rPr>
      <w:b/>
      <w:sz w:val="48"/>
      <w:szCs w:val="48"/>
    </w:rPr>
  </w:style>
  <w:style w:type="paragraph" w:styleId="2">
    <w:name w:val="Heading 2"/>
    <w:basedOn w:val="Normal"/>
    <w:next w:val="Normal"/>
    <w:uiPriority w:val="9"/>
    <w:semiHidden/>
    <w:unhideWhenUsed/>
    <w:qFormat/>
    <w:pPr>
      <w:keepNext w:val="true"/>
      <w:keepLines/>
      <w:spacing w:before="360" w:after="80"/>
      <w:outlineLvl w:val="1"/>
    </w:pPr>
    <w:rPr>
      <w:b/>
      <w:sz w:val="36"/>
      <w:szCs w:val="36"/>
    </w:rPr>
  </w:style>
  <w:style w:type="paragraph" w:styleId="3">
    <w:name w:val="Heading 3"/>
    <w:basedOn w:val="Normal"/>
    <w:next w:val="Normal"/>
    <w:uiPriority w:val="9"/>
    <w:semiHidden/>
    <w:unhideWhenUsed/>
    <w:qFormat/>
    <w:pPr>
      <w:keepNext w:val="true"/>
      <w:keepLines/>
      <w:spacing w:before="280" w:after="80"/>
      <w:outlineLvl w:val="2"/>
    </w:pPr>
    <w:rPr>
      <w:b/>
      <w:sz w:val="28"/>
      <w:szCs w:val="28"/>
    </w:rPr>
  </w:style>
  <w:style w:type="paragraph" w:styleId="4">
    <w:name w:val="Heading 4"/>
    <w:basedOn w:val="Normal"/>
    <w:next w:val="Normal"/>
    <w:uiPriority w:val="9"/>
    <w:semiHidden/>
    <w:unhideWhenUsed/>
    <w:qFormat/>
    <w:pPr>
      <w:keepNext w:val="true"/>
      <w:keepLines/>
      <w:spacing w:before="240" w:after="40"/>
      <w:outlineLvl w:val="3"/>
    </w:pPr>
    <w:rPr>
      <w:b/>
      <w:sz w:val="24"/>
      <w:szCs w:val="24"/>
    </w:rPr>
  </w:style>
  <w:style w:type="paragraph" w:styleId="5">
    <w:name w:val="Heading 5"/>
    <w:basedOn w:val="Normal"/>
    <w:next w:val="Normal"/>
    <w:uiPriority w:val="9"/>
    <w:semiHidden/>
    <w:unhideWhenUsed/>
    <w:qFormat/>
    <w:pPr>
      <w:keepNext w:val="true"/>
      <w:keepLines/>
      <w:spacing w:before="220" w:after="40"/>
      <w:outlineLvl w:val="4"/>
    </w:pPr>
    <w:rPr>
      <w:b/>
    </w:rPr>
  </w:style>
  <w:style w:type="paragraph" w:styleId="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Интернет-ссылка"/>
    <w:basedOn w:val="DefaultParagraphFont"/>
    <w:uiPriority w:val="99"/>
    <w:unhideWhenUsed/>
    <w:rsid w:val="00f40cc1"/>
    <w:rPr>
      <w:color w:val="0563C1" w:themeColor="hyperlink"/>
      <w:u w:val="single"/>
    </w:rPr>
  </w:style>
  <w:style w:type="character" w:styleId="UnresolvedMention">
    <w:name w:val="Unresolved Mention"/>
    <w:basedOn w:val="DefaultParagraphFont"/>
    <w:uiPriority w:val="99"/>
    <w:semiHidden/>
    <w:unhideWhenUsed/>
    <w:qFormat/>
    <w:rsid w:val="00f40cc1"/>
    <w:rPr>
      <w:color w:val="605E5C"/>
      <w:shd w:fill="E1DFDD" w:val="clear"/>
    </w:rPr>
  </w:style>
  <w:style w:type="character" w:styleId="Style9" w:customStyle="1">
    <w:name w:val="Текст выноски Знак"/>
    <w:basedOn w:val="DefaultParagraphFont"/>
    <w:link w:val="a8"/>
    <w:uiPriority w:val="99"/>
    <w:semiHidden/>
    <w:qFormat/>
    <w:rsid w:val="009f5cf2"/>
    <w:rPr>
      <w:rFonts w:ascii="Segoe UI" w:hAnsi="Segoe UI" w:cs="Segoe UI"/>
      <w:sz w:val="18"/>
      <w:szCs w:val="18"/>
    </w:rPr>
  </w:style>
  <w:style w:type="character" w:styleId="Qowtfont2timesnewroman" w:customStyle="1">
    <w:name w:val="qowt-font2-timesnewroman"/>
    <w:uiPriority w:val="99"/>
    <w:qFormat/>
    <w:rsid w:val="00271708"/>
    <w:rPr>
      <w:rFonts w:cs="Times New Roman"/>
    </w:rPr>
  </w:style>
  <w:style w:type="character" w:styleId="ListLabel1">
    <w:name w:val="ListLabel 1"/>
    <w:qFormat/>
    <w:rPr>
      <w:rFonts w:ascii="Times New Roman" w:hAnsi="Times New Roman"/>
      <w:sz w:val="24"/>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rFonts w:ascii="Times New Roman" w:hAnsi="Times New Roman"/>
      <w:strike w:val="false"/>
      <w:dstrike w:val="false"/>
      <w:sz w:val="24"/>
    </w:rPr>
  </w:style>
  <w:style w:type="character" w:styleId="ListLabel11">
    <w:name w:val="ListLabel 11"/>
    <w:qFormat/>
    <w:rPr>
      <w:rFonts w:ascii="Times New Roman" w:hAnsi="Times New Roman" w:eastAsia="Noto Sans" w:cs="Noto Sans"/>
      <w:color w:val="000000"/>
      <w:sz w:val="24"/>
      <w:szCs w:val="20"/>
    </w:rPr>
  </w:style>
  <w:style w:type="character" w:styleId="ListLabel12">
    <w:name w:val="ListLabel 12"/>
    <w:qFormat/>
    <w:rPr>
      <w:rFonts w:eastAsia="Courier New" w:cs="Courier New"/>
      <w:sz w:val="20"/>
      <w:szCs w:val="20"/>
    </w:rPr>
  </w:style>
  <w:style w:type="character" w:styleId="ListLabel13">
    <w:name w:val="ListLabel 13"/>
    <w:qFormat/>
    <w:rPr>
      <w:rFonts w:eastAsia="Noto Sans" w:cs="Noto Sans"/>
      <w:sz w:val="20"/>
      <w:szCs w:val="20"/>
    </w:rPr>
  </w:style>
  <w:style w:type="character" w:styleId="ListLabel14">
    <w:name w:val="ListLabel 14"/>
    <w:qFormat/>
    <w:rPr>
      <w:rFonts w:eastAsia="Noto Sans" w:cs="Noto Sans"/>
      <w:sz w:val="20"/>
      <w:szCs w:val="20"/>
    </w:rPr>
  </w:style>
  <w:style w:type="character" w:styleId="ListLabel15">
    <w:name w:val="ListLabel 15"/>
    <w:qFormat/>
    <w:rPr>
      <w:rFonts w:eastAsia="Noto Sans" w:cs="Noto Sans"/>
      <w:sz w:val="20"/>
      <w:szCs w:val="20"/>
    </w:rPr>
  </w:style>
  <w:style w:type="character" w:styleId="ListLabel16">
    <w:name w:val="ListLabel 16"/>
    <w:qFormat/>
    <w:rPr>
      <w:rFonts w:eastAsia="Noto Sans" w:cs="Noto Sans"/>
      <w:sz w:val="20"/>
      <w:szCs w:val="20"/>
    </w:rPr>
  </w:style>
  <w:style w:type="character" w:styleId="ListLabel17">
    <w:name w:val="ListLabel 17"/>
    <w:qFormat/>
    <w:rPr>
      <w:rFonts w:eastAsia="Noto Sans" w:cs="Noto Sans"/>
      <w:sz w:val="20"/>
      <w:szCs w:val="20"/>
    </w:rPr>
  </w:style>
  <w:style w:type="character" w:styleId="ListLabel18">
    <w:name w:val="ListLabel 18"/>
    <w:qFormat/>
    <w:rPr>
      <w:rFonts w:eastAsia="Noto Sans" w:cs="Noto Sans"/>
      <w:sz w:val="20"/>
      <w:szCs w:val="20"/>
    </w:rPr>
  </w:style>
  <w:style w:type="character" w:styleId="ListLabel19">
    <w:name w:val="ListLabel 19"/>
    <w:qFormat/>
    <w:rPr>
      <w:rFonts w:eastAsia="Noto Sans" w:cs="Noto Sans"/>
      <w:sz w:val="20"/>
      <w:szCs w:val="20"/>
    </w:rPr>
  </w:style>
  <w:style w:type="character" w:styleId="ListLabel20">
    <w:name w:val="ListLabel 20"/>
    <w:qFormat/>
    <w:rPr>
      <w:rFonts w:cs="Wingdings"/>
      <w:sz w:val="24"/>
      <w:u w:val="none"/>
    </w:rPr>
  </w:style>
  <w:style w:type="character" w:styleId="ListLabel21">
    <w:name w:val="ListLabel 21"/>
    <w:qFormat/>
    <w:rPr>
      <w:rFonts w:cs="Wingdings 2"/>
      <w:u w:val="none"/>
    </w:rPr>
  </w:style>
  <w:style w:type="character" w:styleId="ListLabel22">
    <w:name w:val="ListLabel 22"/>
    <w:qFormat/>
    <w:rPr>
      <w:rFonts w:cs="OpenSymbol"/>
      <w:u w:val="none"/>
    </w:rPr>
  </w:style>
  <w:style w:type="character" w:styleId="ListLabel23">
    <w:name w:val="ListLabel 23"/>
    <w:qFormat/>
    <w:rPr>
      <w:rFonts w:cs="Wingdings"/>
      <w:u w:val="none"/>
    </w:rPr>
  </w:style>
  <w:style w:type="character" w:styleId="ListLabel24">
    <w:name w:val="ListLabel 24"/>
    <w:qFormat/>
    <w:rPr>
      <w:rFonts w:cs="Wingdings 2"/>
      <w:u w:val="none"/>
    </w:rPr>
  </w:style>
  <w:style w:type="character" w:styleId="ListLabel25">
    <w:name w:val="ListLabel 25"/>
    <w:qFormat/>
    <w:rPr>
      <w:rFonts w:cs="OpenSymbol"/>
      <w:u w:val="none"/>
    </w:rPr>
  </w:style>
  <w:style w:type="character" w:styleId="ListLabel26">
    <w:name w:val="ListLabel 26"/>
    <w:qFormat/>
    <w:rPr>
      <w:rFonts w:cs="Wingdings"/>
      <w:u w:val="none"/>
    </w:rPr>
  </w:style>
  <w:style w:type="character" w:styleId="ListLabel27">
    <w:name w:val="ListLabel 27"/>
    <w:qFormat/>
    <w:rPr>
      <w:rFonts w:cs="Wingdings 2"/>
      <w:u w:val="none"/>
    </w:rPr>
  </w:style>
  <w:style w:type="character" w:styleId="ListLabel28">
    <w:name w:val="ListLabel 28"/>
    <w:qFormat/>
    <w:rPr>
      <w:rFonts w:cs="OpenSymbol"/>
      <w:u w:val="none"/>
    </w:rPr>
  </w:style>
  <w:style w:type="character" w:styleId="ListLabel29">
    <w:name w:val="ListLabel 29"/>
    <w:qFormat/>
    <w:rPr>
      <w:strike w:val="false"/>
      <w:dstrike w:val="false"/>
      <w:sz w:val="24"/>
    </w:rPr>
  </w:style>
  <w:style w:type="character" w:styleId="ListLabel30">
    <w:name w:val="ListLabel 30"/>
    <w:qFormat/>
    <w:rPr>
      <w:rFonts w:cs="Noto Sans"/>
      <w:color w:val="000000"/>
      <w:sz w:val="24"/>
      <w:szCs w:val="20"/>
    </w:rPr>
  </w:style>
  <w:style w:type="character" w:styleId="ListLabel31">
    <w:name w:val="ListLabel 31"/>
    <w:qFormat/>
    <w:rPr>
      <w:rFonts w:cs="Courier New"/>
      <w:sz w:val="20"/>
      <w:szCs w:val="20"/>
    </w:rPr>
  </w:style>
  <w:style w:type="character" w:styleId="ListLabel32">
    <w:name w:val="ListLabel 32"/>
    <w:qFormat/>
    <w:rPr>
      <w:rFonts w:cs="Noto Sans"/>
      <w:sz w:val="20"/>
      <w:szCs w:val="20"/>
    </w:rPr>
  </w:style>
  <w:style w:type="character" w:styleId="ListLabel33">
    <w:name w:val="ListLabel 33"/>
    <w:qFormat/>
    <w:rPr>
      <w:rFonts w:cs="Noto Sans"/>
      <w:sz w:val="20"/>
      <w:szCs w:val="20"/>
    </w:rPr>
  </w:style>
  <w:style w:type="character" w:styleId="ListLabel34">
    <w:name w:val="ListLabel 34"/>
    <w:qFormat/>
    <w:rPr>
      <w:rFonts w:cs="Noto Sans"/>
      <w:sz w:val="20"/>
      <w:szCs w:val="20"/>
    </w:rPr>
  </w:style>
  <w:style w:type="character" w:styleId="ListLabel35">
    <w:name w:val="ListLabel 35"/>
    <w:qFormat/>
    <w:rPr>
      <w:rFonts w:cs="Noto Sans"/>
      <w:sz w:val="20"/>
      <w:szCs w:val="20"/>
    </w:rPr>
  </w:style>
  <w:style w:type="character" w:styleId="ListLabel36">
    <w:name w:val="ListLabel 36"/>
    <w:qFormat/>
    <w:rPr>
      <w:rFonts w:cs="Noto Sans"/>
      <w:sz w:val="20"/>
      <w:szCs w:val="20"/>
    </w:rPr>
  </w:style>
  <w:style w:type="character" w:styleId="ListLabel37">
    <w:name w:val="ListLabel 37"/>
    <w:qFormat/>
    <w:rPr>
      <w:rFonts w:cs="Noto Sans"/>
      <w:sz w:val="20"/>
      <w:szCs w:val="20"/>
    </w:rPr>
  </w:style>
  <w:style w:type="character" w:styleId="ListLabel38">
    <w:name w:val="ListLabel 38"/>
    <w:qFormat/>
    <w:rPr>
      <w:rFonts w:cs="Noto Sans"/>
      <w:sz w:val="20"/>
      <w:szCs w:val="20"/>
    </w:rPr>
  </w:style>
  <w:style w:type="character" w:styleId="ListLabel39">
    <w:name w:val="ListLabel 39"/>
    <w:qFormat/>
    <w:rPr>
      <w:rFonts w:cs="Wingdings"/>
      <w:sz w:val="24"/>
      <w:u w:val="none"/>
    </w:rPr>
  </w:style>
  <w:style w:type="character" w:styleId="ListLabel40">
    <w:name w:val="ListLabel 40"/>
    <w:qFormat/>
    <w:rPr>
      <w:rFonts w:cs="Wingdings 2"/>
      <w:u w:val="none"/>
    </w:rPr>
  </w:style>
  <w:style w:type="character" w:styleId="ListLabel41">
    <w:name w:val="ListLabel 41"/>
    <w:qFormat/>
    <w:rPr>
      <w:rFonts w:cs="OpenSymbol"/>
      <w:u w:val="none"/>
    </w:rPr>
  </w:style>
  <w:style w:type="character" w:styleId="ListLabel42">
    <w:name w:val="ListLabel 42"/>
    <w:qFormat/>
    <w:rPr>
      <w:rFonts w:cs="Wingdings"/>
      <w:u w:val="none"/>
    </w:rPr>
  </w:style>
  <w:style w:type="character" w:styleId="ListLabel43">
    <w:name w:val="ListLabel 43"/>
    <w:qFormat/>
    <w:rPr>
      <w:rFonts w:cs="Wingdings 2"/>
      <w:u w:val="none"/>
    </w:rPr>
  </w:style>
  <w:style w:type="character" w:styleId="ListLabel44">
    <w:name w:val="ListLabel 44"/>
    <w:qFormat/>
    <w:rPr>
      <w:rFonts w:cs="OpenSymbol"/>
      <w:u w:val="none"/>
    </w:rPr>
  </w:style>
  <w:style w:type="character" w:styleId="ListLabel45">
    <w:name w:val="ListLabel 45"/>
    <w:qFormat/>
    <w:rPr>
      <w:rFonts w:cs="Wingdings"/>
      <w:u w:val="none"/>
    </w:rPr>
  </w:style>
  <w:style w:type="character" w:styleId="ListLabel46">
    <w:name w:val="ListLabel 46"/>
    <w:qFormat/>
    <w:rPr>
      <w:rFonts w:cs="Wingdings 2"/>
      <w:u w:val="none"/>
    </w:rPr>
  </w:style>
  <w:style w:type="character" w:styleId="ListLabel47">
    <w:name w:val="ListLabel 47"/>
    <w:qFormat/>
    <w:rPr>
      <w:rFonts w:cs="OpenSymbol"/>
      <w:u w:val="none"/>
    </w:rPr>
  </w:style>
  <w:style w:type="character" w:styleId="ListLabel48">
    <w:name w:val="ListLabel 48"/>
    <w:qFormat/>
    <w:rPr>
      <w:strike w:val="false"/>
      <w:dstrike w:val="false"/>
      <w:sz w:val="24"/>
    </w:rPr>
  </w:style>
  <w:style w:type="character" w:styleId="ListLabel49">
    <w:name w:val="ListLabel 49"/>
    <w:qFormat/>
    <w:rPr>
      <w:rFonts w:cs="Noto Sans"/>
      <w:color w:val="000000"/>
      <w:sz w:val="24"/>
      <w:szCs w:val="20"/>
    </w:rPr>
  </w:style>
  <w:style w:type="character" w:styleId="ListLabel50">
    <w:name w:val="ListLabel 50"/>
    <w:qFormat/>
    <w:rPr>
      <w:rFonts w:cs="Courier New"/>
      <w:sz w:val="20"/>
      <w:szCs w:val="20"/>
    </w:rPr>
  </w:style>
  <w:style w:type="character" w:styleId="ListLabel51">
    <w:name w:val="ListLabel 51"/>
    <w:qFormat/>
    <w:rPr>
      <w:rFonts w:cs="Noto Sans"/>
      <w:sz w:val="20"/>
      <w:szCs w:val="20"/>
    </w:rPr>
  </w:style>
  <w:style w:type="character" w:styleId="ListLabel52">
    <w:name w:val="ListLabel 52"/>
    <w:qFormat/>
    <w:rPr>
      <w:rFonts w:cs="Noto Sans"/>
      <w:sz w:val="20"/>
      <w:szCs w:val="20"/>
    </w:rPr>
  </w:style>
  <w:style w:type="character" w:styleId="ListLabel53">
    <w:name w:val="ListLabel 53"/>
    <w:qFormat/>
    <w:rPr>
      <w:rFonts w:cs="Noto Sans"/>
      <w:sz w:val="20"/>
      <w:szCs w:val="20"/>
    </w:rPr>
  </w:style>
  <w:style w:type="character" w:styleId="ListLabel54">
    <w:name w:val="ListLabel 54"/>
    <w:qFormat/>
    <w:rPr>
      <w:rFonts w:cs="Noto Sans"/>
      <w:sz w:val="20"/>
      <w:szCs w:val="20"/>
    </w:rPr>
  </w:style>
  <w:style w:type="character" w:styleId="ListLabel55">
    <w:name w:val="ListLabel 55"/>
    <w:qFormat/>
    <w:rPr>
      <w:rFonts w:cs="Noto Sans"/>
      <w:sz w:val="20"/>
      <w:szCs w:val="20"/>
    </w:rPr>
  </w:style>
  <w:style w:type="character" w:styleId="ListLabel56">
    <w:name w:val="ListLabel 56"/>
    <w:qFormat/>
    <w:rPr>
      <w:rFonts w:cs="Noto Sans"/>
      <w:sz w:val="20"/>
      <w:szCs w:val="20"/>
    </w:rPr>
  </w:style>
  <w:style w:type="character" w:styleId="ListLabel57">
    <w:name w:val="ListLabel 57"/>
    <w:qFormat/>
    <w:rPr>
      <w:rFonts w:cs="Noto Sans"/>
      <w:sz w:val="20"/>
      <w:szCs w:val="20"/>
    </w:rPr>
  </w:style>
  <w:style w:type="character" w:styleId="ListLabel58">
    <w:name w:val="ListLabel 58"/>
    <w:qFormat/>
    <w:rPr>
      <w:rFonts w:cs="Wingdings"/>
      <w:sz w:val="24"/>
      <w:u w:val="none"/>
    </w:rPr>
  </w:style>
  <w:style w:type="character" w:styleId="ListLabel59">
    <w:name w:val="ListLabel 59"/>
    <w:qFormat/>
    <w:rPr>
      <w:rFonts w:cs="Wingdings 2"/>
      <w:u w:val="none"/>
    </w:rPr>
  </w:style>
  <w:style w:type="character" w:styleId="ListLabel60">
    <w:name w:val="ListLabel 60"/>
    <w:qFormat/>
    <w:rPr>
      <w:rFonts w:cs="OpenSymbol"/>
      <w:u w:val="none"/>
    </w:rPr>
  </w:style>
  <w:style w:type="character" w:styleId="ListLabel61">
    <w:name w:val="ListLabel 61"/>
    <w:qFormat/>
    <w:rPr>
      <w:rFonts w:cs="Wingdings"/>
      <w:u w:val="none"/>
    </w:rPr>
  </w:style>
  <w:style w:type="character" w:styleId="ListLabel62">
    <w:name w:val="ListLabel 62"/>
    <w:qFormat/>
    <w:rPr>
      <w:rFonts w:cs="Wingdings 2"/>
      <w:u w:val="none"/>
    </w:rPr>
  </w:style>
  <w:style w:type="character" w:styleId="ListLabel63">
    <w:name w:val="ListLabel 63"/>
    <w:qFormat/>
    <w:rPr>
      <w:rFonts w:cs="OpenSymbol"/>
      <w:u w:val="none"/>
    </w:rPr>
  </w:style>
  <w:style w:type="character" w:styleId="ListLabel64">
    <w:name w:val="ListLabel 64"/>
    <w:qFormat/>
    <w:rPr>
      <w:rFonts w:cs="Wingdings"/>
      <w:u w:val="none"/>
    </w:rPr>
  </w:style>
  <w:style w:type="character" w:styleId="ListLabel65">
    <w:name w:val="ListLabel 65"/>
    <w:qFormat/>
    <w:rPr>
      <w:rFonts w:cs="Wingdings 2"/>
      <w:u w:val="none"/>
    </w:rPr>
  </w:style>
  <w:style w:type="character" w:styleId="ListLabel66">
    <w:name w:val="ListLabel 66"/>
    <w:qFormat/>
    <w:rPr>
      <w:rFonts w:cs="OpenSymbol"/>
      <w:u w:val="none"/>
    </w:rPr>
  </w:style>
  <w:style w:type="character" w:styleId="ListLabel67">
    <w:name w:val="ListLabel 67"/>
    <w:qFormat/>
    <w:rPr>
      <w:strike w:val="false"/>
      <w:dstrike w:val="false"/>
      <w:sz w:val="24"/>
    </w:rPr>
  </w:style>
  <w:style w:type="character" w:styleId="ListLabel68">
    <w:name w:val="ListLabel 68"/>
    <w:qFormat/>
    <w:rPr>
      <w:rFonts w:cs="Noto Sans"/>
      <w:color w:val="000000"/>
      <w:sz w:val="24"/>
      <w:szCs w:val="20"/>
    </w:rPr>
  </w:style>
  <w:style w:type="character" w:styleId="ListLabel69">
    <w:name w:val="ListLabel 69"/>
    <w:qFormat/>
    <w:rPr>
      <w:rFonts w:cs="Courier New"/>
      <w:sz w:val="20"/>
      <w:szCs w:val="20"/>
    </w:rPr>
  </w:style>
  <w:style w:type="character" w:styleId="ListLabel70">
    <w:name w:val="ListLabel 70"/>
    <w:qFormat/>
    <w:rPr>
      <w:rFonts w:cs="Noto Sans"/>
      <w:sz w:val="20"/>
      <w:szCs w:val="20"/>
    </w:rPr>
  </w:style>
  <w:style w:type="character" w:styleId="ListLabel71">
    <w:name w:val="ListLabel 71"/>
    <w:qFormat/>
    <w:rPr>
      <w:rFonts w:cs="Noto Sans"/>
      <w:sz w:val="20"/>
      <w:szCs w:val="20"/>
    </w:rPr>
  </w:style>
  <w:style w:type="character" w:styleId="ListLabel72">
    <w:name w:val="ListLabel 72"/>
    <w:qFormat/>
    <w:rPr>
      <w:rFonts w:cs="Noto Sans"/>
      <w:sz w:val="20"/>
      <w:szCs w:val="20"/>
    </w:rPr>
  </w:style>
  <w:style w:type="character" w:styleId="ListLabel73">
    <w:name w:val="ListLabel 73"/>
    <w:qFormat/>
    <w:rPr>
      <w:rFonts w:cs="Noto Sans"/>
      <w:sz w:val="20"/>
      <w:szCs w:val="20"/>
    </w:rPr>
  </w:style>
  <w:style w:type="character" w:styleId="ListLabel74">
    <w:name w:val="ListLabel 74"/>
    <w:qFormat/>
    <w:rPr>
      <w:rFonts w:cs="Noto Sans"/>
      <w:sz w:val="20"/>
      <w:szCs w:val="20"/>
    </w:rPr>
  </w:style>
  <w:style w:type="character" w:styleId="ListLabel75">
    <w:name w:val="ListLabel 75"/>
    <w:qFormat/>
    <w:rPr>
      <w:rFonts w:cs="Noto Sans"/>
      <w:sz w:val="20"/>
      <w:szCs w:val="20"/>
    </w:rPr>
  </w:style>
  <w:style w:type="character" w:styleId="ListLabel76">
    <w:name w:val="ListLabel 76"/>
    <w:qFormat/>
    <w:rPr>
      <w:rFonts w:cs="Noto Sans"/>
      <w:sz w:val="20"/>
      <w:szCs w:val="20"/>
    </w:rPr>
  </w:style>
  <w:style w:type="character" w:styleId="ListLabel77">
    <w:name w:val="ListLabel 77"/>
    <w:qFormat/>
    <w:rPr>
      <w:rFonts w:cs="Wingdings"/>
      <w:sz w:val="24"/>
      <w:u w:val="none"/>
    </w:rPr>
  </w:style>
  <w:style w:type="character" w:styleId="ListLabel78">
    <w:name w:val="ListLabel 78"/>
    <w:qFormat/>
    <w:rPr>
      <w:rFonts w:cs="Wingdings 2"/>
      <w:u w:val="none"/>
    </w:rPr>
  </w:style>
  <w:style w:type="character" w:styleId="ListLabel79">
    <w:name w:val="ListLabel 79"/>
    <w:qFormat/>
    <w:rPr>
      <w:rFonts w:cs="OpenSymbol"/>
      <w:u w:val="none"/>
    </w:rPr>
  </w:style>
  <w:style w:type="character" w:styleId="ListLabel80">
    <w:name w:val="ListLabel 80"/>
    <w:qFormat/>
    <w:rPr>
      <w:rFonts w:cs="Wingdings"/>
      <w:u w:val="none"/>
    </w:rPr>
  </w:style>
  <w:style w:type="character" w:styleId="ListLabel81">
    <w:name w:val="ListLabel 81"/>
    <w:qFormat/>
    <w:rPr>
      <w:rFonts w:cs="Wingdings 2"/>
      <w:u w:val="none"/>
    </w:rPr>
  </w:style>
  <w:style w:type="character" w:styleId="ListLabel82">
    <w:name w:val="ListLabel 82"/>
    <w:qFormat/>
    <w:rPr>
      <w:rFonts w:cs="OpenSymbol"/>
      <w:u w:val="none"/>
    </w:rPr>
  </w:style>
  <w:style w:type="character" w:styleId="ListLabel83">
    <w:name w:val="ListLabel 83"/>
    <w:qFormat/>
    <w:rPr>
      <w:rFonts w:cs="Wingdings"/>
      <w:u w:val="none"/>
    </w:rPr>
  </w:style>
  <w:style w:type="character" w:styleId="ListLabel84">
    <w:name w:val="ListLabel 84"/>
    <w:qFormat/>
    <w:rPr>
      <w:rFonts w:cs="Wingdings 2"/>
      <w:u w:val="none"/>
    </w:rPr>
  </w:style>
  <w:style w:type="character" w:styleId="ListLabel85">
    <w:name w:val="ListLabel 85"/>
    <w:qFormat/>
    <w:rPr>
      <w:rFonts w:cs="OpenSymbol"/>
      <w:u w:val="none"/>
    </w:rPr>
  </w:style>
  <w:style w:type="character" w:styleId="ListLabel86">
    <w:name w:val="ListLabel 86"/>
    <w:qFormat/>
    <w:rPr>
      <w:strike w:val="false"/>
      <w:dstrike w:val="false"/>
      <w:sz w:val="24"/>
    </w:rPr>
  </w:style>
  <w:style w:type="character" w:styleId="ListLabel87">
    <w:name w:val="ListLabel 87"/>
    <w:qFormat/>
    <w:rPr>
      <w:rFonts w:cs="Noto Sans"/>
      <w:color w:val="000000"/>
      <w:sz w:val="24"/>
      <w:szCs w:val="20"/>
    </w:rPr>
  </w:style>
  <w:style w:type="character" w:styleId="ListLabel88">
    <w:name w:val="ListLabel 88"/>
    <w:qFormat/>
    <w:rPr>
      <w:rFonts w:cs="Courier New"/>
      <w:sz w:val="20"/>
      <w:szCs w:val="20"/>
    </w:rPr>
  </w:style>
  <w:style w:type="character" w:styleId="ListLabel89">
    <w:name w:val="ListLabel 89"/>
    <w:qFormat/>
    <w:rPr>
      <w:rFonts w:cs="Noto Sans"/>
      <w:sz w:val="20"/>
      <w:szCs w:val="20"/>
    </w:rPr>
  </w:style>
  <w:style w:type="character" w:styleId="ListLabel90">
    <w:name w:val="ListLabel 90"/>
    <w:qFormat/>
    <w:rPr>
      <w:rFonts w:cs="Noto Sans"/>
      <w:sz w:val="20"/>
      <w:szCs w:val="20"/>
    </w:rPr>
  </w:style>
  <w:style w:type="character" w:styleId="ListLabel91">
    <w:name w:val="ListLabel 91"/>
    <w:qFormat/>
    <w:rPr>
      <w:rFonts w:cs="Noto Sans"/>
      <w:sz w:val="20"/>
      <w:szCs w:val="20"/>
    </w:rPr>
  </w:style>
  <w:style w:type="character" w:styleId="ListLabel92">
    <w:name w:val="ListLabel 92"/>
    <w:qFormat/>
    <w:rPr>
      <w:rFonts w:cs="Noto Sans"/>
      <w:sz w:val="20"/>
      <w:szCs w:val="20"/>
    </w:rPr>
  </w:style>
  <w:style w:type="character" w:styleId="ListLabel93">
    <w:name w:val="ListLabel 93"/>
    <w:qFormat/>
    <w:rPr>
      <w:rFonts w:cs="Noto Sans"/>
      <w:sz w:val="20"/>
      <w:szCs w:val="20"/>
    </w:rPr>
  </w:style>
  <w:style w:type="character" w:styleId="ListLabel94">
    <w:name w:val="ListLabel 94"/>
    <w:qFormat/>
    <w:rPr>
      <w:rFonts w:cs="Noto Sans"/>
      <w:sz w:val="20"/>
      <w:szCs w:val="20"/>
    </w:rPr>
  </w:style>
  <w:style w:type="character" w:styleId="ListLabel95">
    <w:name w:val="ListLabel 95"/>
    <w:qFormat/>
    <w:rPr>
      <w:rFonts w:cs="Noto Sans"/>
      <w:sz w:val="20"/>
      <w:szCs w:val="20"/>
    </w:rPr>
  </w:style>
  <w:style w:type="character" w:styleId="Spanrvts0">
    <w:name w:val="span_rvts0"/>
    <w:basedOn w:val="DefaultParagraphFont"/>
    <w:qFormat/>
    <w:rPr>
      <w:rFonts w:ascii="Times New Roman" w:hAnsi="Times New Roman" w:eastAsia="Times New Roman" w:cs="Times New Roman"/>
      <w:b w:val="false"/>
      <w:bCs w:val="false"/>
      <w:i w:val="false"/>
      <w:iCs w:val="false"/>
      <w:sz w:val="24"/>
      <w:szCs w:val="24"/>
    </w:rPr>
  </w:style>
  <w:style w:type="character" w:styleId="Arvts99">
    <w:name w:val="a_rvts99"/>
    <w:basedOn w:val="DefaultParagraphFont"/>
    <w:qFormat/>
    <w:rPr>
      <w:rFonts w:ascii="Times New Roman" w:hAnsi="Times New Roman" w:eastAsia="Times New Roman" w:cs="Times New Roman"/>
      <w:b w:val="false"/>
      <w:bCs w:val="false"/>
      <w:i w:val="false"/>
      <w:iCs w:val="false"/>
      <w:color w:val="006600"/>
      <w:sz w:val="24"/>
      <w:szCs w:val="24"/>
    </w:rPr>
  </w:style>
  <w:style w:type="character" w:styleId="ListLabel96">
    <w:name w:val="ListLabel 96"/>
    <w:qFormat/>
    <w:rPr>
      <w:strike w:val="false"/>
      <w:dstrike w:val="false"/>
      <w:sz w:val="24"/>
    </w:rPr>
  </w:style>
  <w:style w:type="character" w:styleId="ListLabel97">
    <w:name w:val="ListLabel 97"/>
    <w:qFormat/>
    <w:rPr>
      <w:rFonts w:cs="Noto Sans"/>
      <w:color w:val="000000"/>
      <w:sz w:val="24"/>
      <w:szCs w:val="20"/>
    </w:rPr>
  </w:style>
  <w:style w:type="character" w:styleId="ListLabel98">
    <w:name w:val="ListLabel 98"/>
    <w:qFormat/>
    <w:rPr>
      <w:rFonts w:cs="Courier New"/>
      <w:sz w:val="20"/>
      <w:szCs w:val="20"/>
    </w:rPr>
  </w:style>
  <w:style w:type="character" w:styleId="ListLabel99">
    <w:name w:val="ListLabel 99"/>
    <w:qFormat/>
    <w:rPr>
      <w:rFonts w:cs="Noto Sans"/>
      <w:sz w:val="20"/>
      <w:szCs w:val="20"/>
    </w:rPr>
  </w:style>
  <w:style w:type="character" w:styleId="ListLabel100">
    <w:name w:val="ListLabel 100"/>
    <w:qFormat/>
    <w:rPr>
      <w:rFonts w:cs="Noto Sans"/>
      <w:sz w:val="20"/>
      <w:szCs w:val="20"/>
    </w:rPr>
  </w:style>
  <w:style w:type="character" w:styleId="ListLabel101">
    <w:name w:val="ListLabel 101"/>
    <w:qFormat/>
    <w:rPr>
      <w:rFonts w:cs="Noto Sans"/>
      <w:sz w:val="20"/>
      <w:szCs w:val="20"/>
    </w:rPr>
  </w:style>
  <w:style w:type="character" w:styleId="ListLabel102">
    <w:name w:val="ListLabel 102"/>
    <w:qFormat/>
    <w:rPr>
      <w:rFonts w:cs="Noto Sans"/>
      <w:sz w:val="20"/>
      <w:szCs w:val="20"/>
    </w:rPr>
  </w:style>
  <w:style w:type="character" w:styleId="ListLabel103">
    <w:name w:val="ListLabel 103"/>
    <w:qFormat/>
    <w:rPr>
      <w:rFonts w:cs="Noto Sans"/>
      <w:sz w:val="20"/>
      <w:szCs w:val="20"/>
    </w:rPr>
  </w:style>
  <w:style w:type="character" w:styleId="ListLabel104">
    <w:name w:val="ListLabel 104"/>
    <w:qFormat/>
    <w:rPr>
      <w:rFonts w:cs="Noto Sans"/>
      <w:sz w:val="20"/>
      <w:szCs w:val="20"/>
    </w:rPr>
  </w:style>
  <w:style w:type="character" w:styleId="ListLabel105">
    <w:name w:val="ListLabel 105"/>
    <w:qFormat/>
    <w:rPr>
      <w:rFonts w:cs="Noto Sans"/>
      <w:sz w:val="20"/>
      <w:szCs w:val="20"/>
    </w:rPr>
  </w:style>
  <w:style w:type="character" w:styleId="ListLabel106">
    <w:name w:val="ListLabel 106"/>
    <w:qFormat/>
    <w:rPr>
      <w:strike w:val="false"/>
      <w:dstrike w:val="false"/>
      <w:sz w:val="24"/>
    </w:rPr>
  </w:style>
  <w:style w:type="character" w:styleId="ListLabel107">
    <w:name w:val="ListLabel 107"/>
    <w:qFormat/>
    <w:rPr>
      <w:rFonts w:cs="Noto Sans"/>
      <w:color w:val="000000"/>
      <w:sz w:val="24"/>
      <w:szCs w:val="20"/>
    </w:rPr>
  </w:style>
  <w:style w:type="character" w:styleId="ListLabel108">
    <w:name w:val="ListLabel 108"/>
    <w:qFormat/>
    <w:rPr>
      <w:rFonts w:cs="Courier New"/>
      <w:sz w:val="20"/>
      <w:szCs w:val="20"/>
    </w:rPr>
  </w:style>
  <w:style w:type="character" w:styleId="ListLabel109">
    <w:name w:val="ListLabel 109"/>
    <w:qFormat/>
    <w:rPr>
      <w:rFonts w:cs="Noto Sans"/>
      <w:sz w:val="20"/>
      <w:szCs w:val="20"/>
    </w:rPr>
  </w:style>
  <w:style w:type="character" w:styleId="ListLabel110">
    <w:name w:val="ListLabel 110"/>
    <w:qFormat/>
    <w:rPr>
      <w:rFonts w:cs="Noto Sans"/>
      <w:sz w:val="20"/>
      <w:szCs w:val="20"/>
    </w:rPr>
  </w:style>
  <w:style w:type="character" w:styleId="ListLabel111">
    <w:name w:val="ListLabel 111"/>
    <w:qFormat/>
    <w:rPr>
      <w:rFonts w:cs="Noto Sans"/>
      <w:sz w:val="20"/>
      <w:szCs w:val="20"/>
    </w:rPr>
  </w:style>
  <w:style w:type="character" w:styleId="ListLabel112">
    <w:name w:val="ListLabel 112"/>
    <w:qFormat/>
    <w:rPr>
      <w:rFonts w:cs="Noto Sans"/>
      <w:sz w:val="20"/>
      <w:szCs w:val="20"/>
    </w:rPr>
  </w:style>
  <w:style w:type="character" w:styleId="ListLabel113">
    <w:name w:val="ListLabel 113"/>
    <w:qFormat/>
    <w:rPr>
      <w:rFonts w:cs="Noto Sans"/>
      <w:sz w:val="20"/>
      <w:szCs w:val="20"/>
    </w:rPr>
  </w:style>
  <w:style w:type="character" w:styleId="ListLabel114">
    <w:name w:val="ListLabel 114"/>
    <w:qFormat/>
    <w:rPr>
      <w:rFonts w:cs="Noto Sans"/>
      <w:sz w:val="20"/>
      <w:szCs w:val="20"/>
    </w:rPr>
  </w:style>
  <w:style w:type="character" w:styleId="ListLabel115">
    <w:name w:val="ListLabel 115"/>
    <w:qFormat/>
    <w:rPr>
      <w:rFonts w:cs="Noto Sans"/>
      <w:sz w:val="20"/>
      <w:szCs w:val="20"/>
    </w:rPr>
  </w:style>
  <w:style w:type="character" w:styleId="Style10">
    <w:name w:val="Основной шрифт абзаца"/>
    <w:qFormat/>
    <w:rPr/>
  </w:style>
  <w:style w:type="character" w:styleId="Rvts0">
    <w:name w:val="rvts0"/>
    <w:basedOn w:val="Style10"/>
    <w:qFormat/>
    <w:rPr/>
  </w:style>
  <w:style w:type="character" w:styleId="ListLabel116">
    <w:name w:val="ListLabel 116"/>
    <w:qFormat/>
    <w:rPr>
      <w:strike w:val="false"/>
      <w:dstrike w:val="false"/>
      <w:sz w:val="24"/>
    </w:rPr>
  </w:style>
  <w:style w:type="character" w:styleId="ListLabel117">
    <w:name w:val="ListLabel 117"/>
    <w:qFormat/>
    <w:rPr>
      <w:rFonts w:cs="Noto Sans"/>
      <w:color w:val="000000"/>
      <w:sz w:val="24"/>
      <w:szCs w:val="20"/>
    </w:rPr>
  </w:style>
  <w:style w:type="character" w:styleId="ListLabel118">
    <w:name w:val="ListLabel 118"/>
    <w:qFormat/>
    <w:rPr>
      <w:rFonts w:cs="Courier New"/>
      <w:sz w:val="20"/>
      <w:szCs w:val="20"/>
    </w:rPr>
  </w:style>
  <w:style w:type="character" w:styleId="ListLabel119">
    <w:name w:val="ListLabel 119"/>
    <w:qFormat/>
    <w:rPr>
      <w:rFonts w:cs="Noto Sans"/>
      <w:sz w:val="20"/>
      <w:szCs w:val="20"/>
    </w:rPr>
  </w:style>
  <w:style w:type="character" w:styleId="ListLabel120">
    <w:name w:val="ListLabel 120"/>
    <w:qFormat/>
    <w:rPr>
      <w:rFonts w:cs="Noto Sans"/>
      <w:sz w:val="20"/>
      <w:szCs w:val="20"/>
    </w:rPr>
  </w:style>
  <w:style w:type="character" w:styleId="ListLabel121">
    <w:name w:val="ListLabel 121"/>
    <w:qFormat/>
    <w:rPr>
      <w:rFonts w:cs="Noto Sans"/>
      <w:sz w:val="20"/>
      <w:szCs w:val="20"/>
    </w:rPr>
  </w:style>
  <w:style w:type="character" w:styleId="ListLabel122">
    <w:name w:val="ListLabel 122"/>
    <w:qFormat/>
    <w:rPr>
      <w:rFonts w:cs="Noto Sans"/>
      <w:sz w:val="20"/>
      <w:szCs w:val="20"/>
    </w:rPr>
  </w:style>
  <w:style w:type="character" w:styleId="ListLabel123">
    <w:name w:val="ListLabel 123"/>
    <w:qFormat/>
    <w:rPr>
      <w:rFonts w:cs="Noto Sans"/>
      <w:sz w:val="20"/>
      <w:szCs w:val="20"/>
    </w:rPr>
  </w:style>
  <w:style w:type="character" w:styleId="ListLabel124">
    <w:name w:val="ListLabel 124"/>
    <w:qFormat/>
    <w:rPr>
      <w:rFonts w:cs="Noto Sans"/>
      <w:sz w:val="20"/>
      <w:szCs w:val="20"/>
    </w:rPr>
  </w:style>
  <w:style w:type="character" w:styleId="ListLabel125">
    <w:name w:val="ListLabel 125"/>
    <w:qFormat/>
    <w:rPr>
      <w:rFonts w:cs="Noto Sans"/>
      <w:sz w:val="20"/>
      <w:szCs w:val="20"/>
    </w:rPr>
  </w:style>
  <w:style w:type="character" w:styleId="ListLabel126">
    <w:name w:val="ListLabel 126"/>
    <w:qFormat/>
    <w:rPr>
      <w:strike w:val="false"/>
      <w:dstrike w:val="false"/>
      <w:sz w:val="24"/>
    </w:rPr>
  </w:style>
  <w:style w:type="character" w:styleId="ListLabel127">
    <w:name w:val="ListLabel 127"/>
    <w:qFormat/>
    <w:rPr>
      <w:rFonts w:cs="Noto Sans"/>
      <w:color w:val="000000"/>
      <w:sz w:val="24"/>
      <w:szCs w:val="20"/>
    </w:rPr>
  </w:style>
  <w:style w:type="character" w:styleId="ListLabel128">
    <w:name w:val="ListLabel 128"/>
    <w:qFormat/>
    <w:rPr>
      <w:rFonts w:cs="Courier New"/>
      <w:sz w:val="20"/>
      <w:szCs w:val="20"/>
    </w:rPr>
  </w:style>
  <w:style w:type="character" w:styleId="ListLabel129">
    <w:name w:val="ListLabel 129"/>
    <w:qFormat/>
    <w:rPr>
      <w:rFonts w:cs="Noto Sans"/>
      <w:sz w:val="20"/>
      <w:szCs w:val="20"/>
    </w:rPr>
  </w:style>
  <w:style w:type="character" w:styleId="ListLabel130">
    <w:name w:val="ListLabel 130"/>
    <w:qFormat/>
    <w:rPr>
      <w:rFonts w:cs="Noto Sans"/>
      <w:sz w:val="20"/>
      <w:szCs w:val="20"/>
    </w:rPr>
  </w:style>
  <w:style w:type="character" w:styleId="ListLabel131">
    <w:name w:val="ListLabel 131"/>
    <w:qFormat/>
    <w:rPr>
      <w:rFonts w:cs="Noto Sans"/>
      <w:sz w:val="20"/>
      <w:szCs w:val="20"/>
    </w:rPr>
  </w:style>
  <w:style w:type="character" w:styleId="ListLabel132">
    <w:name w:val="ListLabel 132"/>
    <w:qFormat/>
    <w:rPr>
      <w:rFonts w:cs="Noto Sans"/>
      <w:sz w:val="20"/>
      <w:szCs w:val="20"/>
    </w:rPr>
  </w:style>
  <w:style w:type="character" w:styleId="ListLabel133">
    <w:name w:val="ListLabel 133"/>
    <w:qFormat/>
    <w:rPr>
      <w:rFonts w:cs="Noto Sans"/>
      <w:sz w:val="20"/>
      <w:szCs w:val="20"/>
    </w:rPr>
  </w:style>
  <w:style w:type="character" w:styleId="ListLabel134">
    <w:name w:val="ListLabel 134"/>
    <w:qFormat/>
    <w:rPr>
      <w:rFonts w:cs="Noto Sans"/>
      <w:sz w:val="20"/>
      <w:szCs w:val="20"/>
    </w:rPr>
  </w:style>
  <w:style w:type="character" w:styleId="ListLabel135">
    <w:name w:val="ListLabel 135"/>
    <w:qFormat/>
    <w:rPr>
      <w:rFonts w:cs="Noto Sans"/>
      <w:sz w:val="20"/>
      <w:szCs w:val="20"/>
    </w:rPr>
  </w:style>
  <w:style w:type="character" w:styleId="ListLabel136">
    <w:name w:val="ListLabel 136"/>
    <w:qFormat/>
    <w:rPr>
      <w:strike w:val="false"/>
      <w:dstrike w:val="false"/>
      <w:sz w:val="24"/>
    </w:rPr>
  </w:style>
  <w:style w:type="character" w:styleId="ListLabel137">
    <w:name w:val="ListLabel 137"/>
    <w:qFormat/>
    <w:rPr>
      <w:rFonts w:cs="Noto Sans"/>
      <w:color w:val="000000"/>
      <w:sz w:val="24"/>
      <w:szCs w:val="20"/>
    </w:rPr>
  </w:style>
  <w:style w:type="character" w:styleId="ListLabel138">
    <w:name w:val="ListLabel 138"/>
    <w:qFormat/>
    <w:rPr>
      <w:rFonts w:cs="Courier New"/>
      <w:sz w:val="20"/>
      <w:szCs w:val="20"/>
    </w:rPr>
  </w:style>
  <w:style w:type="character" w:styleId="ListLabel139">
    <w:name w:val="ListLabel 139"/>
    <w:qFormat/>
    <w:rPr>
      <w:rFonts w:cs="Noto Sans"/>
      <w:sz w:val="20"/>
      <w:szCs w:val="20"/>
    </w:rPr>
  </w:style>
  <w:style w:type="character" w:styleId="ListLabel140">
    <w:name w:val="ListLabel 140"/>
    <w:qFormat/>
    <w:rPr>
      <w:rFonts w:cs="Noto Sans"/>
      <w:sz w:val="20"/>
      <w:szCs w:val="20"/>
    </w:rPr>
  </w:style>
  <w:style w:type="character" w:styleId="ListLabel141">
    <w:name w:val="ListLabel 141"/>
    <w:qFormat/>
    <w:rPr>
      <w:rFonts w:cs="Noto Sans"/>
      <w:sz w:val="20"/>
      <w:szCs w:val="20"/>
    </w:rPr>
  </w:style>
  <w:style w:type="character" w:styleId="ListLabel142">
    <w:name w:val="ListLabel 142"/>
    <w:qFormat/>
    <w:rPr>
      <w:rFonts w:cs="Noto Sans"/>
      <w:sz w:val="20"/>
      <w:szCs w:val="20"/>
    </w:rPr>
  </w:style>
  <w:style w:type="character" w:styleId="ListLabel143">
    <w:name w:val="ListLabel 143"/>
    <w:qFormat/>
    <w:rPr>
      <w:rFonts w:cs="Noto Sans"/>
      <w:sz w:val="20"/>
      <w:szCs w:val="20"/>
    </w:rPr>
  </w:style>
  <w:style w:type="character" w:styleId="ListLabel144">
    <w:name w:val="ListLabel 144"/>
    <w:qFormat/>
    <w:rPr>
      <w:rFonts w:cs="Noto Sans"/>
      <w:sz w:val="20"/>
      <w:szCs w:val="20"/>
    </w:rPr>
  </w:style>
  <w:style w:type="character" w:styleId="ListLabel145">
    <w:name w:val="ListLabel 145"/>
    <w:qFormat/>
    <w:rPr>
      <w:rFonts w:cs="Noto Sans"/>
      <w:sz w:val="20"/>
      <w:szCs w:val="20"/>
    </w:rPr>
  </w:style>
  <w:style w:type="character" w:styleId="ListLabel146">
    <w:name w:val="ListLabel 146"/>
    <w:qFormat/>
    <w:rPr>
      <w:strike w:val="false"/>
      <w:dstrike w:val="false"/>
      <w:sz w:val="24"/>
    </w:rPr>
  </w:style>
  <w:style w:type="character" w:styleId="ListLabel147">
    <w:name w:val="ListLabel 147"/>
    <w:qFormat/>
    <w:rPr>
      <w:rFonts w:cs="Noto Sans"/>
      <w:color w:val="000000"/>
      <w:sz w:val="24"/>
      <w:szCs w:val="20"/>
    </w:rPr>
  </w:style>
  <w:style w:type="character" w:styleId="ListLabel148">
    <w:name w:val="ListLabel 148"/>
    <w:qFormat/>
    <w:rPr>
      <w:rFonts w:cs="Courier New"/>
      <w:sz w:val="20"/>
      <w:szCs w:val="20"/>
    </w:rPr>
  </w:style>
  <w:style w:type="character" w:styleId="ListLabel149">
    <w:name w:val="ListLabel 149"/>
    <w:qFormat/>
    <w:rPr>
      <w:rFonts w:cs="Noto Sans"/>
      <w:sz w:val="20"/>
      <w:szCs w:val="20"/>
    </w:rPr>
  </w:style>
  <w:style w:type="character" w:styleId="ListLabel150">
    <w:name w:val="ListLabel 150"/>
    <w:qFormat/>
    <w:rPr>
      <w:rFonts w:cs="Noto Sans"/>
      <w:sz w:val="20"/>
      <w:szCs w:val="20"/>
    </w:rPr>
  </w:style>
  <w:style w:type="character" w:styleId="ListLabel151">
    <w:name w:val="ListLabel 151"/>
    <w:qFormat/>
    <w:rPr>
      <w:rFonts w:cs="Noto Sans"/>
      <w:sz w:val="20"/>
      <w:szCs w:val="20"/>
    </w:rPr>
  </w:style>
  <w:style w:type="character" w:styleId="ListLabel152">
    <w:name w:val="ListLabel 152"/>
    <w:qFormat/>
    <w:rPr>
      <w:rFonts w:cs="Noto Sans"/>
      <w:sz w:val="20"/>
      <w:szCs w:val="20"/>
    </w:rPr>
  </w:style>
  <w:style w:type="character" w:styleId="ListLabel153">
    <w:name w:val="ListLabel 153"/>
    <w:qFormat/>
    <w:rPr>
      <w:rFonts w:cs="Noto Sans"/>
      <w:sz w:val="20"/>
      <w:szCs w:val="20"/>
    </w:rPr>
  </w:style>
  <w:style w:type="character" w:styleId="ListLabel154">
    <w:name w:val="ListLabel 154"/>
    <w:qFormat/>
    <w:rPr>
      <w:rFonts w:cs="Noto Sans"/>
      <w:sz w:val="20"/>
      <w:szCs w:val="20"/>
    </w:rPr>
  </w:style>
  <w:style w:type="character" w:styleId="ListLabel155">
    <w:name w:val="ListLabel 155"/>
    <w:qFormat/>
    <w:rPr>
      <w:rFonts w:cs="Noto Sans"/>
      <w:sz w:val="20"/>
      <w:szCs w:val="20"/>
    </w:rPr>
  </w:style>
  <w:style w:type="character" w:styleId="ListLabel156">
    <w:name w:val="ListLabel 156"/>
    <w:qFormat/>
    <w:rPr>
      <w:strike w:val="false"/>
      <w:dstrike w:val="false"/>
      <w:sz w:val="24"/>
    </w:rPr>
  </w:style>
  <w:style w:type="character" w:styleId="ListLabel157">
    <w:name w:val="ListLabel 157"/>
    <w:qFormat/>
    <w:rPr>
      <w:rFonts w:cs="Noto Sans"/>
      <w:color w:val="000000"/>
      <w:sz w:val="24"/>
      <w:szCs w:val="20"/>
    </w:rPr>
  </w:style>
  <w:style w:type="character" w:styleId="ListLabel158">
    <w:name w:val="ListLabel 158"/>
    <w:qFormat/>
    <w:rPr>
      <w:rFonts w:cs="Courier New"/>
      <w:sz w:val="20"/>
      <w:szCs w:val="20"/>
    </w:rPr>
  </w:style>
  <w:style w:type="character" w:styleId="ListLabel159">
    <w:name w:val="ListLabel 159"/>
    <w:qFormat/>
    <w:rPr>
      <w:rFonts w:cs="Noto Sans"/>
      <w:sz w:val="20"/>
      <w:szCs w:val="20"/>
    </w:rPr>
  </w:style>
  <w:style w:type="character" w:styleId="ListLabel160">
    <w:name w:val="ListLabel 160"/>
    <w:qFormat/>
    <w:rPr>
      <w:rFonts w:cs="Noto Sans"/>
      <w:sz w:val="20"/>
      <w:szCs w:val="20"/>
    </w:rPr>
  </w:style>
  <w:style w:type="character" w:styleId="ListLabel161">
    <w:name w:val="ListLabel 161"/>
    <w:qFormat/>
    <w:rPr>
      <w:rFonts w:cs="Noto Sans"/>
      <w:sz w:val="20"/>
      <w:szCs w:val="20"/>
    </w:rPr>
  </w:style>
  <w:style w:type="character" w:styleId="ListLabel162">
    <w:name w:val="ListLabel 162"/>
    <w:qFormat/>
    <w:rPr>
      <w:rFonts w:cs="Noto Sans"/>
      <w:sz w:val="20"/>
      <w:szCs w:val="20"/>
    </w:rPr>
  </w:style>
  <w:style w:type="character" w:styleId="ListLabel163">
    <w:name w:val="ListLabel 163"/>
    <w:qFormat/>
    <w:rPr>
      <w:rFonts w:cs="Noto Sans"/>
      <w:sz w:val="20"/>
      <w:szCs w:val="20"/>
    </w:rPr>
  </w:style>
  <w:style w:type="character" w:styleId="ListLabel164">
    <w:name w:val="ListLabel 164"/>
    <w:qFormat/>
    <w:rPr>
      <w:rFonts w:cs="Noto Sans"/>
      <w:sz w:val="20"/>
      <w:szCs w:val="20"/>
    </w:rPr>
  </w:style>
  <w:style w:type="character" w:styleId="ListLabel165">
    <w:name w:val="ListLabel 165"/>
    <w:qFormat/>
    <w:rPr>
      <w:rFonts w:cs="Noto Sans"/>
      <w:sz w:val="20"/>
      <w:szCs w:val="20"/>
    </w:rPr>
  </w:style>
  <w:style w:type="paragraph" w:styleId="Style11">
    <w:name w:val="Заголовок"/>
    <w:basedOn w:val="Normal"/>
    <w:next w:val="Style12"/>
    <w:qFormat/>
    <w:pPr>
      <w:keepNext w:val="true"/>
      <w:spacing w:before="240" w:after="120"/>
    </w:pPr>
    <w:rPr>
      <w:rFonts w:ascii="Liberation Sans" w:hAnsi="Liberation Sans" w:eastAsia="Microsoft YaHei" w:cs="Arial"/>
      <w:sz w:val="28"/>
      <w:szCs w:val="28"/>
    </w:rPr>
  </w:style>
  <w:style w:type="paragraph" w:styleId="Style12">
    <w:name w:val="Body Text"/>
    <w:basedOn w:val="Normal"/>
    <w:pPr>
      <w:spacing w:lineRule="auto" w:line="288" w:before="0" w:after="140"/>
    </w:pPr>
    <w:rPr/>
  </w:style>
  <w:style w:type="paragraph" w:styleId="Style13">
    <w:name w:val="List"/>
    <w:basedOn w:val="Style12"/>
    <w:pPr/>
    <w:rPr>
      <w:rFonts w:cs="Arial"/>
    </w:rPr>
  </w:style>
  <w:style w:type="paragraph" w:styleId="Style14">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paragraph" w:styleId="LOnormal" w:default="1">
    <w:name w:val="LO-normal"/>
    <w:qFormat/>
    <w:pPr>
      <w:widowControl/>
      <w:bidi w:val="0"/>
      <w:jc w:val="left"/>
    </w:pPr>
    <w:rPr>
      <w:rFonts w:ascii="Calibri" w:hAnsi="Calibri" w:eastAsia="Calibri" w:cs="Calibri"/>
      <w:color w:val="00000A"/>
      <w:kern w:val="0"/>
      <w:sz w:val="22"/>
      <w:szCs w:val="22"/>
      <w:lang w:val="uk-UA" w:eastAsia="zh-CN" w:bidi="hi-IN"/>
    </w:rPr>
  </w:style>
  <w:style w:type="paragraph" w:styleId="Style16">
    <w:name w:val="Title"/>
    <w:basedOn w:val="Normal"/>
    <w:next w:val="Normal"/>
    <w:uiPriority w:val="10"/>
    <w:qFormat/>
    <w:pPr>
      <w:keepNext w:val="true"/>
      <w:keepLines/>
      <w:spacing w:before="480" w:after="120"/>
    </w:pPr>
    <w:rPr>
      <w:b/>
      <w:sz w:val="72"/>
      <w:szCs w:val="72"/>
    </w:rPr>
  </w:style>
  <w:style w:type="paragraph" w:styleId="ListParagraph">
    <w:name w:val="List Paragraph"/>
    <w:basedOn w:val="Normal"/>
    <w:uiPriority w:val="34"/>
    <w:qFormat/>
    <w:rsid w:val="00cd4e1f"/>
    <w:pPr>
      <w:spacing w:before="0" w:after="160"/>
      <w:ind w:left="720" w:hanging="0"/>
      <w:contextualSpacing/>
    </w:pPr>
    <w:rPr/>
  </w:style>
  <w:style w:type="paragraph" w:styleId="BalloonText">
    <w:name w:val="Balloon Text"/>
    <w:basedOn w:val="Normal"/>
    <w:link w:val="a9"/>
    <w:uiPriority w:val="99"/>
    <w:semiHidden/>
    <w:unhideWhenUsed/>
    <w:qFormat/>
    <w:rsid w:val="009f5cf2"/>
    <w:pPr>
      <w:spacing w:lineRule="auto" w:line="240" w:before="0" w:after="0"/>
    </w:pPr>
    <w:rPr>
      <w:rFonts w:ascii="Segoe UI" w:hAnsi="Segoe UI" w:cs="Segoe UI"/>
      <w:sz w:val="18"/>
      <w:szCs w:val="18"/>
    </w:rPr>
  </w:style>
  <w:style w:type="paragraph" w:styleId="NormalWeb">
    <w:name w:val="Normal (Web)"/>
    <w:basedOn w:val="Normal"/>
    <w:uiPriority w:val="99"/>
    <w:qFormat/>
    <w:rsid w:val="00271708"/>
    <w:pPr>
      <w:spacing w:lineRule="auto" w:line="240" w:beforeAutospacing="1" w:afterAutospacing="1"/>
    </w:pPr>
    <w:rPr>
      <w:rFonts w:ascii="Times New Roman" w:hAnsi="Times New Roman" w:eastAsia="Times New Roman" w:cs="Times New Roman"/>
      <w:sz w:val="24"/>
      <w:szCs w:val="24"/>
      <w:lang w:eastAsia="uk-UA"/>
    </w:rPr>
  </w:style>
  <w:style w:type="paragraph" w:styleId="Tj" w:customStyle="1">
    <w:name w:val="tj"/>
    <w:basedOn w:val="Normal"/>
    <w:qFormat/>
    <w:rsid w:val="00711376"/>
    <w:pPr>
      <w:spacing w:lineRule="auto" w:line="240" w:beforeAutospacing="1" w:afterAutospacing="1"/>
    </w:pPr>
    <w:rPr>
      <w:rFonts w:ascii="Times New Roman" w:hAnsi="Times New Roman" w:eastAsia="Times New Roman" w:cs="Times New Roman"/>
      <w:sz w:val="24"/>
      <w:szCs w:val="24"/>
    </w:rPr>
  </w:style>
  <w:style w:type="paragraph" w:styleId="Rvps2" w:customStyle="1">
    <w:name w:val="rvps2"/>
    <w:basedOn w:val="Normal"/>
    <w:qFormat/>
    <w:rsid w:val="00b777c4"/>
    <w:pPr>
      <w:spacing w:lineRule="auto" w:line="240" w:beforeAutospacing="1" w:afterAutospacing="1"/>
    </w:pPr>
    <w:rPr>
      <w:rFonts w:ascii="Times New Roman" w:hAnsi="Times New Roman" w:eastAsia="Times New Roman" w:cs="Times New Roman"/>
      <w:sz w:val="24"/>
      <w:szCs w:val="24"/>
    </w:rPr>
  </w:style>
  <w:style w:type="paragraph" w:styleId="Style17">
    <w:name w:val="Subtitle"/>
    <w:basedOn w:val="LOnormal"/>
    <w:next w:val="Normal"/>
    <w:uiPriority w:val="11"/>
    <w:qFormat/>
    <w:pPr>
      <w:keepNext w:val="true"/>
      <w:keepLines/>
      <w:spacing w:lineRule="auto" w:line="240" w:before="360" w:after="80"/>
    </w:pPr>
    <w:rPr>
      <w:rFonts w:ascii="Georgia" w:hAnsi="Georgia" w:eastAsia="Georgia" w:cs="Georgia"/>
      <w:i/>
      <w:color w:val="666666"/>
      <w:sz w:val="48"/>
      <w:szCs w:val="48"/>
    </w:rPr>
  </w:style>
  <w:style w:type="paragraph" w:styleId="Style18">
    <w:name w:val="Footer"/>
    <w:basedOn w:val="Normal"/>
    <w:pPr/>
    <w:rPr/>
  </w:style>
  <w:style w:type="numbering" w:styleId="NoList" w:default="1">
    <w:name w:val="No List"/>
    <w:uiPriority w:val="99"/>
    <w:semiHidden/>
    <w:unhideWhenUsed/>
    <w:qFormat/>
  </w:style>
  <w:style w:type="table" w:default="1" w:styleId="TableNormal">
    <w:name w:val="Table Normal"/>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office@cv.treasury.gov.ua" TargetMode="External"/><Relationship Id="rId3" Type="http://schemas.openxmlformats.org/officeDocument/2006/relationships/hyperlink" Target="mailto:office@cv.treasury.gov.ua" TargetMode="External"/><Relationship Id="rId4" Type="http://schemas.openxmlformats.org/officeDocument/2006/relationships/hyperlink" Target="http://zakon4.rada.gov.ua/laws/show/2289-17" TargetMode="External"/><Relationship Id="rId5" Type="http://schemas.openxmlformats.org/officeDocument/2006/relationships/hyperlink" Target="http://zakon4.rada.gov.ua/laws/show/2289-17"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Le14EI+j+QWg3u8hL+LdiRhY9bw==">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248</TotalTime>
  <Application>LibreOffice/5.4.4.2$Windows_x86 LibreOffice_project/2524958677847fb3bb44820e40380acbe820f960</Application>
  <Pages>27</Pages>
  <Words>6966</Words>
  <Characters>47829</Characters>
  <CharactersWithSpaces>54937</CharactersWithSpaces>
  <Paragraphs>320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2020-04-14T07:28:00Z</dcterms:created>
  <dc:creator>userua12</dc:creator>
  <dc:description/>
  <dc:language>uk-UA</dc:language>
  <cp:lastModifiedBy/>
  <dcterms:modified xsi:type="dcterms:W3CDTF">2024-02-05T19:10:09Z</dcterms:modified>
  <cp:revision>29</cp:revision>
  <dc:subject/>
  <dc:title/>
</cp:coreProperties>
</file>