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1CB9" w14:textId="144E50D4" w:rsidR="00211A34" w:rsidRPr="001763FB" w:rsidRDefault="00211A34" w:rsidP="008310F5">
      <w:pPr>
        <w:tabs>
          <w:tab w:val="left" w:pos="5421"/>
        </w:tabs>
        <w:ind w:right="-58" w:firstLine="426"/>
        <w:jc w:val="right"/>
        <w:rPr>
          <w:bCs/>
          <w:i/>
        </w:rPr>
      </w:pPr>
      <w:bookmarkStart w:id="0" w:name="_GoBack"/>
      <w:r w:rsidRPr="001763FB">
        <w:rPr>
          <w:i/>
        </w:rPr>
        <w:t xml:space="preserve">Додаток </w:t>
      </w:r>
      <w:r w:rsidR="005F6997" w:rsidRPr="001763FB">
        <w:rPr>
          <w:i/>
        </w:rPr>
        <w:t>4</w:t>
      </w:r>
    </w:p>
    <w:p w14:paraId="354B9819" w14:textId="2D1D9055" w:rsidR="00211A34" w:rsidRPr="001763FB" w:rsidRDefault="00211A34" w:rsidP="008310F5">
      <w:pPr>
        <w:tabs>
          <w:tab w:val="left" w:pos="5421"/>
        </w:tabs>
        <w:ind w:right="-58" w:firstLine="426"/>
        <w:jc w:val="right"/>
        <w:rPr>
          <w:bCs/>
          <w:i/>
        </w:rPr>
      </w:pPr>
      <w:r w:rsidRPr="001763FB">
        <w:rPr>
          <w:bCs/>
          <w:i/>
        </w:rPr>
        <w:t>до тендерної документації</w:t>
      </w:r>
    </w:p>
    <w:bookmarkEnd w:id="0"/>
    <w:p w14:paraId="6236DE07" w14:textId="6DF08FE7" w:rsidR="00211A34" w:rsidRDefault="00211A34" w:rsidP="008310F5">
      <w:pPr>
        <w:tabs>
          <w:tab w:val="left" w:pos="5421"/>
        </w:tabs>
        <w:ind w:right="-58" w:firstLine="426"/>
        <w:rPr>
          <w:b/>
          <w:bCs/>
        </w:rPr>
      </w:pPr>
    </w:p>
    <w:p w14:paraId="07E6F105" w14:textId="0EB3B6B0" w:rsidR="008310F5" w:rsidRPr="004A04B4" w:rsidRDefault="008310F5" w:rsidP="008310F5">
      <w:pPr>
        <w:tabs>
          <w:tab w:val="left" w:pos="180"/>
        </w:tabs>
        <w:spacing w:after="200"/>
        <w:ind w:firstLine="426"/>
        <w:jc w:val="both"/>
        <w:rPr>
          <w:i/>
          <w:color w:val="0070C0"/>
          <w:lang w:eastAsia="en-US"/>
        </w:rPr>
      </w:pPr>
      <w:r w:rsidRPr="004A04B4">
        <w:rPr>
          <w:i/>
          <w:color w:val="0070C0"/>
          <w:lang w:eastAsia="en-US"/>
        </w:rPr>
        <w:t>Інформація про відсутність підстав, визначених у частинах першій і другій статті 17 Закону, надається учасником у складі тендерної пропозиції у вигляді довідки (довідок) у довільній формі або відповідно до наведеної нижче форми (лист-гарантія)</w:t>
      </w:r>
    </w:p>
    <w:p w14:paraId="40CD7732" w14:textId="77777777" w:rsidR="00211A34" w:rsidRPr="00211A34" w:rsidRDefault="00211A34" w:rsidP="008310F5">
      <w:pPr>
        <w:tabs>
          <w:tab w:val="left" w:pos="5421"/>
        </w:tabs>
        <w:ind w:right="-58"/>
        <w:rPr>
          <w:b/>
          <w:bCs/>
        </w:rPr>
      </w:pPr>
    </w:p>
    <w:p w14:paraId="3016B63F" w14:textId="06768ECF" w:rsidR="00211A34" w:rsidRPr="00211A34" w:rsidRDefault="00211A34" w:rsidP="008310F5">
      <w:pPr>
        <w:ind w:right="-1"/>
        <w:jc w:val="right"/>
        <w:rPr>
          <w:i/>
          <w:lang w:eastAsia="en-US"/>
        </w:rPr>
      </w:pPr>
      <w:r w:rsidRPr="00211A34">
        <w:rPr>
          <w:i/>
          <w:lang w:eastAsia="en-US"/>
        </w:rPr>
        <w:t>Тендерному комітету</w:t>
      </w:r>
    </w:p>
    <w:p w14:paraId="725A6D72" w14:textId="153C77D3" w:rsidR="00211A34" w:rsidRPr="00211A34" w:rsidRDefault="00211A34" w:rsidP="008310F5">
      <w:pPr>
        <w:ind w:right="-1"/>
        <w:jc w:val="right"/>
        <w:rPr>
          <w:rFonts w:eastAsia="Calibri"/>
          <w:bCs/>
          <w:i/>
          <w:lang w:eastAsia="en-US"/>
        </w:rPr>
      </w:pPr>
      <w:r w:rsidRPr="00211A34">
        <w:rPr>
          <w:rFonts w:eastAsia="Calibri"/>
          <w:bCs/>
          <w:i/>
          <w:lang w:eastAsia="en-US"/>
        </w:rPr>
        <w:t>Управління поліції охорони</w:t>
      </w:r>
      <w:r>
        <w:rPr>
          <w:rFonts w:eastAsia="Calibri"/>
          <w:bCs/>
          <w:i/>
          <w:lang w:eastAsia="en-US"/>
        </w:rPr>
        <w:t xml:space="preserve"> </w:t>
      </w:r>
      <w:r w:rsidRPr="00211A34">
        <w:rPr>
          <w:rFonts w:eastAsia="Calibri"/>
          <w:bCs/>
          <w:i/>
          <w:lang w:eastAsia="en-US"/>
        </w:rPr>
        <w:t>в Хмельницькій області</w:t>
      </w:r>
    </w:p>
    <w:p w14:paraId="463C2819" w14:textId="77777777" w:rsidR="00211A34" w:rsidRDefault="00211A34" w:rsidP="008310F5"/>
    <w:p w14:paraId="0CDB33E2" w14:textId="77777777" w:rsidR="00211A34" w:rsidRDefault="00211A34" w:rsidP="00211A34"/>
    <w:p w14:paraId="50620EB0" w14:textId="37402FF8" w:rsidR="00211A34" w:rsidRDefault="00211A34" w:rsidP="00211A34">
      <w:pPr>
        <w:tabs>
          <w:tab w:val="left" w:pos="3585"/>
        </w:tabs>
        <w:jc w:val="center"/>
        <w:rPr>
          <w:b/>
        </w:rPr>
      </w:pPr>
      <w:r>
        <w:rPr>
          <w:b/>
        </w:rPr>
        <w:t>ЛИСТ-</w:t>
      </w:r>
      <w:r w:rsidR="008310F5">
        <w:rPr>
          <w:b/>
        </w:rPr>
        <w:t>ГАРАНТІЯ</w:t>
      </w:r>
    </w:p>
    <w:p w14:paraId="6ED5178D" w14:textId="5E7B60AF" w:rsidR="008310F5" w:rsidRDefault="008310F5" w:rsidP="00211A34">
      <w:pPr>
        <w:tabs>
          <w:tab w:val="left" w:pos="3585"/>
        </w:tabs>
        <w:jc w:val="center"/>
        <w:rPr>
          <w:b/>
        </w:rPr>
      </w:pPr>
      <w:r w:rsidRPr="004A04B4">
        <w:rPr>
          <w:b/>
          <w:bCs/>
          <w:lang w:eastAsia="ar-SA"/>
        </w:rPr>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14:paraId="3D1C8383" w14:textId="77777777" w:rsidR="00211A34" w:rsidRDefault="00211A34" w:rsidP="00211A34">
      <w:pPr>
        <w:tabs>
          <w:tab w:val="left" w:pos="3585"/>
        </w:tabs>
      </w:pPr>
    </w:p>
    <w:p w14:paraId="5A616AA0" w14:textId="59C4FF1B" w:rsidR="0089555C" w:rsidRDefault="008310F5" w:rsidP="008310F5">
      <w:pPr>
        <w:tabs>
          <w:tab w:val="left" w:pos="3585"/>
        </w:tabs>
        <w:ind w:firstLine="709"/>
        <w:jc w:val="both"/>
      </w:pPr>
      <w:r>
        <w:t xml:space="preserve">Ми, </w:t>
      </w:r>
      <w:r w:rsidR="0089555C">
        <w:t>____________________________________________________________________</w:t>
      </w:r>
    </w:p>
    <w:p w14:paraId="4D2486FD" w14:textId="37C4B87C" w:rsidR="00F662DF" w:rsidRPr="00F662DF" w:rsidRDefault="00F662DF" w:rsidP="008310F5">
      <w:pPr>
        <w:tabs>
          <w:tab w:val="left" w:pos="7860"/>
        </w:tabs>
        <w:spacing w:line="360" w:lineRule="auto"/>
        <w:ind w:firstLine="3402"/>
        <w:rPr>
          <w:sz w:val="20"/>
          <w:szCs w:val="20"/>
        </w:rPr>
      </w:pPr>
      <w:r w:rsidRPr="00F662DF">
        <w:rPr>
          <w:sz w:val="20"/>
          <w:szCs w:val="20"/>
        </w:rPr>
        <w:t>(назва підприємства, організації</w:t>
      </w:r>
      <w:r w:rsidR="008310F5">
        <w:rPr>
          <w:sz w:val="20"/>
          <w:szCs w:val="20"/>
        </w:rPr>
        <w:t xml:space="preserve"> Учасника</w:t>
      </w:r>
      <w:r w:rsidRPr="00F662DF">
        <w:rPr>
          <w:sz w:val="20"/>
          <w:szCs w:val="20"/>
        </w:rPr>
        <w:t>)</w:t>
      </w:r>
    </w:p>
    <w:p w14:paraId="64128451" w14:textId="4DA94256" w:rsidR="008310F5" w:rsidRPr="004A04B4" w:rsidRDefault="008310F5" w:rsidP="008310F5">
      <w:pPr>
        <w:jc w:val="both"/>
        <w:rPr>
          <w:lang w:eastAsia="en-US"/>
        </w:rPr>
      </w:pPr>
      <w:r w:rsidRPr="004A04B4">
        <w:rPr>
          <w:lang w:eastAsia="en-US"/>
        </w:rPr>
        <w:t xml:space="preserve">(далі – Учасник), </w:t>
      </w:r>
      <w:r w:rsidR="009A79F7">
        <w:rPr>
          <w:lang w:eastAsia="en-US"/>
        </w:rPr>
        <w:t>цим листом</w:t>
      </w:r>
      <w:r w:rsidRPr="004A04B4">
        <w:rPr>
          <w:lang w:eastAsia="en-US"/>
        </w:rPr>
        <w:t xml:space="preserve"> засвідчуємо відсутність підстав для відмови в участі у процедурі закупівлі, передбачених частиною першою та частиною другою статті 17 Закону України «Про публічні закупівлі» </w:t>
      </w:r>
      <w:r w:rsidRPr="004A04B4">
        <w:rPr>
          <w:i/>
          <w:lang w:eastAsia="en-US"/>
        </w:rPr>
        <w:t>(у разі відсутності таких підстав)</w:t>
      </w:r>
      <w:r w:rsidRPr="004A04B4">
        <w:rPr>
          <w:lang w:eastAsia="en-US"/>
        </w:rPr>
        <w:t>, а саме:</w:t>
      </w:r>
    </w:p>
    <w:p w14:paraId="356B166E" w14:textId="1C3ED8FB" w:rsidR="008310F5" w:rsidRPr="004A04B4" w:rsidRDefault="008310F5" w:rsidP="008310F5">
      <w:pPr>
        <w:ind w:firstLine="448"/>
        <w:jc w:val="both"/>
        <w:rPr>
          <w:rFonts w:eastAsia="Calibri"/>
          <w:lang w:eastAsia="en-US"/>
        </w:rPr>
      </w:pPr>
      <w:r w:rsidRPr="004A04B4">
        <w:rPr>
          <w:lang w:eastAsia="en-US"/>
        </w:rPr>
        <w:t xml:space="preserve">1) відомості про юридичну особу, яка є учасником процедури закупівлі, не </w:t>
      </w:r>
      <w:proofErr w:type="spellStart"/>
      <w:r w:rsidRPr="004A04B4">
        <w:rPr>
          <w:lang w:eastAsia="en-US"/>
        </w:rPr>
        <w:t>внесено</w:t>
      </w:r>
      <w:proofErr w:type="spellEnd"/>
      <w:r w:rsidRPr="004A04B4">
        <w:rPr>
          <w:lang w:eastAsia="en-US"/>
        </w:rPr>
        <w:t xml:space="preserve"> до Єдиного державного реєстру осіб, які вчинили корупційні або пов’язані з корупцією правопорушення </w:t>
      </w:r>
      <w:r w:rsidRPr="004A04B4">
        <w:rPr>
          <w:rFonts w:eastAsia="Calibri"/>
          <w:b/>
          <w:sz w:val="22"/>
          <w:szCs w:val="22"/>
          <w:lang w:eastAsia="uk-UA"/>
        </w:rPr>
        <w:t>(пункт 2 ч. 1 ст. 17 Закону)</w:t>
      </w:r>
      <w:r w:rsidRPr="004A04B4">
        <w:rPr>
          <w:lang w:eastAsia="en-US"/>
        </w:rPr>
        <w:t>;</w:t>
      </w:r>
    </w:p>
    <w:p w14:paraId="68484F3A" w14:textId="77777777" w:rsidR="008310F5" w:rsidRPr="004A04B4" w:rsidRDefault="008310F5" w:rsidP="008310F5">
      <w:pPr>
        <w:ind w:firstLine="448"/>
        <w:jc w:val="both"/>
        <w:rPr>
          <w:rFonts w:eastAsia="Calibri"/>
          <w:lang w:eastAsia="en-US"/>
        </w:rPr>
      </w:pPr>
      <w:r w:rsidRPr="004A04B4">
        <w:rPr>
          <w:lang w:eastAsia="en-US"/>
        </w:rPr>
        <w:t>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або правопорушення, пов</w:t>
      </w:r>
      <w:r w:rsidRPr="004A04B4">
        <w:rPr>
          <w:rFonts w:eastAsiaTheme="minorEastAsia"/>
          <w:lang w:eastAsia="zh-CN"/>
        </w:rPr>
        <w:t xml:space="preserve">’язаного з корупцією </w:t>
      </w:r>
      <w:r w:rsidRPr="004A04B4">
        <w:rPr>
          <w:rFonts w:eastAsia="Calibri"/>
          <w:sz w:val="22"/>
          <w:szCs w:val="22"/>
          <w:lang w:eastAsia="uk-UA"/>
        </w:rPr>
        <w:t>(</w:t>
      </w:r>
      <w:r w:rsidRPr="004A04B4">
        <w:rPr>
          <w:rFonts w:eastAsia="Calibri"/>
          <w:b/>
          <w:sz w:val="22"/>
          <w:szCs w:val="22"/>
          <w:lang w:eastAsia="uk-UA"/>
        </w:rPr>
        <w:t>пункт 3 ч. 1 ст. 17 Закону</w:t>
      </w:r>
      <w:r w:rsidRPr="004A04B4">
        <w:rPr>
          <w:rFonts w:eastAsia="Calibri"/>
          <w:sz w:val="22"/>
          <w:szCs w:val="22"/>
          <w:lang w:eastAsia="uk-UA"/>
        </w:rPr>
        <w:t>)</w:t>
      </w:r>
      <w:r w:rsidRPr="004A04B4">
        <w:rPr>
          <w:lang w:eastAsia="en-US"/>
        </w:rPr>
        <w:t>;</w:t>
      </w:r>
    </w:p>
    <w:p w14:paraId="39145909" w14:textId="77777777" w:rsidR="008310F5" w:rsidRPr="004A04B4" w:rsidRDefault="008310F5" w:rsidP="008310F5">
      <w:pPr>
        <w:ind w:firstLine="448"/>
        <w:jc w:val="both"/>
        <w:rPr>
          <w:rFonts w:eastAsia="Calibri"/>
          <w:lang w:eastAsia="en-US"/>
        </w:rPr>
      </w:pPr>
      <w:r w:rsidRPr="004A04B4">
        <w:rPr>
          <w:lang w:eastAsia="en-US"/>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4">
        <w:r w:rsidRPr="004A04B4">
          <w:rPr>
            <w:lang w:eastAsia="en-US"/>
          </w:rPr>
          <w:t>Закону України</w:t>
        </w:r>
      </w:hyperlink>
      <w:r w:rsidRPr="004A04B4">
        <w:rPr>
          <w:lang w:eastAsia="en-US"/>
        </w:rPr>
        <w:t xml:space="preserve"> "Про захист економічної конкуренції", у вигляді вчинення </w:t>
      </w:r>
      <w:proofErr w:type="spellStart"/>
      <w:r w:rsidRPr="004A04B4">
        <w:rPr>
          <w:lang w:eastAsia="en-US"/>
        </w:rPr>
        <w:t>антиконкурентних</w:t>
      </w:r>
      <w:proofErr w:type="spellEnd"/>
      <w:r w:rsidRPr="004A04B4">
        <w:rPr>
          <w:lang w:eastAsia="en-US"/>
        </w:rPr>
        <w:t xml:space="preserve"> узгоджених дій, що стосуються спотворення результатів тендерів </w:t>
      </w:r>
      <w:r w:rsidRPr="004A04B4">
        <w:rPr>
          <w:rFonts w:eastAsia="Calibri"/>
          <w:bCs/>
          <w:sz w:val="22"/>
          <w:szCs w:val="22"/>
          <w:shd w:val="clear" w:color="auto" w:fill="FFFFFF"/>
          <w:lang w:eastAsia="uk-UA"/>
        </w:rPr>
        <w:t>(</w:t>
      </w:r>
      <w:r w:rsidRPr="004A04B4">
        <w:rPr>
          <w:rFonts w:eastAsia="Calibri"/>
          <w:b/>
          <w:bCs/>
          <w:sz w:val="22"/>
          <w:szCs w:val="22"/>
          <w:shd w:val="clear" w:color="auto" w:fill="FFFFFF"/>
          <w:lang w:eastAsia="uk-UA"/>
        </w:rPr>
        <w:t>пункт 4 ч. 1 ст. 17 Закону</w:t>
      </w:r>
      <w:r w:rsidRPr="004A04B4">
        <w:rPr>
          <w:rFonts w:eastAsia="Calibri"/>
          <w:bCs/>
          <w:sz w:val="22"/>
          <w:szCs w:val="22"/>
          <w:shd w:val="clear" w:color="auto" w:fill="FFFFFF"/>
          <w:lang w:eastAsia="uk-UA"/>
        </w:rPr>
        <w:t>)</w:t>
      </w:r>
      <w:r w:rsidRPr="004A04B4">
        <w:rPr>
          <w:lang w:eastAsia="en-US"/>
        </w:rPr>
        <w:t>;</w:t>
      </w:r>
    </w:p>
    <w:p w14:paraId="5CA87680" w14:textId="77777777" w:rsidR="008310F5" w:rsidRPr="004A04B4" w:rsidRDefault="008310F5" w:rsidP="008310F5">
      <w:pPr>
        <w:ind w:firstLine="448"/>
        <w:jc w:val="both"/>
        <w:rPr>
          <w:rFonts w:eastAsia="Calibri"/>
          <w:lang w:eastAsia="en-US"/>
        </w:rPr>
      </w:pPr>
      <w:r w:rsidRPr="004A04B4">
        <w:rPr>
          <w:lang w:eastAsia="en-US"/>
        </w:rPr>
        <w:t>4) фізична особа, яка є учасником процедури закупівлі, не була засуджена за злочин, учинений з корисливих мотивів (зокрема, пов</w:t>
      </w:r>
      <w:r w:rsidRPr="004A04B4">
        <w:rPr>
          <w:rFonts w:eastAsiaTheme="minorEastAsia"/>
          <w:lang w:eastAsia="zh-CN"/>
        </w:rPr>
        <w:t>’язаний з хабарництвом та відмиванням коштів)</w:t>
      </w:r>
      <w:r w:rsidRPr="004A04B4">
        <w:rPr>
          <w:lang w:eastAsia="en-US"/>
        </w:rPr>
        <w:t xml:space="preserve">, не має не знятої та не погашеної у встановленому законом порядку судимості </w:t>
      </w:r>
      <w:r w:rsidRPr="004A04B4">
        <w:rPr>
          <w:rFonts w:eastAsia="Calibri"/>
          <w:bCs/>
          <w:sz w:val="22"/>
          <w:szCs w:val="22"/>
          <w:shd w:val="clear" w:color="auto" w:fill="FFFFFF"/>
          <w:lang w:eastAsia="uk-UA"/>
        </w:rPr>
        <w:t xml:space="preserve"> </w:t>
      </w:r>
      <w:r w:rsidRPr="004A04B4">
        <w:rPr>
          <w:rFonts w:eastAsia="Calibri"/>
          <w:sz w:val="22"/>
          <w:szCs w:val="22"/>
          <w:lang w:eastAsia="uk-UA"/>
        </w:rPr>
        <w:t>(</w:t>
      </w:r>
      <w:r w:rsidRPr="004A04B4">
        <w:rPr>
          <w:rFonts w:eastAsia="Calibri"/>
          <w:b/>
          <w:sz w:val="22"/>
          <w:szCs w:val="22"/>
          <w:lang w:eastAsia="uk-UA"/>
        </w:rPr>
        <w:t>пункт 5 ч. 1 ст. 17 Закону</w:t>
      </w:r>
      <w:r w:rsidRPr="004A04B4">
        <w:rPr>
          <w:rFonts w:eastAsia="Calibri"/>
          <w:sz w:val="22"/>
          <w:szCs w:val="22"/>
          <w:lang w:eastAsia="uk-UA"/>
        </w:rPr>
        <w:t>)</w:t>
      </w:r>
      <w:r w:rsidRPr="004A04B4">
        <w:rPr>
          <w:lang w:eastAsia="en-US"/>
        </w:rPr>
        <w:t>;</w:t>
      </w:r>
    </w:p>
    <w:p w14:paraId="45D6EA3C" w14:textId="3C4399CC" w:rsidR="008310F5" w:rsidRDefault="008310F5" w:rsidP="008310F5">
      <w:pPr>
        <w:ind w:firstLine="448"/>
        <w:jc w:val="both"/>
        <w:rPr>
          <w:lang w:eastAsia="en-US"/>
        </w:rPr>
      </w:pPr>
      <w:r w:rsidRPr="004A04B4">
        <w:rPr>
          <w:lang w:eastAsia="en-US"/>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w:t>
      </w:r>
      <w:r w:rsidRPr="004A04B4">
        <w:rPr>
          <w:rFonts w:eastAsiaTheme="minorEastAsia"/>
          <w:lang w:eastAsia="zh-CN"/>
        </w:rPr>
        <w:t>’язаний з хабарництвом та відмиванням коштів)</w:t>
      </w:r>
      <w:r w:rsidRPr="004A04B4">
        <w:rPr>
          <w:lang w:eastAsia="en-US"/>
        </w:rPr>
        <w:t xml:space="preserve">, немає не знятої або не погашеної у встановленому законом порядку судимості </w:t>
      </w:r>
      <w:r w:rsidRPr="004A04B4">
        <w:rPr>
          <w:rFonts w:eastAsia="Calibri"/>
          <w:sz w:val="22"/>
          <w:szCs w:val="22"/>
          <w:lang w:eastAsia="uk-UA"/>
        </w:rPr>
        <w:t>(</w:t>
      </w:r>
      <w:r w:rsidRPr="004A04B4">
        <w:rPr>
          <w:rFonts w:eastAsia="Calibri"/>
          <w:b/>
          <w:sz w:val="22"/>
          <w:szCs w:val="22"/>
          <w:lang w:eastAsia="uk-UA"/>
        </w:rPr>
        <w:t>пункт 6 ч. 1 ст. 17 Закону</w:t>
      </w:r>
      <w:r w:rsidRPr="004A04B4">
        <w:rPr>
          <w:rFonts w:eastAsia="Calibri"/>
          <w:sz w:val="22"/>
          <w:szCs w:val="22"/>
          <w:lang w:eastAsia="uk-UA"/>
        </w:rPr>
        <w:t>)</w:t>
      </w:r>
      <w:r w:rsidRPr="004A04B4">
        <w:rPr>
          <w:lang w:eastAsia="en-US"/>
        </w:rPr>
        <w:t>;</w:t>
      </w:r>
    </w:p>
    <w:p w14:paraId="08700A8B" w14:textId="4023E450" w:rsidR="00A9046C" w:rsidRPr="004A04B4" w:rsidRDefault="00092C27" w:rsidP="008310F5">
      <w:pPr>
        <w:ind w:firstLine="448"/>
        <w:jc w:val="both"/>
        <w:rPr>
          <w:rFonts w:eastAsia="Calibri"/>
          <w:lang w:eastAsia="en-US"/>
        </w:rPr>
      </w:pPr>
      <w:r>
        <w:t xml:space="preserve">6) </w:t>
      </w:r>
      <w:r w:rsidRPr="00AB795A">
        <w:t xml:space="preserve">тендерна пропозиція подана учасником конкурентної процедури закупівлі, який </w:t>
      </w:r>
      <w:r>
        <w:t xml:space="preserve">не </w:t>
      </w:r>
      <w:r w:rsidRPr="00AB795A">
        <w:t>є пов’язаною особою з іншими учасниками процедури закупівлі та/або з уповноваженою особою (особами), та/або з керівником замовника;</w:t>
      </w:r>
    </w:p>
    <w:p w14:paraId="60E4E28D" w14:textId="18A9868B" w:rsidR="008310F5" w:rsidRPr="004A04B4" w:rsidRDefault="00092C27" w:rsidP="008310F5">
      <w:pPr>
        <w:ind w:firstLine="448"/>
        <w:jc w:val="both"/>
        <w:rPr>
          <w:rFonts w:eastAsia="Calibri"/>
          <w:lang w:eastAsia="en-US"/>
        </w:rPr>
      </w:pPr>
      <w:r>
        <w:rPr>
          <w:lang w:eastAsia="en-US"/>
        </w:rPr>
        <w:t>7</w:t>
      </w:r>
      <w:r w:rsidR="008310F5" w:rsidRPr="004A04B4">
        <w:rPr>
          <w:lang w:eastAsia="en-US"/>
        </w:rPr>
        <w:t xml:space="preserve">) учасник процедури закупівлі не визнаний у встановленому законом порядку банкрутом та стосовно нього не відкрита ліквідаційна процедура </w:t>
      </w:r>
      <w:r w:rsidR="008310F5" w:rsidRPr="004A04B4">
        <w:rPr>
          <w:rFonts w:eastAsia="Calibri"/>
          <w:sz w:val="22"/>
          <w:szCs w:val="22"/>
          <w:lang w:eastAsia="uk-UA"/>
        </w:rPr>
        <w:t>(</w:t>
      </w:r>
      <w:r w:rsidR="008310F5" w:rsidRPr="004A04B4">
        <w:rPr>
          <w:rFonts w:eastAsia="Calibri"/>
          <w:b/>
          <w:sz w:val="22"/>
          <w:szCs w:val="22"/>
          <w:lang w:eastAsia="uk-UA"/>
        </w:rPr>
        <w:t>пункт 8 ч. 1 ст. 17 Закону</w:t>
      </w:r>
      <w:r w:rsidR="008310F5" w:rsidRPr="004A04B4">
        <w:rPr>
          <w:rFonts w:eastAsia="Calibri"/>
          <w:sz w:val="22"/>
          <w:szCs w:val="22"/>
          <w:lang w:eastAsia="uk-UA"/>
        </w:rPr>
        <w:t>)</w:t>
      </w:r>
      <w:r w:rsidR="008310F5" w:rsidRPr="004A04B4">
        <w:rPr>
          <w:lang w:eastAsia="en-US"/>
        </w:rPr>
        <w:t>;</w:t>
      </w:r>
    </w:p>
    <w:p w14:paraId="47D4247F" w14:textId="71B14943" w:rsidR="008310F5" w:rsidRPr="004A04B4" w:rsidRDefault="00092C27" w:rsidP="008310F5">
      <w:pPr>
        <w:ind w:firstLine="448"/>
        <w:jc w:val="both"/>
        <w:rPr>
          <w:rFonts w:eastAsia="Calibri"/>
          <w:lang w:eastAsia="en-US"/>
        </w:rPr>
      </w:pPr>
      <w:r>
        <w:rPr>
          <w:lang w:eastAsia="en-US"/>
        </w:rPr>
        <w:t>8</w:t>
      </w:r>
      <w:r w:rsidR="008310F5" w:rsidRPr="004A04B4">
        <w:rPr>
          <w:lang w:eastAsia="en-US"/>
        </w:rPr>
        <w:t xml:space="preserve">) у Єдиному державному реєстрі юридичних осіб, фізичних осіб - підприємців та громадських формувань наявна інформація, передбачена </w:t>
      </w:r>
      <w:hyperlink r:id="rId5" w:anchor="n174">
        <w:r w:rsidR="008310F5" w:rsidRPr="004A04B4">
          <w:rPr>
            <w:lang w:eastAsia="en-US"/>
          </w:rPr>
          <w:t>пунктом 9</w:t>
        </w:r>
      </w:hyperlink>
      <w:r w:rsidR="008310F5" w:rsidRPr="004A04B4">
        <w:rPr>
          <w:lang w:eastAsia="en-US"/>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8310F5" w:rsidRPr="004A04B4">
        <w:rPr>
          <w:rFonts w:eastAsia="Calibri"/>
          <w:sz w:val="22"/>
          <w:szCs w:val="22"/>
          <w:lang w:eastAsia="en-US"/>
        </w:rPr>
        <w:t>(</w:t>
      </w:r>
      <w:r w:rsidR="008310F5" w:rsidRPr="004A04B4">
        <w:rPr>
          <w:rFonts w:eastAsia="Calibri"/>
          <w:b/>
          <w:sz w:val="22"/>
          <w:szCs w:val="22"/>
          <w:lang w:eastAsia="en-US"/>
        </w:rPr>
        <w:t>пункт 9 ч. 1 ст. 17 Закону</w:t>
      </w:r>
      <w:r w:rsidR="008310F5" w:rsidRPr="004A04B4">
        <w:rPr>
          <w:rFonts w:eastAsia="Calibri"/>
          <w:sz w:val="22"/>
          <w:szCs w:val="22"/>
          <w:lang w:eastAsia="en-US"/>
        </w:rPr>
        <w:t>)</w:t>
      </w:r>
      <w:r w:rsidR="008310F5" w:rsidRPr="004A04B4">
        <w:rPr>
          <w:lang w:eastAsia="en-US"/>
        </w:rPr>
        <w:t>;</w:t>
      </w:r>
    </w:p>
    <w:p w14:paraId="3088FDD8" w14:textId="79397A17" w:rsidR="008310F5" w:rsidRPr="004A04B4" w:rsidRDefault="00092C27" w:rsidP="008310F5">
      <w:pPr>
        <w:ind w:firstLine="448"/>
        <w:jc w:val="both"/>
        <w:rPr>
          <w:rFonts w:eastAsia="Calibri"/>
          <w:i/>
          <w:lang w:eastAsia="en-US"/>
        </w:rPr>
      </w:pPr>
      <w:r>
        <w:rPr>
          <w:lang w:eastAsia="en-US"/>
        </w:rPr>
        <w:lastRenderedPageBreak/>
        <w:t>9</w:t>
      </w:r>
      <w:r w:rsidR="008310F5" w:rsidRPr="004A04B4">
        <w:rPr>
          <w:lang w:eastAsia="en-US"/>
        </w:rPr>
        <w:t xml:space="preserve">)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 </w:t>
      </w:r>
      <w:r w:rsidR="008310F5" w:rsidRPr="004A04B4">
        <w:rPr>
          <w:rFonts w:eastAsia="Calibri"/>
          <w:sz w:val="22"/>
          <w:szCs w:val="22"/>
          <w:lang w:eastAsia="uk-UA"/>
        </w:rPr>
        <w:t>(</w:t>
      </w:r>
      <w:r w:rsidR="008310F5" w:rsidRPr="004A04B4">
        <w:rPr>
          <w:rFonts w:eastAsia="Calibri"/>
          <w:b/>
          <w:sz w:val="22"/>
          <w:szCs w:val="22"/>
          <w:lang w:eastAsia="uk-UA"/>
        </w:rPr>
        <w:t>пункт 10 ч. 1 ст. 17 Закону</w:t>
      </w:r>
      <w:r w:rsidR="008310F5" w:rsidRPr="004A04B4">
        <w:rPr>
          <w:rFonts w:eastAsia="Calibri"/>
          <w:sz w:val="22"/>
          <w:szCs w:val="22"/>
          <w:lang w:eastAsia="uk-UA"/>
        </w:rPr>
        <w:t>).</w:t>
      </w:r>
      <w:r w:rsidR="008310F5" w:rsidRPr="004A04B4">
        <w:rPr>
          <w:lang w:eastAsia="en-US"/>
        </w:rPr>
        <w:t xml:space="preserve"> </w:t>
      </w:r>
      <w:r w:rsidR="008310F5" w:rsidRPr="004A04B4">
        <w:rPr>
          <w:i/>
          <w:lang w:eastAsia="en-US"/>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127F1BEB" w14:textId="22B50CA9" w:rsidR="008310F5" w:rsidRPr="004A04B4" w:rsidRDefault="00092C27" w:rsidP="008310F5">
      <w:pPr>
        <w:ind w:firstLine="448"/>
        <w:jc w:val="both"/>
        <w:rPr>
          <w:lang w:eastAsia="en-US"/>
        </w:rPr>
      </w:pPr>
      <w:r>
        <w:rPr>
          <w:lang w:eastAsia="en-US"/>
        </w:rPr>
        <w:t>10</w:t>
      </w:r>
      <w:r w:rsidR="008310F5" w:rsidRPr="004A04B4">
        <w:rPr>
          <w:lang w:eastAsia="en-US"/>
        </w:rPr>
        <w:t xml:space="preserve">)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8310F5" w:rsidRPr="004A04B4">
        <w:rPr>
          <w:rFonts w:eastAsia="Calibri"/>
          <w:sz w:val="22"/>
          <w:szCs w:val="22"/>
          <w:lang w:eastAsia="uk-UA"/>
        </w:rPr>
        <w:t>(</w:t>
      </w:r>
      <w:r w:rsidR="008310F5" w:rsidRPr="004A04B4">
        <w:rPr>
          <w:rFonts w:eastAsia="Calibri"/>
          <w:b/>
          <w:sz w:val="22"/>
          <w:szCs w:val="22"/>
          <w:lang w:eastAsia="uk-UA"/>
        </w:rPr>
        <w:t>пункт 11 ч. 1 ст. 17 Закону</w:t>
      </w:r>
      <w:r w:rsidR="008310F5" w:rsidRPr="004A04B4">
        <w:rPr>
          <w:rFonts w:eastAsia="Calibri"/>
          <w:sz w:val="22"/>
          <w:szCs w:val="22"/>
          <w:lang w:eastAsia="uk-UA"/>
        </w:rPr>
        <w:t>)</w:t>
      </w:r>
      <w:r w:rsidR="008310F5" w:rsidRPr="004A04B4">
        <w:rPr>
          <w:lang w:eastAsia="en-US"/>
        </w:rPr>
        <w:t>;</w:t>
      </w:r>
    </w:p>
    <w:p w14:paraId="315EAEAF" w14:textId="7ABCA3FE" w:rsidR="008310F5" w:rsidRPr="004A04B4" w:rsidRDefault="008310F5" w:rsidP="008310F5">
      <w:pPr>
        <w:ind w:firstLine="448"/>
        <w:jc w:val="both"/>
        <w:rPr>
          <w:rFonts w:eastAsia="Calibri"/>
          <w:sz w:val="22"/>
          <w:szCs w:val="22"/>
          <w:lang w:eastAsia="uk-UA"/>
        </w:rPr>
      </w:pPr>
      <w:r w:rsidRPr="004A04B4">
        <w:rPr>
          <w:lang w:eastAsia="en-US"/>
        </w:rPr>
        <w:t>1</w:t>
      </w:r>
      <w:r w:rsidR="00092C27">
        <w:rPr>
          <w:lang w:eastAsia="en-US"/>
        </w:rPr>
        <w:t>1</w:t>
      </w:r>
      <w:r w:rsidRPr="004A04B4">
        <w:rPr>
          <w:lang w:eastAsia="en-US"/>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Pr="004A04B4">
        <w:rPr>
          <w:rFonts w:eastAsiaTheme="minorEastAsia"/>
          <w:lang w:eastAsia="zh-CN"/>
        </w:rPr>
        <w:t xml:space="preserve">’язаного з використанням дитячої праці чи будь-якими формами торгівлі людьми </w:t>
      </w:r>
      <w:r w:rsidRPr="004A04B4">
        <w:rPr>
          <w:rFonts w:eastAsia="Calibri"/>
          <w:sz w:val="22"/>
          <w:szCs w:val="22"/>
          <w:lang w:eastAsia="uk-UA"/>
        </w:rPr>
        <w:t>(</w:t>
      </w:r>
      <w:r w:rsidRPr="004A04B4">
        <w:rPr>
          <w:rFonts w:eastAsia="Calibri"/>
          <w:b/>
          <w:sz w:val="22"/>
          <w:szCs w:val="22"/>
          <w:lang w:eastAsia="uk-UA"/>
        </w:rPr>
        <w:t>пункт 12 ч. 1 ст. 17 Закону</w:t>
      </w:r>
      <w:r w:rsidRPr="004A04B4">
        <w:rPr>
          <w:rFonts w:eastAsia="Calibri"/>
          <w:sz w:val="22"/>
          <w:szCs w:val="22"/>
          <w:lang w:eastAsia="uk-UA"/>
        </w:rPr>
        <w:t>);</w:t>
      </w:r>
    </w:p>
    <w:p w14:paraId="18603EC7" w14:textId="4FC57D72" w:rsidR="008310F5" w:rsidRPr="004A04B4" w:rsidRDefault="008310F5" w:rsidP="0039328C">
      <w:pPr>
        <w:ind w:firstLine="448"/>
        <w:jc w:val="both"/>
        <w:rPr>
          <w:lang w:eastAsia="en-US"/>
        </w:rPr>
      </w:pPr>
      <w:r w:rsidRPr="004A04B4">
        <w:rPr>
          <w:lang w:eastAsia="en-US"/>
        </w:rPr>
        <w:t>1</w:t>
      </w:r>
      <w:r w:rsidR="00092C27">
        <w:rPr>
          <w:lang w:eastAsia="en-US"/>
        </w:rPr>
        <w:t>2</w:t>
      </w:r>
      <w:r w:rsidRPr="004A04B4">
        <w:rPr>
          <w:lang w:eastAsia="en-US"/>
        </w:rPr>
        <w:t xml:space="preserve">) учасник </w:t>
      </w:r>
      <w:r w:rsidRPr="008310F5">
        <w:rPr>
          <w:i/>
          <w:u w:val="single"/>
          <w:lang w:eastAsia="en-US"/>
        </w:rPr>
        <w:t>немає</w:t>
      </w:r>
      <w:r>
        <w:rPr>
          <w:i/>
          <w:u w:val="single"/>
          <w:lang w:eastAsia="en-US"/>
        </w:rPr>
        <w:t xml:space="preserve"> (має)</w:t>
      </w:r>
      <w:r w:rsidRPr="008310F5">
        <w:rPr>
          <w:b/>
          <w:lang w:eastAsia="en-US"/>
        </w:rPr>
        <w:t xml:space="preserve"> </w:t>
      </w:r>
      <w:r w:rsidRPr="004A04B4">
        <w:rPr>
          <w:lang w:eastAsia="en-US"/>
        </w:rPr>
        <w:t>заборгованість з</w:t>
      </w:r>
      <w:r>
        <w:rPr>
          <w:lang w:eastAsia="en-US"/>
        </w:rPr>
        <w:t>і</w:t>
      </w:r>
      <w:r w:rsidRPr="004A04B4">
        <w:rPr>
          <w:lang w:eastAsia="en-US"/>
        </w:rPr>
        <w:t xml:space="preserve"> сплати податків і зборів (обов’язкових платежів)</w:t>
      </w:r>
      <w:r w:rsidRPr="004A04B4">
        <w:rPr>
          <w:rFonts w:eastAsia="Calibri"/>
          <w:sz w:val="22"/>
          <w:szCs w:val="22"/>
          <w:lang w:eastAsia="en-US"/>
        </w:rPr>
        <w:t xml:space="preserve"> (</w:t>
      </w:r>
      <w:r w:rsidRPr="004A04B4">
        <w:rPr>
          <w:rFonts w:eastAsia="Calibri"/>
          <w:b/>
          <w:sz w:val="22"/>
          <w:szCs w:val="22"/>
          <w:lang w:eastAsia="uk-UA"/>
        </w:rPr>
        <w:t>пункт 13 ч. 1 ст. 17 Закону</w:t>
      </w:r>
      <w:r w:rsidRPr="004A04B4">
        <w:rPr>
          <w:rFonts w:eastAsia="Calibri"/>
          <w:sz w:val="22"/>
          <w:szCs w:val="22"/>
          <w:lang w:eastAsia="en-US"/>
        </w:rPr>
        <w:t xml:space="preserve">) </w:t>
      </w:r>
      <w:r w:rsidRPr="004A04B4">
        <w:rPr>
          <w:lang w:eastAsia="en-US"/>
        </w:rPr>
        <w:t>*;</w:t>
      </w:r>
    </w:p>
    <w:p w14:paraId="3F550B8B" w14:textId="19DF5ABE" w:rsidR="008310F5" w:rsidRPr="004A04B4" w:rsidRDefault="008310F5" w:rsidP="0039328C">
      <w:pPr>
        <w:ind w:firstLine="448"/>
        <w:jc w:val="both"/>
        <w:rPr>
          <w:b/>
          <w:lang w:eastAsia="en-US"/>
        </w:rPr>
      </w:pPr>
      <w:r w:rsidRPr="004A04B4">
        <w:rPr>
          <w:lang w:eastAsia="en-US"/>
        </w:rPr>
        <w:t>1</w:t>
      </w:r>
      <w:r w:rsidR="00092C27">
        <w:rPr>
          <w:lang w:eastAsia="en-US"/>
        </w:rPr>
        <w:t>3</w:t>
      </w:r>
      <w:r w:rsidRPr="004A04B4">
        <w:rPr>
          <w:lang w:eastAsia="en-US"/>
        </w:rPr>
        <w:t xml:space="preserve">) учасник процедури закупівлі </w:t>
      </w:r>
      <w:r w:rsidRPr="008310F5">
        <w:rPr>
          <w:i/>
          <w:u w:val="single"/>
          <w:lang w:eastAsia="en-US"/>
        </w:rPr>
        <w:t>виконував всі зобов</w:t>
      </w:r>
      <w:r w:rsidRPr="008310F5">
        <w:rPr>
          <w:rFonts w:eastAsiaTheme="minorEastAsia"/>
          <w:i/>
          <w:u w:val="single"/>
          <w:lang w:eastAsia="zh-CN"/>
        </w:rPr>
        <w:t xml:space="preserve">’язання за раніше укладеним договором (договорами) </w:t>
      </w:r>
      <w:r w:rsidRPr="008310F5">
        <w:rPr>
          <w:i/>
          <w:u w:val="single"/>
          <w:lang w:eastAsia="en-US"/>
        </w:rPr>
        <w:t>/не співпрацював з Замовником</w:t>
      </w:r>
      <w:r w:rsidRPr="008310F5">
        <w:rPr>
          <w:b/>
          <w:lang w:eastAsia="en-US"/>
        </w:rPr>
        <w:t xml:space="preserve"> </w:t>
      </w:r>
      <w:r w:rsidRPr="004A04B4">
        <w:rPr>
          <w:b/>
          <w:color w:val="000000"/>
          <w:lang w:eastAsia="en-US"/>
        </w:rPr>
        <w:t>(частина 2 статті 17 Закону)</w:t>
      </w:r>
      <w:r w:rsidRPr="004A04B4">
        <w:rPr>
          <w:b/>
          <w:lang w:eastAsia="en-US"/>
        </w:rPr>
        <w:t>**.</w:t>
      </w:r>
    </w:p>
    <w:p w14:paraId="3F5F96F4" w14:textId="77777777" w:rsidR="008310F5" w:rsidRDefault="008310F5" w:rsidP="0039328C">
      <w:pPr>
        <w:widowControl w:val="0"/>
        <w:spacing w:after="200" w:line="276" w:lineRule="auto"/>
        <w:ind w:firstLine="448"/>
        <w:contextualSpacing/>
        <w:jc w:val="both"/>
        <w:rPr>
          <w:rFonts w:eastAsia="Calibri"/>
          <w:color w:val="000000"/>
          <w:lang w:eastAsia="uk-UA"/>
        </w:rPr>
      </w:pPr>
    </w:p>
    <w:p w14:paraId="10825DE2" w14:textId="77777777" w:rsidR="008310F5" w:rsidRDefault="008310F5" w:rsidP="0039328C">
      <w:pPr>
        <w:widowControl w:val="0"/>
        <w:spacing w:after="200" w:line="276" w:lineRule="auto"/>
        <w:ind w:firstLine="448"/>
        <w:contextualSpacing/>
        <w:jc w:val="both"/>
        <w:rPr>
          <w:rFonts w:eastAsia="Calibri"/>
          <w:color w:val="000000"/>
          <w:lang w:eastAsia="uk-UA"/>
        </w:rPr>
      </w:pPr>
    </w:p>
    <w:p w14:paraId="4B5B1B5C" w14:textId="4B846569" w:rsidR="008310F5" w:rsidRDefault="008310F5" w:rsidP="0039328C">
      <w:pPr>
        <w:widowControl w:val="0"/>
        <w:spacing w:after="200" w:line="276" w:lineRule="auto"/>
        <w:ind w:firstLine="448"/>
        <w:contextualSpacing/>
        <w:jc w:val="both"/>
        <w:rPr>
          <w:rFonts w:eastAsia="Calibri"/>
          <w:color w:val="000000"/>
          <w:lang w:eastAsia="uk-UA"/>
        </w:rPr>
      </w:pPr>
      <w:r>
        <w:rPr>
          <w:rFonts w:eastAsia="Calibri"/>
          <w:color w:val="000000"/>
          <w:lang w:eastAsia="uk-UA"/>
        </w:rPr>
        <w:t>«___» ________________ 202</w:t>
      </w:r>
      <w:r w:rsidR="00C03D26">
        <w:rPr>
          <w:rFonts w:eastAsia="Calibri"/>
          <w:color w:val="000000"/>
          <w:lang w:eastAsia="uk-UA"/>
        </w:rPr>
        <w:t>2</w:t>
      </w:r>
      <w:r>
        <w:rPr>
          <w:rFonts w:eastAsia="Calibri"/>
          <w:color w:val="000000"/>
          <w:lang w:eastAsia="uk-UA"/>
        </w:rPr>
        <w:t xml:space="preserve"> р.</w:t>
      </w:r>
    </w:p>
    <w:p w14:paraId="01356CB8" w14:textId="77777777" w:rsidR="008310F5" w:rsidRDefault="008310F5" w:rsidP="0039328C">
      <w:pPr>
        <w:widowControl w:val="0"/>
        <w:spacing w:after="200" w:line="276" w:lineRule="auto"/>
        <w:ind w:firstLine="448"/>
        <w:contextualSpacing/>
        <w:jc w:val="both"/>
        <w:rPr>
          <w:rFonts w:eastAsia="Calibri"/>
          <w:color w:val="000000"/>
          <w:lang w:eastAsia="uk-UA"/>
        </w:rPr>
      </w:pPr>
    </w:p>
    <w:p w14:paraId="79988F94" w14:textId="77777777" w:rsidR="008310F5" w:rsidRDefault="008310F5" w:rsidP="0039328C">
      <w:pPr>
        <w:widowControl w:val="0"/>
        <w:spacing w:after="200" w:line="276" w:lineRule="auto"/>
        <w:ind w:firstLine="448"/>
        <w:contextualSpacing/>
        <w:jc w:val="both"/>
        <w:rPr>
          <w:rFonts w:eastAsia="Calibri"/>
          <w:color w:val="000000"/>
          <w:lang w:eastAsia="uk-UA"/>
        </w:rPr>
      </w:pPr>
      <w:r>
        <w:rPr>
          <w:rFonts w:eastAsia="Calibri"/>
          <w:color w:val="000000"/>
          <w:lang w:eastAsia="uk-UA"/>
        </w:rPr>
        <w:t>_______________________________________________________________________</w:t>
      </w:r>
    </w:p>
    <w:p w14:paraId="6CC91E92" w14:textId="77777777" w:rsidR="008310F5" w:rsidRDefault="008310F5" w:rsidP="0039328C">
      <w:pPr>
        <w:widowControl w:val="0"/>
        <w:spacing w:after="200" w:line="276" w:lineRule="auto"/>
        <w:ind w:firstLine="448"/>
        <w:contextualSpacing/>
        <w:jc w:val="center"/>
        <w:rPr>
          <w:i/>
          <w:iCs/>
          <w:sz w:val="20"/>
          <w:szCs w:val="20"/>
        </w:rPr>
      </w:pPr>
      <w:r w:rsidRPr="00BA4A5D">
        <w:rPr>
          <w:i/>
          <w:iCs/>
          <w:sz w:val="20"/>
          <w:szCs w:val="20"/>
        </w:rPr>
        <w:t xml:space="preserve">Посада, прізвище, ініціали та підпис уповноваженої особи </w:t>
      </w:r>
      <w:r>
        <w:rPr>
          <w:i/>
          <w:iCs/>
          <w:sz w:val="20"/>
          <w:szCs w:val="20"/>
        </w:rPr>
        <w:t>У</w:t>
      </w:r>
      <w:r w:rsidRPr="00BA4A5D">
        <w:rPr>
          <w:i/>
          <w:iCs/>
          <w:sz w:val="20"/>
          <w:szCs w:val="20"/>
        </w:rPr>
        <w:t>часника,</w:t>
      </w:r>
    </w:p>
    <w:p w14:paraId="7AA6AB84" w14:textId="77777777" w:rsidR="008310F5" w:rsidRPr="00BA4A5D" w:rsidRDefault="008310F5" w:rsidP="008310F5">
      <w:pPr>
        <w:widowControl w:val="0"/>
        <w:spacing w:after="200" w:line="276" w:lineRule="auto"/>
        <w:ind w:firstLine="709"/>
        <w:contextualSpacing/>
        <w:jc w:val="center"/>
        <w:rPr>
          <w:rFonts w:eastAsia="Calibri"/>
          <w:color w:val="000000"/>
          <w:sz w:val="20"/>
          <w:szCs w:val="20"/>
          <w:lang w:eastAsia="uk-UA"/>
        </w:rPr>
      </w:pPr>
      <w:r w:rsidRPr="00BA4A5D">
        <w:rPr>
          <w:i/>
          <w:iCs/>
          <w:sz w:val="20"/>
          <w:szCs w:val="20"/>
        </w:rPr>
        <w:t>завірені печаткою (у разі наявності)</w:t>
      </w:r>
    </w:p>
    <w:p w14:paraId="620CC287" w14:textId="0813EA19" w:rsidR="008310F5" w:rsidRDefault="008310F5" w:rsidP="008310F5">
      <w:pPr>
        <w:spacing w:after="200"/>
        <w:jc w:val="both"/>
        <w:rPr>
          <w:i/>
          <w:color w:val="0070C0"/>
          <w:sz w:val="20"/>
          <w:szCs w:val="20"/>
          <w:lang w:eastAsia="en-US"/>
        </w:rPr>
      </w:pPr>
    </w:p>
    <w:p w14:paraId="7F086784" w14:textId="77777777" w:rsidR="002E5F44" w:rsidRDefault="002E5F44" w:rsidP="008310F5">
      <w:pPr>
        <w:spacing w:after="200"/>
        <w:jc w:val="both"/>
        <w:rPr>
          <w:i/>
          <w:color w:val="0070C0"/>
          <w:sz w:val="20"/>
          <w:szCs w:val="20"/>
          <w:lang w:eastAsia="en-US"/>
        </w:rPr>
      </w:pPr>
    </w:p>
    <w:p w14:paraId="504F92D8" w14:textId="77777777" w:rsidR="008310F5" w:rsidRDefault="008310F5" w:rsidP="008310F5">
      <w:pPr>
        <w:spacing w:after="200"/>
        <w:jc w:val="both"/>
        <w:rPr>
          <w:i/>
          <w:color w:val="0070C0"/>
          <w:sz w:val="20"/>
          <w:szCs w:val="20"/>
          <w:lang w:eastAsia="en-US"/>
        </w:rPr>
      </w:pPr>
    </w:p>
    <w:p w14:paraId="03024633" w14:textId="1B11FA3D" w:rsidR="008310F5" w:rsidRPr="004A04B4" w:rsidRDefault="008310F5" w:rsidP="008310F5">
      <w:pPr>
        <w:spacing w:after="200"/>
        <w:jc w:val="both"/>
        <w:rPr>
          <w:i/>
          <w:color w:val="0070C0"/>
          <w:sz w:val="20"/>
          <w:szCs w:val="20"/>
          <w:lang w:eastAsia="zh-CN"/>
        </w:rPr>
      </w:pPr>
      <w:r w:rsidRPr="004A04B4">
        <w:rPr>
          <w:i/>
          <w:color w:val="0070C0"/>
          <w:sz w:val="20"/>
          <w:szCs w:val="20"/>
          <w:lang w:eastAsia="en-US"/>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4A04B4">
        <w:rPr>
          <w:b/>
          <w:i/>
          <w:color w:val="0070C0"/>
          <w:sz w:val="20"/>
          <w:szCs w:val="20"/>
          <w:lang w:eastAsia="en-US"/>
        </w:rPr>
        <w:t>надає документ</w:t>
      </w:r>
      <w:r w:rsidRPr="004A04B4">
        <w:rPr>
          <w:i/>
          <w:color w:val="0070C0"/>
          <w:sz w:val="20"/>
          <w:szCs w:val="20"/>
          <w:lang w:eastAsia="en-US"/>
        </w:rPr>
        <w:t xml:space="preserve"> про розстрочення/відстрочення такої заборгованості відповідним органом.</w:t>
      </w:r>
    </w:p>
    <w:p w14:paraId="3BBF0E9F" w14:textId="3F1188C0" w:rsidR="008310F5" w:rsidRDefault="008310F5" w:rsidP="008310F5">
      <w:pPr>
        <w:spacing w:before="240" w:after="240"/>
        <w:jc w:val="both"/>
        <w:rPr>
          <w:i/>
          <w:color w:val="0070C0"/>
          <w:sz w:val="20"/>
          <w:szCs w:val="20"/>
          <w:lang w:eastAsia="en-US"/>
        </w:rPr>
      </w:pPr>
      <w:r w:rsidRPr="004A04B4">
        <w:rPr>
          <w:i/>
          <w:color w:val="0070C0"/>
          <w:sz w:val="20"/>
          <w:szCs w:val="20"/>
          <w:lang w:eastAsia="en-US"/>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4A04B4">
        <w:rPr>
          <w:b/>
          <w:i/>
          <w:color w:val="0070C0"/>
          <w:sz w:val="20"/>
          <w:szCs w:val="20"/>
          <w:lang w:eastAsia="en-US"/>
        </w:rPr>
        <w:t>має надати підтвердження</w:t>
      </w:r>
      <w:r w:rsidRPr="004A04B4">
        <w:rPr>
          <w:i/>
          <w:color w:val="0070C0"/>
          <w:sz w:val="20"/>
          <w:szCs w:val="20"/>
          <w:lang w:eastAsia="en-US"/>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C8CB004" w14:textId="77777777" w:rsidR="00065421" w:rsidRDefault="00065421" w:rsidP="00065421">
      <w:pPr>
        <w:rPr>
          <w:i/>
          <w:color w:val="FF0000"/>
          <w:sz w:val="20"/>
          <w:szCs w:val="20"/>
        </w:rPr>
      </w:pPr>
    </w:p>
    <w:p w14:paraId="25C0CDF0" w14:textId="77777777" w:rsidR="00065421" w:rsidRDefault="00065421" w:rsidP="00065421">
      <w:pPr>
        <w:rPr>
          <w:i/>
          <w:color w:val="FF0000"/>
          <w:sz w:val="20"/>
          <w:szCs w:val="20"/>
        </w:rPr>
      </w:pPr>
    </w:p>
    <w:p w14:paraId="2784577F" w14:textId="77777777" w:rsidR="00065421" w:rsidRDefault="00065421" w:rsidP="00065421">
      <w:pPr>
        <w:rPr>
          <w:i/>
          <w:color w:val="FF0000"/>
          <w:sz w:val="20"/>
          <w:szCs w:val="20"/>
        </w:rPr>
      </w:pPr>
    </w:p>
    <w:p w14:paraId="029C0736" w14:textId="77777777" w:rsidR="00065421" w:rsidRDefault="00065421" w:rsidP="00065421">
      <w:pPr>
        <w:rPr>
          <w:i/>
          <w:color w:val="FF0000"/>
          <w:sz w:val="20"/>
          <w:szCs w:val="20"/>
        </w:rPr>
      </w:pPr>
    </w:p>
    <w:p w14:paraId="7B4D8C58" w14:textId="77777777" w:rsidR="00065421" w:rsidRDefault="00065421" w:rsidP="00065421">
      <w:pPr>
        <w:rPr>
          <w:i/>
          <w:color w:val="FF0000"/>
          <w:sz w:val="20"/>
          <w:szCs w:val="20"/>
        </w:rPr>
      </w:pPr>
    </w:p>
    <w:p w14:paraId="1F5AAB2E" w14:textId="77777777" w:rsidR="002E5F44" w:rsidRDefault="002E5F44" w:rsidP="00065421">
      <w:pPr>
        <w:rPr>
          <w:i/>
          <w:color w:val="FF0000"/>
          <w:sz w:val="20"/>
          <w:szCs w:val="20"/>
        </w:rPr>
      </w:pPr>
    </w:p>
    <w:p w14:paraId="3302A344" w14:textId="77777777" w:rsidR="00065421" w:rsidRDefault="00065421" w:rsidP="00065421">
      <w:pPr>
        <w:rPr>
          <w:i/>
          <w:color w:val="FF0000"/>
          <w:sz w:val="20"/>
          <w:szCs w:val="20"/>
        </w:rPr>
      </w:pPr>
    </w:p>
    <w:p w14:paraId="7737C7C4" w14:textId="77777777" w:rsidR="00065421" w:rsidRDefault="00065421" w:rsidP="00065421">
      <w:pPr>
        <w:rPr>
          <w:i/>
          <w:color w:val="FF0000"/>
          <w:sz w:val="20"/>
          <w:szCs w:val="20"/>
        </w:rPr>
      </w:pPr>
    </w:p>
    <w:p w14:paraId="1497E293" w14:textId="073E2C57" w:rsidR="00065421" w:rsidRDefault="00065421" w:rsidP="00065421">
      <w:pPr>
        <w:rPr>
          <w:i/>
          <w:color w:val="FF0000"/>
          <w:sz w:val="20"/>
          <w:szCs w:val="20"/>
        </w:rPr>
      </w:pPr>
      <w:r>
        <w:rPr>
          <w:i/>
          <w:color w:val="FF0000"/>
          <w:sz w:val="20"/>
          <w:szCs w:val="20"/>
        </w:rPr>
        <w:t>Примітка:</w:t>
      </w:r>
    </w:p>
    <w:p w14:paraId="1EB804AB" w14:textId="237F7296" w:rsidR="00065421" w:rsidRPr="00065421" w:rsidRDefault="00065421" w:rsidP="00065421">
      <w:pPr>
        <w:rPr>
          <w:i/>
          <w:color w:val="FF0000"/>
        </w:rPr>
      </w:pPr>
      <w:r>
        <w:rPr>
          <w:i/>
          <w:color w:val="FF0000"/>
          <w:sz w:val="20"/>
          <w:szCs w:val="20"/>
        </w:rPr>
        <w:t>Лист-гарантія надається Учасником в частині, що його стосується</w:t>
      </w:r>
      <w:r>
        <w:rPr>
          <w:i/>
          <w:color w:val="FF0000"/>
        </w:rPr>
        <w:t>.</w:t>
      </w:r>
    </w:p>
    <w:sectPr w:rsidR="00065421" w:rsidRPr="00065421" w:rsidSect="006E2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FA8"/>
    <w:rsid w:val="00040247"/>
    <w:rsid w:val="00065421"/>
    <w:rsid w:val="00092C27"/>
    <w:rsid w:val="000D5644"/>
    <w:rsid w:val="001763FB"/>
    <w:rsid w:val="00211A34"/>
    <w:rsid w:val="002E5F44"/>
    <w:rsid w:val="003865D8"/>
    <w:rsid w:val="0039328C"/>
    <w:rsid w:val="00547E38"/>
    <w:rsid w:val="005F6997"/>
    <w:rsid w:val="006E2B92"/>
    <w:rsid w:val="008310F5"/>
    <w:rsid w:val="0089555C"/>
    <w:rsid w:val="00941296"/>
    <w:rsid w:val="009436ED"/>
    <w:rsid w:val="009A414D"/>
    <w:rsid w:val="009A79F7"/>
    <w:rsid w:val="00A9046C"/>
    <w:rsid w:val="00AA422C"/>
    <w:rsid w:val="00B05FA8"/>
    <w:rsid w:val="00BA4A5D"/>
    <w:rsid w:val="00BB107A"/>
    <w:rsid w:val="00C03D26"/>
    <w:rsid w:val="00C65E5C"/>
    <w:rsid w:val="00EA0A5A"/>
    <w:rsid w:val="00F662DF"/>
    <w:rsid w:val="00FB75F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0254"/>
  <w15:chartTrackingRefBased/>
  <w15:docId w15:val="{01D5FCDB-CEDB-4FB8-AC3D-F0D11EC6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1A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8180">
      <w:bodyDiv w:val="1"/>
      <w:marLeft w:val="0"/>
      <w:marRight w:val="0"/>
      <w:marTop w:val="0"/>
      <w:marBottom w:val="0"/>
      <w:divBdr>
        <w:top w:val="none" w:sz="0" w:space="0" w:color="auto"/>
        <w:left w:val="none" w:sz="0" w:space="0" w:color="auto"/>
        <w:bottom w:val="none" w:sz="0" w:space="0" w:color="auto"/>
        <w:right w:val="none" w:sz="0" w:space="0" w:color="auto"/>
      </w:divBdr>
    </w:div>
    <w:div w:id="19537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755-15/paran174" TargetMode="External"/><Relationship Id="rId4" Type="http://schemas.openxmlformats.org/officeDocument/2006/relationships/hyperlink" Target="http://zakon5.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3935</Words>
  <Characters>2244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2021-07-14T14:14:00Z</cp:lastPrinted>
  <dcterms:created xsi:type="dcterms:W3CDTF">2021-04-22T11:09:00Z</dcterms:created>
  <dcterms:modified xsi:type="dcterms:W3CDTF">2022-09-16T12:32:00Z</dcterms:modified>
</cp:coreProperties>
</file>