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564D" w14:textId="77777777" w:rsidR="00CD2BFF" w:rsidRPr="003E521B" w:rsidRDefault="00CD2BFF" w:rsidP="00CD2BFF">
      <w:pPr>
        <w:pStyle w:val="Standard"/>
        <w:spacing w:after="0" w:line="240" w:lineRule="auto"/>
        <w:jc w:val="right"/>
        <w:rPr>
          <w:b/>
          <w:lang w:val="uk-UA"/>
        </w:rPr>
      </w:pPr>
      <w:r w:rsidRPr="003E521B">
        <w:rPr>
          <w:b/>
          <w:lang w:val="uk-UA"/>
        </w:rPr>
        <w:t>Додаток №2 до тендерної документації</w:t>
      </w:r>
    </w:p>
    <w:p w14:paraId="1C509826" w14:textId="77777777" w:rsidR="00CD2BFF" w:rsidRPr="003E521B" w:rsidRDefault="00CD2BFF" w:rsidP="00CD2BFF">
      <w:pPr>
        <w:pStyle w:val="Standard"/>
        <w:spacing w:after="0" w:line="240" w:lineRule="auto"/>
        <w:jc w:val="right"/>
        <w:rPr>
          <w:b/>
          <w:lang w:val="uk-UA"/>
        </w:rPr>
      </w:pPr>
    </w:p>
    <w:p w14:paraId="5AE9AAEB" w14:textId="77777777" w:rsidR="00CD2BFF" w:rsidRPr="003E521B" w:rsidRDefault="00CD2BFF" w:rsidP="00CD2BFF">
      <w:pPr>
        <w:pStyle w:val="Standard"/>
        <w:tabs>
          <w:tab w:val="clear" w:pos="708"/>
          <w:tab w:val="left" w:pos="360"/>
        </w:tabs>
        <w:spacing w:after="0" w:line="240" w:lineRule="auto"/>
        <w:jc w:val="center"/>
        <w:rPr>
          <w:b/>
          <w:bCs/>
          <w:color w:val="000000"/>
          <w:lang w:val="uk-UA" w:eastAsia="uk-UA"/>
        </w:rPr>
      </w:pPr>
    </w:p>
    <w:p w14:paraId="514ECD4A" w14:textId="77777777" w:rsidR="00CD2BFF" w:rsidRPr="003E521B" w:rsidRDefault="00CD2BFF" w:rsidP="00CD2BFF">
      <w:pPr>
        <w:pStyle w:val="Standard"/>
        <w:tabs>
          <w:tab w:val="clear" w:pos="708"/>
          <w:tab w:val="left" w:pos="360"/>
        </w:tabs>
        <w:spacing w:after="0" w:line="240" w:lineRule="auto"/>
        <w:jc w:val="center"/>
        <w:rPr>
          <w:b/>
          <w:bCs/>
          <w:color w:val="000000"/>
          <w:lang w:val="uk-UA" w:eastAsia="uk-UA"/>
        </w:rPr>
      </w:pPr>
      <w:r w:rsidRPr="003E521B">
        <w:rPr>
          <w:b/>
          <w:bCs/>
          <w:color w:val="000000"/>
          <w:lang w:val="uk-UA" w:eastAsia="uk-UA"/>
        </w:rPr>
        <w:t>Технічні та якісні вимоги до предмету закупівлі</w:t>
      </w:r>
    </w:p>
    <w:p w14:paraId="57267A81" w14:textId="77777777" w:rsidR="00CD2BFF" w:rsidRPr="003E521B" w:rsidRDefault="00CD2BFF" w:rsidP="00CD2BFF">
      <w:pPr>
        <w:pStyle w:val="Standard"/>
        <w:tabs>
          <w:tab w:val="clear" w:pos="708"/>
          <w:tab w:val="left" w:pos="360"/>
        </w:tabs>
        <w:spacing w:after="0" w:line="240" w:lineRule="auto"/>
        <w:jc w:val="center"/>
        <w:rPr>
          <w:b/>
          <w:bCs/>
          <w:color w:val="000000"/>
          <w:lang w:val="uk-UA" w:eastAsia="uk-UA"/>
        </w:rPr>
      </w:pPr>
    </w:p>
    <w:p w14:paraId="0F07075F" w14:textId="77777777" w:rsidR="00A56FF7" w:rsidRDefault="00CD2BFF" w:rsidP="00A56FF7">
      <w:pPr>
        <w:pStyle w:val="Standard"/>
        <w:ind w:right="-25"/>
        <w:jc w:val="center"/>
        <w:rPr>
          <w:b/>
          <w:bCs/>
          <w:color w:val="000000"/>
          <w:lang w:val="uk-UA"/>
        </w:rPr>
      </w:pPr>
      <w:r w:rsidRPr="003E521B">
        <w:rPr>
          <w:b/>
          <w:color w:val="000000"/>
          <w:lang w:val="uk-UA"/>
        </w:rPr>
        <w:t xml:space="preserve">код </w:t>
      </w:r>
      <w:r w:rsidR="00A56FF7">
        <w:rPr>
          <w:b/>
          <w:bCs/>
          <w:color w:val="000000"/>
        </w:rPr>
        <w:t>ДК 021:2015</w:t>
      </w:r>
      <w:r w:rsidR="00A56FF7" w:rsidRPr="00A56FF7">
        <w:rPr>
          <w:b/>
          <w:bCs/>
          <w:color w:val="000000"/>
          <w:lang w:val="uk-UA"/>
        </w:rPr>
        <w:t>:09130000-9 «Нафта і дистиляти»</w:t>
      </w:r>
    </w:p>
    <w:p w14:paraId="7A1B55D9" w14:textId="4626FFE8" w:rsidR="00A56FF7" w:rsidRDefault="00A56FF7" w:rsidP="00A56FF7">
      <w:pPr>
        <w:pStyle w:val="Standard"/>
        <w:numPr>
          <w:ilvl w:val="0"/>
          <w:numId w:val="1"/>
        </w:numPr>
        <w:ind w:right="-25"/>
        <w:rPr>
          <w:b/>
          <w:bCs/>
          <w:lang w:val="uk-UA" w:eastAsia="uk-UA"/>
        </w:rPr>
      </w:pPr>
      <w:r w:rsidRPr="00A56FF7">
        <w:rPr>
          <w:bCs/>
          <w:lang w:val="uk-UA" w:eastAsia="uk-UA"/>
        </w:rPr>
        <w:t>Перелік товару, що є предметом закупівлі, та вимоги до нього</w:t>
      </w:r>
      <w:r w:rsidRPr="00A56FF7">
        <w:rPr>
          <w:b/>
          <w:bCs/>
          <w:lang w:val="uk-UA" w:eastAsia="uk-UA"/>
        </w:rPr>
        <w:t>:</w:t>
      </w:r>
    </w:p>
    <w:tbl>
      <w:tblPr>
        <w:tblpPr w:leftFromText="180" w:rightFromText="180" w:vertAnchor="text" w:horzAnchor="margin" w:tblpXSpec="right" w:tblpY="95"/>
        <w:tblW w:w="9760" w:type="dxa"/>
        <w:tblLayout w:type="fixed"/>
        <w:tblLook w:val="0000" w:firstRow="0" w:lastRow="0" w:firstColumn="0" w:lastColumn="0" w:noHBand="0" w:noVBand="0"/>
      </w:tblPr>
      <w:tblGrid>
        <w:gridCol w:w="458"/>
        <w:gridCol w:w="2718"/>
        <w:gridCol w:w="2489"/>
        <w:gridCol w:w="869"/>
        <w:gridCol w:w="1513"/>
        <w:gridCol w:w="1713"/>
      </w:tblGrid>
      <w:tr w:rsidR="00A56FF7" w:rsidRPr="00A56FF7" w14:paraId="50BF829F" w14:textId="77777777" w:rsidTr="001E251F">
        <w:trPr>
          <w:cantSplit/>
          <w:trHeight w:val="699"/>
        </w:trPr>
        <w:tc>
          <w:tcPr>
            <w:tcW w:w="458" w:type="dxa"/>
            <w:tcBorders>
              <w:top w:val="single" w:sz="4" w:space="0" w:color="000000"/>
              <w:left w:val="single" w:sz="4" w:space="0" w:color="000000"/>
              <w:bottom w:val="single" w:sz="4" w:space="0" w:color="000000"/>
            </w:tcBorders>
            <w:shd w:val="clear" w:color="auto" w:fill="auto"/>
          </w:tcPr>
          <w:p w14:paraId="07D090FF" w14:textId="77777777" w:rsidR="00A56FF7" w:rsidRPr="00A56FF7" w:rsidRDefault="00A56FF7" w:rsidP="00A56FF7">
            <w:pPr>
              <w:widowControl/>
              <w:autoSpaceDN/>
              <w:spacing w:after="0" w:line="240" w:lineRule="auto"/>
              <w:ind w:left="-98" w:right="-88"/>
              <w:jc w:val="both"/>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 п/п</w:t>
            </w:r>
          </w:p>
        </w:tc>
        <w:tc>
          <w:tcPr>
            <w:tcW w:w="2718" w:type="dxa"/>
            <w:tcBorders>
              <w:top w:val="single" w:sz="4" w:space="0" w:color="000000"/>
              <w:left w:val="single" w:sz="4" w:space="0" w:color="000000"/>
              <w:bottom w:val="single" w:sz="4" w:space="0" w:color="000000"/>
            </w:tcBorders>
            <w:shd w:val="clear" w:color="auto" w:fill="auto"/>
            <w:vAlign w:val="center"/>
          </w:tcPr>
          <w:p w14:paraId="67573C95" w14:textId="77777777" w:rsidR="00A56FF7" w:rsidRPr="00A56FF7" w:rsidRDefault="00A56FF7" w:rsidP="00A56FF7">
            <w:pPr>
              <w:widowControl/>
              <w:autoSpaceDN/>
              <w:spacing w:after="0" w:line="240" w:lineRule="auto"/>
              <w:jc w:val="center"/>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Найменування предмету закупівлі, вимоги щодо нього (наявність вимог)</w:t>
            </w:r>
          </w:p>
        </w:tc>
        <w:tc>
          <w:tcPr>
            <w:tcW w:w="2489" w:type="dxa"/>
            <w:tcBorders>
              <w:top w:val="single" w:sz="4" w:space="0" w:color="000000"/>
              <w:left w:val="single" w:sz="4" w:space="0" w:color="000000"/>
              <w:bottom w:val="single" w:sz="4" w:space="0" w:color="000000"/>
            </w:tcBorders>
            <w:shd w:val="clear" w:color="auto" w:fill="auto"/>
            <w:vAlign w:val="center"/>
          </w:tcPr>
          <w:p w14:paraId="18BC17F1" w14:textId="77777777" w:rsidR="00A56FF7" w:rsidRPr="00A56FF7" w:rsidRDefault="00A56FF7" w:rsidP="00A56FF7">
            <w:pPr>
              <w:widowControl/>
              <w:autoSpaceDN/>
              <w:spacing w:after="0" w:line="240" w:lineRule="auto"/>
              <w:jc w:val="center"/>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Місце поставки</w:t>
            </w:r>
          </w:p>
        </w:tc>
        <w:tc>
          <w:tcPr>
            <w:tcW w:w="869" w:type="dxa"/>
            <w:tcBorders>
              <w:top w:val="single" w:sz="4" w:space="0" w:color="000000"/>
              <w:left w:val="single" w:sz="4" w:space="0" w:color="000000"/>
              <w:bottom w:val="single" w:sz="4" w:space="0" w:color="000000"/>
            </w:tcBorders>
            <w:shd w:val="clear" w:color="auto" w:fill="auto"/>
            <w:vAlign w:val="center"/>
          </w:tcPr>
          <w:p w14:paraId="02EF3D0A" w14:textId="77777777" w:rsidR="00A56FF7" w:rsidRPr="00A56FF7" w:rsidRDefault="00A56FF7" w:rsidP="00A56FF7">
            <w:pPr>
              <w:widowControl/>
              <w:autoSpaceDN/>
              <w:spacing w:after="0" w:line="240" w:lineRule="auto"/>
              <w:ind w:left="-98" w:right="-108"/>
              <w:jc w:val="center"/>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Одиниця</w:t>
            </w:r>
          </w:p>
          <w:p w14:paraId="2F055CDC" w14:textId="77777777" w:rsidR="00A56FF7" w:rsidRPr="00A56FF7" w:rsidRDefault="00A56FF7" w:rsidP="00A56FF7">
            <w:pPr>
              <w:widowControl/>
              <w:autoSpaceDN/>
              <w:spacing w:after="0" w:line="240" w:lineRule="auto"/>
              <w:ind w:left="-98" w:right="-108"/>
              <w:jc w:val="center"/>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виміру</w:t>
            </w:r>
          </w:p>
        </w:tc>
        <w:tc>
          <w:tcPr>
            <w:tcW w:w="1513" w:type="dxa"/>
            <w:tcBorders>
              <w:top w:val="single" w:sz="4" w:space="0" w:color="000000"/>
              <w:left w:val="single" w:sz="4" w:space="0" w:color="000000"/>
              <w:bottom w:val="single" w:sz="4" w:space="0" w:color="000000"/>
            </w:tcBorders>
            <w:shd w:val="clear" w:color="auto" w:fill="auto"/>
            <w:vAlign w:val="center"/>
          </w:tcPr>
          <w:p w14:paraId="7BC82E8D" w14:textId="77777777" w:rsidR="00A56FF7" w:rsidRPr="00A56FF7" w:rsidRDefault="00A56FF7" w:rsidP="00A56FF7">
            <w:pPr>
              <w:widowControl/>
              <w:autoSpaceDN/>
              <w:spacing w:after="0" w:line="240" w:lineRule="auto"/>
              <w:ind w:left="-80" w:right="-93"/>
              <w:jc w:val="center"/>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 xml:space="preserve">Кількість </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EC4C4" w14:textId="77777777" w:rsidR="00A56FF7" w:rsidRPr="00A56FF7" w:rsidRDefault="00A56FF7" w:rsidP="00A56FF7">
            <w:pPr>
              <w:widowControl/>
              <w:autoSpaceDN/>
              <w:spacing w:after="0" w:line="240" w:lineRule="auto"/>
              <w:jc w:val="center"/>
              <w:textAlignment w:val="auto"/>
              <w:rPr>
                <w:rFonts w:ascii="Times New Roman" w:eastAsia="Calibri" w:hAnsi="Times New Roman" w:cs="Times New Roman"/>
                <w:b/>
                <w:i/>
                <w:kern w:val="0"/>
                <w:sz w:val="24"/>
                <w:szCs w:val="24"/>
                <w:lang w:val="uk-UA" w:eastAsia="ar-SA"/>
              </w:rPr>
            </w:pPr>
            <w:r w:rsidRPr="00A56FF7">
              <w:rPr>
                <w:rFonts w:ascii="Times New Roman" w:eastAsia="Calibri" w:hAnsi="Times New Roman" w:cs="Times New Roman"/>
                <w:b/>
                <w:i/>
                <w:kern w:val="0"/>
                <w:sz w:val="24"/>
                <w:szCs w:val="24"/>
                <w:lang w:val="uk-UA" w:eastAsia="ar-SA"/>
              </w:rPr>
              <w:t>Вимога щодо товару</w:t>
            </w:r>
          </w:p>
        </w:tc>
      </w:tr>
      <w:tr w:rsidR="00A56FF7" w:rsidRPr="00A56FF7" w14:paraId="60C5261E" w14:textId="77777777" w:rsidTr="001E251F">
        <w:tc>
          <w:tcPr>
            <w:tcW w:w="458" w:type="dxa"/>
            <w:tcBorders>
              <w:top w:val="single" w:sz="4" w:space="0" w:color="000000"/>
              <w:left w:val="single" w:sz="4" w:space="0" w:color="000000"/>
              <w:bottom w:val="single" w:sz="4" w:space="0" w:color="000000"/>
            </w:tcBorders>
            <w:shd w:val="clear" w:color="auto" w:fill="auto"/>
            <w:vAlign w:val="center"/>
          </w:tcPr>
          <w:p w14:paraId="5E02EB6C" w14:textId="77777777" w:rsidR="00A56FF7" w:rsidRPr="00A56FF7" w:rsidRDefault="00A56FF7" w:rsidP="00A56FF7">
            <w:pPr>
              <w:widowControl/>
              <w:autoSpaceDN/>
              <w:spacing w:after="0" w:line="240" w:lineRule="auto"/>
              <w:jc w:val="center"/>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1</w:t>
            </w:r>
          </w:p>
        </w:tc>
        <w:tc>
          <w:tcPr>
            <w:tcW w:w="2718" w:type="dxa"/>
            <w:tcBorders>
              <w:top w:val="single" w:sz="4" w:space="0" w:color="000000"/>
              <w:left w:val="single" w:sz="4" w:space="0" w:color="000000"/>
              <w:bottom w:val="single" w:sz="4" w:space="0" w:color="000000"/>
            </w:tcBorders>
            <w:shd w:val="clear" w:color="auto" w:fill="auto"/>
          </w:tcPr>
          <w:p w14:paraId="310E6A06" w14:textId="77777777" w:rsidR="00A56FF7" w:rsidRPr="00A56FF7" w:rsidRDefault="00A56FF7" w:rsidP="00A56FF7">
            <w:pPr>
              <w:widowControl/>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Бензин А-92</w:t>
            </w:r>
          </w:p>
          <w:p w14:paraId="11062F37" w14:textId="77777777" w:rsidR="00A56FF7" w:rsidRPr="00A56FF7" w:rsidRDefault="00A56FF7" w:rsidP="00A56FF7">
            <w:pPr>
              <w:widowControl/>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ДК 021:2015:09132000-3-Бензин</w:t>
            </w:r>
          </w:p>
        </w:tc>
        <w:tc>
          <w:tcPr>
            <w:tcW w:w="2489" w:type="dxa"/>
            <w:tcBorders>
              <w:top w:val="single" w:sz="4" w:space="0" w:color="000000"/>
              <w:left w:val="single" w:sz="4" w:space="0" w:color="000000"/>
              <w:bottom w:val="single" w:sz="4" w:space="0" w:color="000000"/>
            </w:tcBorders>
            <w:shd w:val="clear" w:color="auto" w:fill="auto"/>
          </w:tcPr>
          <w:p w14:paraId="354E0BF3" w14:textId="77777777" w:rsidR="00A56FF7" w:rsidRPr="00A56FF7" w:rsidRDefault="00A56FF7" w:rsidP="00A56FF7">
            <w:pPr>
              <w:widowControl/>
              <w:shd w:val="clear" w:color="auto" w:fill="FFFFFF"/>
              <w:autoSpaceDN/>
              <w:spacing w:after="0" w:line="240" w:lineRule="auto"/>
              <w:jc w:val="both"/>
              <w:rPr>
                <w:rFonts w:ascii="Times New Roman" w:eastAsia="Calibri" w:hAnsi="Times New Roman" w:cs="Times New Roman"/>
                <w:color w:val="000000"/>
                <w:kern w:val="0"/>
                <w:sz w:val="24"/>
                <w:szCs w:val="24"/>
                <w:lang w:val="uk-UA" w:eastAsia="ar-SA"/>
              </w:rPr>
            </w:pPr>
            <w:r w:rsidRPr="00A56FF7">
              <w:rPr>
                <w:rFonts w:ascii="Times New Roman" w:eastAsia="Calibri" w:hAnsi="Times New Roman" w:cs="Times New Roman"/>
                <w:color w:val="000000"/>
                <w:kern w:val="0"/>
                <w:sz w:val="24"/>
                <w:szCs w:val="24"/>
                <w:lang w:val="uk-UA" w:eastAsia="ar-SA"/>
              </w:rPr>
              <w:t xml:space="preserve">31352, Хмельницька обл., Хмельницький район, с. Гвардійське, </w:t>
            </w:r>
            <w:proofErr w:type="spellStart"/>
            <w:r w:rsidRPr="00A56FF7">
              <w:rPr>
                <w:rFonts w:ascii="Times New Roman" w:eastAsia="Calibri" w:hAnsi="Times New Roman" w:cs="Times New Roman"/>
                <w:color w:val="000000"/>
                <w:kern w:val="0"/>
                <w:sz w:val="24"/>
                <w:szCs w:val="24"/>
                <w:lang w:val="uk-UA" w:eastAsia="ar-SA"/>
              </w:rPr>
              <w:t>вул.Соборна</w:t>
            </w:r>
            <w:proofErr w:type="spellEnd"/>
            <w:r w:rsidRPr="00A56FF7">
              <w:rPr>
                <w:rFonts w:ascii="Times New Roman" w:eastAsia="Calibri" w:hAnsi="Times New Roman" w:cs="Times New Roman"/>
                <w:color w:val="000000"/>
                <w:kern w:val="0"/>
                <w:sz w:val="24"/>
                <w:szCs w:val="24"/>
                <w:lang w:val="uk-UA" w:eastAsia="ar-SA"/>
              </w:rPr>
              <w:t>, буд. 46</w:t>
            </w:r>
          </w:p>
        </w:tc>
        <w:tc>
          <w:tcPr>
            <w:tcW w:w="869" w:type="dxa"/>
            <w:tcBorders>
              <w:top w:val="single" w:sz="4" w:space="0" w:color="000000"/>
              <w:left w:val="single" w:sz="4" w:space="0" w:color="000000"/>
              <w:bottom w:val="single" w:sz="4" w:space="0" w:color="000000"/>
            </w:tcBorders>
            <w:shd w:val="clear" w:color="auto" w:fill="auto"/>
            <w:vAlign w:val="center"/>
          </w:tcPr>
          <w:p w14:paraId="0E2D413F" w14:textId="77777777" w:rsidR="00A56FF7" w:rsidRPr="00A56FF7" w:rsidRDefault="00A56FF7" w:rsidP="00A56FF7">
            <w:pPr>
              <w:widowControl/>
              <w:autoSpaceDN/>
              <w:snapToGrid w:val="0"/>
              <w:spacing w:after="0" w:line="240" w:lineRule="auto"/>
              <w:jc w:val="center"/>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літр</w:t>
            </w:r>
          </w:p>
        </w:tc>
        <w:tc>
          <w:tcPr>
            <w:tcW w:w="1513" w:type="dxa"/>
            <w:tcBorders>
              <w:top w:val="single" w:sz="4" w:space="0" w:color="000000"/>
              <w:left w:val="single" w:sz="4" w:space="0" w:color="000000"/>
              <w:bottom w:val="single" w:sz="4" w:space="0" w:color="000000"/>
            </w:tcBorders>
            <w:shd w:val="clear" w:color="auto" w:fill="auto"/>
            <w:vAlign w:val="center"/>
          </w:tcPr>
          <w:p w14:paraId="792CCACD" w14:textId="1DB77000" w:rsidR="00A56FF7" w:rsidRPr="00A56FF7" w:rsidRDefault="00692B8A" w:rsidP="00A56FF7">
            <w:pPr>
              <w:widowControl/>
              <w:autoSpaceDN/>
              <w:snapToGrid w:val="0"/>
              <w:spacing w:after="0" w:line="240" w:lineRule="auto"/>
              <w:ind w:left="-80" w:right="-93"/>
              <w:jc w:val="center"/>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6800</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0E29" w14:textId="77777777" w:rsidR="00A56FF7" w:rsidRPr="00A56FF7" w:rsidRDefault="00A56FF7" w:rsidP="00A56FF7">
            <w:pPr>
              <w:widowControl/>
              <w:autoSpaceDN/>
              <w:snapToGrid w:val="0"/>
              <w:spacing w:after="0" w:line="240" w:lineRule="auto"/>
              <w:jc w:val="center"/>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ДСТУ 7687-2015</w:t>
            </w:r>
          </w:p>
        </w:tc>
      </w:tr>
      <w:tr w:rsidR="00A56FF7" w:rsidRPr="00A56FF7" w14:paraId="3EEE62C5" w14:textId="77777777" w:rsidTr="001E251F">
        <w:tc>
          <w:tcPr>
            <w:tcW w:w="458" w:type="dxa"/>
            <w:tcBorders>
              <w:top w:val="single" w:sz="4" w:space="0" w:color="000000"/>
              <w:left w:val="single" w:sz="4" w:space="0" w:color="000000"/>
              <w:bottom w:val="single" w:sz="4" w:space="0" w:color="000000"/>
            </w:tcBorders>
            <w:shd w:val="clear" w:color="auto" w:fill="auto"/>
            <w:vAlign w:val="center"/>
          </w:tcPr>
          <w:p w14:paraId="065423F8" w14:textId="77777777" w:rsidR="00A56FF7" w:rsidRPr="00A56FF7" w:rsidRDefault="00A56FF7" w:rsidP="00A56FF7">
            <w:pPr>
              <w:widowControl/>
              <w:autoSpaceDN/>
              <w:spacing w:after="0" w:line="240" w:lineRule="auto"/>
              <w:jc w:val="center"/>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2</w:t>
            </w:r>
          </w:p>
        </w:tc>
        <w:tc>
          <w:tcPr>
            <w:tcW w:w="2718" w:type="dxa"/>
            <w:tcBorders>
              <w:top w:val="single" w:sz="4" w:space="0" w:color="000000"/>
              <w:left w:val="single" w:sz="4" w:space="0" w:color="000000"/>
              <w:bottom w:val="single" w:sz="4" w:space="0" w:color="000000"/>
            </w:tcBorders>
            <w:shd w:val="clear" w:color="auto" w:fill="auto"/>
          </w:tcPr>
          <w:p w14:paraId="64F4971D" w14:textId="77777777" w:rsidR="00A56FF7" w:rsidRPr="00A56FF7" w:rsidRDefault="00A56FF7" w:rsidP="00A56FF7">
            <w:pPr>
              <w:widowControl/>
              <w:autoSpaceDN/>
              <w:spacing w:after="0" w:line="240" w:lineRule="auto"/>
              <w:jc w:val="both"/>
              <w:textAlignment w:val="auto"/>
              <w:rPr>
                <w:rFonts w:asciiTheme="minorHAnsi" w:eastAsiaTheme="minorEastAsia" w:hAnsiTheme="minorHAnsi" w:cstheme="minorBidi"/>
                <w:kern w:val="0"/>
                <w:lang w:val="uk-UA" w:eastAsia="uk-UA"/>
              </w:rPr>
            </w:pPr>
            <w:r w:rsidRPr="00A56FF7">
              <w:rPr>
                <w:rFonts w:ascii="Times New Roman" w:eastAsia="Calibri" w:hAnsi="Times New Roman" w:cs="Times New Roman"/>
                <w:kern w:val="0"/>
                <w:sz w:val="24"/>
                <w:szCs w:val="24"/>
                <w:lang w:val="uk-UA" w:eastAsia="ar-SA"/>
              </w:rPr>
              <w:t xml:space="preserve">Дизельне паливо </w:t>
            </w:r>
            <w:r w:rsidRPr="00A56FF7">
              <w:rPr>
                <w:rFonts w:asciiTheme="minorHAnsi" w:eastAsiaTheme="minorEastAsia" w:hAnsiTheme="minorHAnsi" w:cstheme="minorBidi"/>
                <w:kern w:val="0"/>
                <w:lang w:val="uk-UA" w:eastAsia="uk-UA"/>
              </w:rPr>
              <w:t xml:space="preserve"> </w:t>
            </w:r>
          </w:p>
          <w:p w14:paraId="16563251" w14:textId="77777777" w:rsidR="00A56FF7" w:rsidRPr="00A56FF7" w:rsidRDefault="00A56FF7" w:rsidP="00A56FF7">
            <w:pPr>
              <w:widowControl/>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ДК 021:2015:09134200-9- Дизельне паливо</w:t>
            </w:r>
          </w:p>
        </w:tc>
        <w:tc>
          <w:tcPr>
            <w:tcW w:w="2489" w:type="dxa"/>
            <w:tcBorders>
              <w:top w:val="single" w:sz="4" w:space="0" w:color="000000"/>
              <w:left w:val="single" w:sz="4" w:space="0" w:color="000000"/>
              <w:bottom w:val="single" w:sz="4" w:space="0" w:color="000000"/>
            </w:tcBorders>
            <w:shd w:val="clear" w:color="auto" w:fill="auto"/>
          </w:tcPr>
          <w:p w14:paraId="03D50DCB" w14:textId="77777777" w:rsidR="00A56FF7" w:rsidRPr="00A56FF7" w:rsidRDefault="00A56FF7" w:rsidP="00A56FF7">
            <w:pPr>
              <w:widowControl/>
              <w:shd w:val="clear" w:color="auto" w:fill="FFFFFF"/>
              <w:autoSpaceDN/>
              <w:spacing w:after="0" w:line="240" w:lineRule="auto"/>
              <w:jc w:val="both"/>
              <w:rPr>
                <w:rFonts w:ascii="Times New Roman" w:eastAsia="Calibri" w:hAnsi="Times New Roman" w:cs="Times New Roman"/>
                <w:color w:val="000000"/>
                <w:kern w:val="0"/>
                <w:sz w:val="24"/>
                <w:szCs w:val="24"/>
                <w:lang w:val="uk-UA" w:eastAsia="ar-SA"/>
              </w:rPr>
            </w:pPr>
            <w:r w:rsidRPr="00A56FF7">
              <w:rPr>
                <w:rFonts w:ascii="Times New Roman" w:eastAsia="Calibri" w:hAnsi="Times New Roman" w:cs="Times New Roman"/>
                <w:color w:val="000000"/>
                <w:kern w:val="0"/>
                <w:sz w:val="24"/>
                <w:szCs w:val="24"/>
                <w:lang w:val="uk-UA" w:eastAsia="ar-SA"/>
              </w:rPr>
              <w:t xml:space="preserve">31352, Хмельницька обл., Хмельницький </w:t>
            </w:r>
            <w:proofErr w:type="spellStart"/>
            <w:r w:rsidRPr="00A56FF7">
              <w:rPr>
                <w:rFonts w:ascii="Times New Roman" w:eastAsia="Calibri" w:hAnsi="Times New Roman" w:cs="Times New Roman"/>
                <w:color w:val="000000"/>
                <w:kern w:val="0"/>
                <w:sz w:val="24"/>
                <w:szCs w:val="24"/>
                <w:lang w:val="uk-UA" w:eastAsia="ar-SA"/>
              </w:rPr>
              <w:t>район,с.Гвардійське</w:t>
            </w:r>
            <w:proofErr w:type="spellEnd"/>
            <w:r w:rsidRPr="00A56FF7">
              <w:rPr>
                <w:rFonts w:ascii="Times New Roman" w:eastAsia="Calibri" w:hAnsi="Times New Roman" w:cs="Times New Roman"/>
                <w:color w:val="000000"/>
                <w:kern w:val="0"/>
                <w:sz w:val="24"/>
                <w:szCs w:val="24"/>
                <w:lang w:val="uk-UA" w:eastAsia="ar-SA"/>
              </w:rPr>
              <w:t>,</w:t>
            </w:r>
          </w:p>
          <w:p w14:paraId="1F7ED959" w14:textId="77777777" w:rsidR="00A56FF7" w:rsidRPr="00A56FF7" w:rsidRDefault="00A56FF7" w:rsidP="00A56FF7">
            <w:pPr>
              <w:widowControl/>
              <w:shd w:val="clear" w:color="auto" w:fill="FFFFFF"/>
              <w:autoSpaceDN/>
              <w:spacing w:after="0" w:line="240" w:lineRule="auto"/>
              <w:jc w:val="both"/>
              <w:rPr>
                <w:rFonts w:ascii="Times New Roman" w:eastAsia="Calibri" w:hAnsi="Times New Roman" w:cs="Times New Roman"/>
                <w:color w:val="000000"/>
                <w:kern w:val="0"/>
                <w:sz w:val="24"/>
                <w:szCs w:val="24"/>
                <w:lang w:val="uk-UA" w:eastAsia="ar-SA"/>
              </w:rPr>
            </w:pPr>
            <w:proofErr w:type="spellStart"/>
            <w:r w:rsidRPr="00A56FF7">
              <w:rPr>
                <w:rFonts w:ascii="Times New Roman" w:eastAsia="Calibri" w:hAnsi="Times New Roman" w:cs="Times New Roman"/>
                <w:color w:val="000000"/>
                <w:kern w:val="0"/>
                <w:sz w:val="24"/>
                <w:szCs w:val="24"/>
                <w:lang w:val="uk-UA" w:eastAsia="ar-SA"/>
              </w:rPr>
              <w:t>вул.Соборна</w:t>
            </w:r>
            <w:proofErr w:type="spellEnd"/>
            <w:r w:rsidRPr="00A56FF7">
              <w:rPr>
                <w:rFonts w:ascii="Times New Roman" w:eastAsia="Calibri" w:hAnsi="Times New Roman" w:cs="Times New Roman"/>
                <w:color w:val="000000"/>
                <w:kern w:val="0"/>
                <w:sz w:val="24"/>
                <w:szCs w:val="24"/>
                <w:lang w:val="uk-UA" w:eastAsia="ar-SA"/>
              </w:rPr>
              <w:t>, буд.46</w:t>
            </w:r>
          </w:p>
        </w:tc>
        <w:tc>
          <w:tcPr>
            <w:tcW w:w="869" w:type="dxa"/>
            <w:tcBorders>
              <w:top w:val="single" w:sz="4" w:space="0" w:color="000000"/>
              <w:left w:val="single" w:sz="4" w:space="0" w:color="000000"/>
              <w:bottom w:val="single" w:sz="4" w:space="0" w:color="000000"/>
            </w:tcBorders>
            <w:shd w:val="clear" w:color="auto" w:fill="auto"/>
            <w:vAlign w:val="center"/>
          </w:tcPr>
          <w:p w14:paraId="6064F270" w14:textId="77777777" w:rsidR="00A56FF7" w:rsidRPr="00A56FF7" w:rsidRDefault="00A56FF7" w:rsidP="00A56FF7">
            <w:pPr>
              <w:widowControl/>
              <w:autoSpaceDN/>
              <w:snapToGrid w:val="0"/>
              <w:spacing w:after="0" w:line="240" w:lineRule="auto"/>
              <w:jc w:val="center"/>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літр</w:t>
            </w:r>
          </w:p>
        </w:tc>
        <w:tc>
          <w:tcPr>
            <w:tcW w:w="1513" w:type="dxa"/>
            <w:tcBorders>
              <w:top w:val="single" w:sz="4" w:space="0" w:color="000000"/>
              <w:left w:val="single" w:sz="4" w:space="0" w:color="000000"/>
              <w:bottom w:val="single" w:sz="4" w:space="0" w:color="000000"/>
            </w:tcBorders>
            <w:shd w:val="clear" w:color="auto" w:fill="auto"/>
            <w:vAlign w:val="center"/>
          </w:tcPr>
          <w:p w14:paraId="1BB59AFD" w14:textId="48747E00" w:rsidR="00A56FF7" w:rsidRPr="00A56FF7" w:rsidRDefault="007B6359" w:rsidP="00A56FF7">
            <w:pPr>
              <w:widowControl/>
              <w:autoSpaceDN/>
              <w:snapToGrid w:val="0"/>
              <w:spacing w:after="0" w:line="240" w:lineRule="auto"/>
              <w:ind w:left="-80" w:right="-93"/>
              <w:jc w:val="center"/>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5000</w:t>
            </w:r>
            <w:bookmarkStart w:id="0" w:name="_GoBack"/>
            <w:bookmarkEnd w:id="0"/>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AFC2" w14:textId="77777777" w:rsidR="00A56FF7" w:rsidRPr="00A56FF7" w:rsidRDefault="00A56FF7" w:rsidP="00A56FF7">
            <w:pPr>
              <w:widowControl/>
              <w:autoSpaceDN/>
              <w:snapToGrid w:val="0"/>
              <w:spacing w:after="0" w:line="240" w:lineRule="auto"/>
              <w:jc w:val="center"/>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ДСТУ 7688-2015</w:t>
            </w:r>
          </w:p>
        </w:tc>
      </w:tr>
    </w:tbl>
    <w:p w14:paraId="577BDF01" w14:textId="77777777" w:rsidR="00A56FF7" w:rsidRPr="00A56FF7" w:rsidRDefault="00A56FF7" w:rsidP="00A56FF7">
      <w:pPr>
        <w:pStyle w:val="Standard"/>
        <w:ind w:left="720" w:right="-25"/>
        <w:rPr>
          <w:b/>
          <w:bCs/>
          <w:color w:val="000000"/>
          <w:lang w:val="uk-UA"/>
        </w:rPr>
      </w:pPr>
    </w:p>
    <w:p w14:paraId="183D5D11" w14:textId="77777777" w:rsidR="00CD2BFF" w:rsidRPr="003E521B" w:rsidRDefault="00CD2BFF" w:rsidP="00CD2BF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sidRPr="003E521B">
        <w:rPr>
          <w:b/>
        </w:rPr>
        <w:t>Вимоги</w:t>
      </w:r>
      <w:proofErr w:type="spellEnd"/>
      <w:r w:rsidRPr="003E521B">
        <w:rPr>
          <w:b/>
          <w:lang w:eastAsia="ar-SA"/>
        </w:rPr>
        <w:t xml:space="preserve"> до предмета </w:t>
      </w:r>
      <w:proofErr w:type="spellStart"/>
      <w:r w:rsidRPr="003E521B">
        <w:rPr>
          <w:b/>
          <w:lang w:eastAsia="ar-SA"/>
        </w:rPr>
        <w:t>закупівлі</w:t>
      </w:r>
      <w:proofErr w:type="spellEnd"/>
      <w:r w:rsidRPr="003E521B">
        <w:rPr>
          <w:b/>
          <w:lang w:eastAsia="ar-SA"/>
        </w:rPr>
        <w:t>:</w:t>
      </w:r>
    </w:p>
    <w:p w14:paraId="0D368CBD" w14:textId="77777777" w:rsidR="00A56FF7" w:rsidRPr="00A56FF7" w:rsidRDefault="00A56FF7" w:rsidP="00A56FF7">
      <w:pPr>
        <w:widowControl/>
        <w:tabs>
          <w:tab w:val="left" w:pos="0"/>
          <w:tab w:val="left" w:pos="322"/>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2.</w:t>
      </w:r>
      <w:r w:rsidRPr="00A56FF7">
        <w:rPr>
          <w:rFonts w:ascii="Times New Roman" w:eastAsia="Calibri" w:hAnsi="Times New Roman" w:cs="Times New Roman"/>
          <w:kern w:val="0"/>
          <w:sz w:val="24"/>
          <w:szCs w:val="24"/>
          <w:lang w:val="uk-UA" w:eastAsia="ar-SA"/>
        </w:rPr>
        <w:tab/>
        <w:t>Учасник пропонує Замовнику у складі пропозиції товар зазначений у цих технічних вимогах «або інші з аналогічними характеристиками».</w:t>
      </w:r>
    </w:p>
    <w:p w14:paraId="00C1F2D9" w14:textId="77777777" w:rsidR="00A56FF7" w:rsidRPr="00A56FF7" w:rsidRDefault="00A56FF7" w:rsidP="00A56FF7">
      <w:pPr>
        <w:widowControl/>
        <w:tabs>
          <w:tab w:val="left" w:pos="0"/>
          <w:tab w:val="left" w:pos="322"/>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3.</w:t>
      </w:r>
      <w:r w:rsidRPr="00A56FF7">
        <w:rPr>
          <w:rFonts w:ascii="Times New Roman" w:eastAsia="Calibri" w:hAnsi="Times New Roman" w:cs="Times New Roman"/>
          <w:kern w:val="0"/>
          <w:sz w:val="24"/>
          <w:szCs w:val="24"/>
          <w:lang w:val="uk-UA" w:eastAsia="ar-SA"/>
        </w:rPr>
        <w:tab/>
        <w:t>Загальні вимоги до предмету закупівлі:</w:t>
      </w:r>
    </w:p>
    <w:p w14:paraId="2B8E2D8C" w14:textId="77777777"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3.1.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 /або міжнародним законодавством.</w:t>
      </w:r>
    </w:p>
    <w:p w14:paraId="08762EFA" w14:textId="51E6F283"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3.2. Запропонований Учасниками товар за асортиментом, кількістю,  описом, технічними та якісними характеристиками має відповідати опису, наведеному у п.1, п.3 цього додатку документації.</w:t>
      </w:r>
      <w:r w:rsidRPr="00A56FF7">
        <w:rPr>
          <w:rFonts w:asciiTheme="minorHAnsi" w:eastAsiaTheme="minorEastAsia" w:hAnsiTheme="minorHAnsi" w:cstheme="minorBidi"/>
          <w:kern w:val="0"/>
          <w:lang w:val="uk-UA" w:eastAsia="uk-UA"/>
        </w:rPr>
        <w:t xml:space="preserve"> </w:t>
      </w:r>
    </w:p>
    <w:p w14:paraId="38F4E701" w14:textId="23F94C58"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3.3. Якість товару має відповідати вимогам національних стандартів та/або міжнародних стандартів, що має бути п</w:t>
      </w:r>
      <w:r w:rsidR="007D4942">
        <w:rPr>
          <w:rFonts w:ascii="Times New Roman" w:eastAsia="Calibri" w:hAnsi="Times New Roman" w:cs="Times New Roman"/>
          <w:kern w:val="0"/>
          <w:sz w:val="24"/>
          <w:szCs w:val="24"/>
          <w:lang w:val="uk-UA" w:eastAsia="ar-SA"/>
        </w:rPr>
        <w:t xml:space="preserve">ідтверджена на момент поставки </w:t>
      </w:r>
      <w:r w:rsidRPr="00A56FF7">
        <w:rPr>
          <w:rFonts w:ascii="Times New Roman" w:eastAsia="Calibri" w:hAnsi="Times New Roman" w:cs="Times New Roman"/>
          <w:kern w:val="0"/>
          <w:sz w:val="24"/>
          <w:szCs w:val="24"/>
          <w:lang w:val="uk-UA" w:eastAsia="ar-SA"/>
        </w:rPr>
        <w:t>сертифікатами якості виробника.</w:t>
      </w:r>
    </w:p>
    <w:p w14:paraId="264ED9B5" w14:textId="77777777"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 xml:space="preserve">3.4. Для підтвердження можливості поставки товару та законності здійснення господарської діяльності, учасник повинен </w:t>
      </w:r>
      <w:r w:rsidRPr="00A56FF7">
        <w:rPr>
          <w:rFonts w:ascii="Times New Roman" w:eastAsia="Calibri" w:hAnsi="Times New Roman" w:cs="Times New Roman"/>
          <w:b/>
          <w:kern w:val="0"/>
          <w:sz w:val="24"/>
          <w:szCs w:val="24"/>
          <w:lang w:val="uk-UA" w:eastAsia="ar-SA"/>
        </w:rPr>
        <w:t>надати ліцензію</w:t>
      </w:r>
      <w:r w:rsidRPr="00A56FF7">
        <w:rPr>
          <w:rFonts w:ascii="Times New Roman" w:eastAsia="Calibri" w:hAnsi="Times New Roman" w:cs="Times New Roman"/>
          <w:kern w:val="0"/>
          <w:sz w:val="24"/>
          <w:szCs w:val="24"/>
          <w:lang w:val="uk-UA" w:eastAsia="ar-SA"/>
        </w:rPr>
        <w:t xml:space="preserve"> на право роздрібної та/або оптової торгівлі пальним або </w:t>
      </w:r>
      <w:r w:rsidRPr="00A56FF7">
        <w:rPr>
          <w:rFonts w:ascii="Times New Roman" w:eastAsia="Calibri" w:hAnsi="Times New Roman" w:cs="Times New Roman"/>
          <w:b/>
          <w:kern w:val="0"/>
          <w:sz w:val="24"/>
          <w:szCs w:val="24"/>
          <w:lang w:val="uk-UA" w:eastAsia="ar-SA"/>
        </w:rPr>
        <w:t>довідку довільної форми з посиланням на відкрите джерело інформації</w:t>
      </w:r>
      <w:r w:rsidRPr="00A56FF7">
        <w:rPr>
          <w:rFonts w:ascii="Times New Roman" w:eastAsia="Calibri" w:hAnsi="Times New Roman" w:cs="Times New Roman"/>
          <w:kern w:val="0"/>
          <w:sz w:val="24"/>
          <w:szCs w:val="24"/>
          <w:lang w:val="uk-UA" w:eastAsia="ar-SA"/>
        </w:rPr>
        <w:t xml:space="preserve"> про наявність таких Ліцензій або на рішення про її видачу.</w:t>
      </w:r>
    </w:p>
    <w:p w14:paraId="3A02C9B9" w14:textId="1523CB58"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 xml:space="preserve">3.5. Надаються  талони 5л, 10л, 20л  та повинні мати термін дії не менше одного року з </w:t>
      </w:r>
      <w:r w:rsidR="007D4942">
        <w:rPr>
          <w:rFonts w:ascii="Times New Roman" w:eastAsia="Calibri" w:hAnsi="Times New Roman" w:cs="Times New Roman"/>
          <w:kern w:val="0"/>
          <w:sz w:val="24"/>
          <w:szCs w:val="24"/>
          <w:lang w:val="uk-UA" w:eastAsia="ar-SA"/>
        </w:rPr>
        <w:t>моменту їх отримання Замовником.</w:t>
      </w:r>
    </w:p>
    <w:p w14:paraId="1801974D" w14:textId="77777777"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 xml:space="preserve">4. На підтвердження вищезазначених вимог Замовника Учасник </w:t>
      </w:r>
      <w:r w:rsidRPr="00A56FF7">
        <w:rPr>
          <w:rFonts w:ascii="Times New Roman" w:eastAsia="Calibri" w:hAnsi="Times New Roman" w:cs="Times New Roman"/>
          <w:b/>
          <w:bCs/>
          <w:kern w:val="0"/>
          <w:sz w:val="24"/>
          <w:szCs w:val="24"/>
          <w:lang w:val="uk-UA" w:eastAsia="ar-SA"/>
        </w:rPr>
        <w:t xml:space="preserve"> подає</w:t>
      </w:r>
      <w:r w:rsidRPr="00A56FF7">
        <w:rPr>
          <w:rFonts w:ascii="Times New Roman" w:eastAsia="Calibri" w:hAnsi="Times New Roman" w:cs="Times New Roman"/>
          <w:kern w:val="0"/>
          <w:sz w:val="24"/>
          <w:szCs w:val="24"/>
          <w:lang w:val="uk-UA" w:eastAsia="ar-SA"/>
        </w:rPr>
        <w:t xml:space="preserve"> відповідним чином завірену копію діючого сертифікату якості та/або паспорт товару.</w:t>
      </w:r>
    </w:p>
    <w:p w14:paraId="10161754" w14:textId="77777777"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 xml:space="preserve">5. Дизельне паливо, яке постачається, повинно бути літнім або зимовим відповідно до сезону. Відпуск бензину та дизельного палива здійснюється по літражу за потребою Замовника. </w:t>
      </w:r>
    </w:p>
    <w:p w14:paraId="4DE771CE" w14:textId="5EC4F195" w:rsidR="00A56FF7" w:rsidRPr="00A56FF7" w:rsidRDefault="007D4942"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lastRenderedPageBreak/>
        <w:t>6</w:t>
      </w:r>
      <w:r w:rsidR="00A56FF7" w:rsidRPr="00A56FF7">
        <w:rPr>
          <w:rFonts w:ascii="Times New Roman" w:eastAsia="Calibri" w:hAnsi="Times New Roman" w:cs="Times New Roman"/>
          <w:kern w:val="0"/>
          <w:sz w:val="24"/>
          <w:szCs w:val="24"/>
          <w:lang w:val="uk-UA" w:eastAsia="ar-SA"/>
        </w:rPr>
        <w:t xml:space="preserve">. Учасник у складі своєї пропозиції  </w:t>
      </w:r>
      <w:r w:rsidR="00A56FF7" w:rsidRPr="00A56FF7">
        <w:rPr>
          <w:rFonts w:ascii="Times New Roman" w:eastAsia="Calibri" w:hAnsi="Times New Roman" w:cs="Times New Roman"/>
          <w:b/>
          <w:bCs/>
          <w:kern w:val="0"/>
          <w:sz w:val="24"/>
          <w:szCs w:val="24"/>
          <w:lang w:val="uk-UA" w:eastAsia="ar-SA"/>
        </w:rPr>
        <w:t>повинен надати довідку у довільній формі із переліком</w:t>
      </w:r>
      <w:r w:rsidR="00A56FF7" w:rsidRPr="00A56FF7">
        <w:rPr>
          <w:rFonts w:ascii="Times New Roman" w:eastAsia="Calibri" w:hAnsi="Times New Roman" w:cs="Times New Roman"/>
          <w:kern w:val="0"/>
          <w:sz w:val="24"/>
          <w:szCs w:val="24"/>
          <w:lang w:val="uk-UA" w:eastAsia="ar-SA"/>
        </w:rPr>
        <w:t xml:space="preserve"> автозаправних станцій на території України, Хмельницької області.</w:t>
      </w:r>
    </w:p>
    <w:p w14:paraId="4305DACE" w14:textId="4ED37B24" w:rsidR="00A56FF7" w:rsidRPr="00A56FF7" w:rsidRDefault="007D4942"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7</w:t>
      </w:r>
      <w:r w:rsidR="00A56FF7" w:rsidRPr="00A56FF7">
        <w:rPr>
          <w:rFonts w:ascii="Times New Roman" w:eastAsia="Calibri" w:hAnsi="Times New Roman" w:cs="Times New Roman"/>
          <w:kern w:val="0"/>
          <w:sz w:val="24"/>
          <w:szCs w:val="24"/>
          <w:lang w:val="uk-UA" w:eastAsia="ar-SA"/>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52A7EB0C" w14:textId="73DBBFA4" w:rsidR="00A56FF7" w:rsidRPr="00A56FF7" w:rsidRDefault="007D4942"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8</w:t>
      </w:r>
      <w:r w:rsidR="00A56FF7" w:rsidRPr="00A56FF7">
        <w:rPr>
          <w:rFonts w:ascii="Times New Roman" w:eastAsia="Calibri" w:hAnsi="Times New Roman" w:cs="Times New Roman"/>
          <w:kern w:val="0"/>
          <w:sz w:val="24"/>
          <w:szCs w:val="24"/>
          <w:lang w:val="uk-UA" w:eastAsia="ar-SA"/>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14:paraId="0EF11FE0" w14:textId="3CD0CF34" w:rsidR="00A56FF7" w:rsidRPr="00A56FF7" w:rsidRDefault="007D4942"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9</w:t>
      </w:r>
      <w:r w:rsidR="00A56FF7" w:rsidRPr="00A56FF7">
        <w:rPr>
          <w:rFonts w:ascii="Times New Roman" w:eastAsia="Calibri" w:hAnsi="Times New Roman" w:cs="Times New Roman"/>
          <w:kern w:val="0"/>
          <w:sz w:val="24"/>
          <w:szCs w:val="24"/>
          <w:lang w:val="uk-UA" w:eastAsia="ar-SA"/>
        </w:rPr>
        <w:t xml:space="preserve">.Учасник у складі пропозиції повинен надати </w:t>
      </w:r>
      <w:r w:rsidR="00A56FF7" w:rsidRPr="00A56FF7">
        <w:rPr>
          <w:rFonts w:ascii="Times New Roman" w:eastAsia="Calibri" w:hAnsi="Times New Roman" w:cs="Times New Roman"/>
          <w:b/>
          <w:bCs/>
          <w:kern w:val="0"/>
          <w:sz w:val="24"/>
          <w:szCs w:val="24"/>
          <w:lang w:val="uk-UA" w:eastAsia="ar-SA"/>
        </w:rPr>
        <w:t xml:space="preserve">гарантійний лист </w:t>
      </w:r>
      <w:r w:rsidR="00A56FF7" w:rsidRPr="00A56FF7">
        <w:rPr>
          <w:rFonts w:ascii="Times New Roman" w:eastAsia="Calibri" w:hAnsi="Times New Roman" w:cs="Times New Roman"/>
          <w:kern w:val="0"/>
          <w:sz w:val="24"/>
          <w:szCs w:val="24"/>
          <w:lang w:val="uk-UA" w:eastAsia="ar-SA"/>
        </w:rPr>
        <w:t>в довільній формі з підтвердженням того, що ціна за одиницю товару не перевищуватиме роздрібну ціну на автозаправних станціях в Хмельницькій області та в м. Хмельницький, де діють талони на паливо. Учасник повинен поставити Замовнику товар, якість якого відповідає затвердженим стандартам.</w:t>
      </w:r>
    </w:p>
    <w:p w14:paraId="53609929" w14:textId="38FB2D7C" w:rsidR="00A56FF7" w:rsidRPr="00A56FF7" w:rsidRDefault="007D4942"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10</w:t>
      </w:r>
      <w:r w:rsidR="00A56FF7" w:rsidRPr="00A56FF7">
        <w:rPr>
          <w:rFonts w:ascii="Times New Roman" w:eastAsia="Calibri" w:hAnsi="Times New Roman" w:cs="Times New Roman"/>
          <w:kern w:val="0"/>
          <w:sz w:val="24"/>
          <w:szCs w:val="24"/>
          <w:lang w:val="uk-UA" w:eastAsia="ar-SA"/>
        </w:rPr>
        <w:t xml:space="preserve">. Технічні, якісні характеристики предмета закупівлі повинні передбачати необхідність застосування заходів із захисту довкілля, про  що учасник </w:t>
      </w:r>
      <w:r w:rsidR="00A56FF7" w:rsidRPr="00A56FF7">
        <w:rPr>
          <w:rFonts w:ascii="Times New Roman" w:eastAsia="Calibri" w:hAnsi="Times New Roman" w:cs="Times New Roman"/>
          <w:b/>
          <w:kern w:val="0"/>
          <w:sz w:val="24"/>
          <w:szCs w:val="24"/>
          <w:lang w:val="uk-UA" w:eastAsia="ar-SA"/>
        </w:rPr>
        <w:t>надає у складі пропозиції гарантійний лист</w:t>
      </w:r>
      <w:r w:rsidR="00A56FF7" w:rsidRPr="00A56FF7">
        <w:rPr>
          <w:rFonts w:ascii="Times New Roman" w:eastAsia="Calibri" w:hAnsi="Times New Roman" w:cs="Times New Roman"/>
          <w:kern w:val="0"/>
          <w:sz w:val="24"/>
          <w:szCs w:val="24"/>
          <w:lang w:val="uk-UA" w:eastAsia="ar-SA"/>
        </w:rPr>
        <w:t>.</w:t>
      </w:r>
    </w:p>
    <w:p w14:paraId="3BE089FE" w14:textId="4AB13F09" w:rsidR="00A56FF7" w:rsidRPr="00A56FF7" w:rsidRDefault="007D4942"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Pr>
          <w:rFonts w:ascii="Times New Roman" w:eastAsia="Calibri" w:hAnsi="Times New Roman" w:cs="Times New Roman"/>
          <w:kern w:val="0"/>
          <w:sz w:val="24"/>
          <w:szCs w:val="24"/>
          <w:lang w:val="uk-UA" w:eastAsia="ar-SA"/>
        </w:rPr>
        <w:t>11</w:t>
      </w:r>
      <w:r w:rsidR="00A56FF7" w:rsidRPr="00A56FF7">
        <w:rPr>
          <w:rFonts w:ascii="Times New Roman" w:eastAsia="Calibri" w:hAnsi="Times New Roman" w:cs="Times New Roman"/>
          <w:kern w:val="0"/>
          <w:sz w:val="24"/>
          <w:szCs w:val="24"/>
          <w:lang w:val="uk-UA" w:eastAsia="ar-SA"/>
        </w:rPr>
        <w:t>. Учасник повинен забезпечити можливість використання замовником за призначенням талонів в умовах виходу з ладу програмного забезпечення чи обладнання учасника чи власника АЗС/АЗК.</w:t>
      </w:r>
    </w:p>
    <w:p w14:paraId="301AB5C8" w14:textId="0D05DB83"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1</w:t>
      </w:r>
      <w:r w:rsidR="007D4942">
        <w:rPr>
          <w:rFonts w:ascii="Times New Roman" w:eastAsia="Calibri" w:hAnsi="Times New Roman" w:cs="Times New Roman"/>
          <w:kern w:val="0"/>
          <w:sz w:val="24"/>
          <w:szCs w:val="24"/>
          <w:lang w:val="uk-UA" w:eastAsia="ar-SA"/>
        </w:rPr>
        <w:t>2</w:t>
      </w:r>
      <w:r w:rsidRPr="00A56FF7">
        <w:rPr>
          <w:rFonts w:ascii="Times New Roman" w:eastAsia="Calibri" w:hAnsi="Times New Roman" w:cs="Times New Roman"/>
          <w:kern w:val="0"/>
          <w:sz w:val="24"/>
          <w:szCs w:val="24"/>
          <w:lang w:val="uk-UA" w:eastAsia="ar-SA"/>
        </w:rPr>
        <w:t xml:space="preserve">. У складі пропозиції Учасник має </w:t>
      </w:r>
      <w:r w:rsidRPr="00A56FF7">
        <w:rPr>
          <w:rFonts w:ascii="Times New Roman" w:eastAsia="Calibri" w:hAnsi="Times New Roman" w:cs="Times New Roman"/>
          <w:b/>
          <w:bCs/>
          <w:kern w:val="0"/>
          <w:sz w:val="24"/>
          <w:szCs w:val="24"/>
          <w:lang w:val="uk-UA" w:eastAsia="ar-SA"/>
        </w:rPr>
        <w:t>надати лист в довільній формі</w:t>
      </w:r>
      <w:r w:rsidRPr="00A56FF7">
        <w:rPr>
          <w:rFonts w:ascii="Times New Roman" w:eastAsia="Calibri" w:hAnsi="Times New Roman" w:cs="Times New Roman"/>
          <w:kern w:val="0"/>
          <w:sz w:val="24"/>
          <w:szCs w:val="24"/>
          <w:lang w:val="uk-UA" w:eastAsia="ar-SA"/>
        </w:rPr>
        <w:t xml:space="preserve"> про проведення безоплатного обміну на нові за тим же номіналом невикористаних замовником талонів у разі закінчення строку їх дії або проведення оновлення, переобліку, вилучення з обігу,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14:paraId="0BBC91B3" w14:textId="4980BAEF"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1</w:t>
      </w:r>
      <w:r w:rsidR="007D4942">
        <w:rPr>
          <w:rFonts w:ascii="Times New Roman" w:eastAsia="Calibri" w:hAnsi="Times New Roman" w:cs="Times New Roman"/>
          <w:kern w:val="0"/>
          <w:sz w:val="24"/>
          <w:szCs w:val="24"/>
          <w:lang w:val="uk-UA" w:eastAsia="ar-SA"/>
        </w:rPr>
        <w:t>3</w:t>
      </w:r>
      <w:r w:rsidRPr="00A56FF7">
        <w:rPr>
          <w:rFonts w:ascii="Times New Roman" w:eastAsia="Calibri" w:hAnsi="Times New Roman" w:cs="Times New Roman"/>
          <w:kern w:val="0"/>
          <w:sz w:val="24"/>
          <w:szCs w:val="24"/>
          <w:lang w:val="uk-UA" w:eastAsia="ar-SA"/>
        </w:rPr>
        <w:t>.Умови поставки: Доставка товару,  що передається  на адресу Замовника, здійснюється за рахунок Учасника.</w:t>
      </w:r>
    </w:p>
    <w:p w14:paraId="5C2E43E9" w14:textId="3C2BE3A5" w:rsidR="00A56FF7" w:rsidRPr="00A56FF7" w:rsidRDefault="00A56FF7" w:rsidP="00A56FF7">
      <w:pPr>
        <w:widowControl/>
        <w:tabs>
          <w:tab w:val="left" w:pos="0"/>
        </w:tabs>
        <w:autoSpaceDN/>
        <w:spacing w:after="0" w:line="240" w:lineRule="auto"/>
        <w:jc w:val="both"/>
        <w:textAlignment w:val="auto"/>
        <w:rPr>
          <w:rFonts w:ascii="Times New Roman" w:eastAsia="Calibri" w:hAnsi="Times New Roman" w:cs="Times New Roman"/>
          <w:kern w:val="0"/>
          <w:sz w:val="24"/>
          <w:szCs w:val="24"/>
          <w:lang w:val="uk-UA" w:eastAsia="ar-SA"/>
        </w:rPr>
      </w:pPr>
      <w:r w:rsidRPr="00A56FF7">
        <w:rPr>
          <w:rFonts w:ascii="Times New Roman" w:eastAsia="Calibri" w:hAnsi="Times New Roman" w:cs="Times New Roman"/>
          <w:kern w:val="0"/>
          <w:sz w:val="24"/>
          <w:szCs w:val="24"/>
          <w:lang w:val="uk-UA" w:eastAsia="ar-SA"/>
        </w:rPr>
        <w:t>1</w:t>
      </w:r>
      <w:r w:rsidR="007D4942">
        <w:rPr>
          <w:rFonts w:ascii="Times New Roman" w:eastAsia="Calibri" w:hAnsi="Times New Roman" w:cs="Times New Roman"/>
          <w:kern w:val="0"/>
          <w:sz w:val="24"/>
          <w:szCs w:val="24"/>
          <w:lang w:val="uk-UA" w:eastAsia="ar-SA"/>
        </w:rPr>
        <w:t>4</w:t>
      </w:r>
      <w:r w:rsidRPr="00A56FF7">
        <w:rPr>
          <w:rFonts w:ascii="Times New Roman" w:eastAsia="Calibri" w:hAnsi="Times New Roman" w:cs="Times New Roman"/>
          <w:kern w:val="0"/>
          <w:sz w:val="24"/>
          <w:szCs w:val="24"/>
          <w:lang w:val="uk-UA" w:eastAsia="ar-SA"/>
        </w:rPr>
        <w:t>. Строк дії (використання) талонів  повинен становити не менше ніж 12 місяців з моменту їх отримання Замовником.</w:t>
      </w:r>
    </w:p>
    <w:p w14:paraId="72A6564E" w14:textId="77777777" w:rsidR="00CD2BFF" w:rsidRPr="003E521B" w:rsidRDefault="00CD2BFF" w:rsidP="00CD2BFF">
      <w:pPr>
        <w:pStyle w:val="Standard"/>
        <w:jc w:val="center"/>
        <w:rPr>
          <w:lang w:val="uk-UA"/>
        </w:rPr>
      </w:pPr>
    </w:p>
    <w:p w14:paraId="7249E1CC" w14:textId="77777777" w:rsidR="00CD2BFF" w:rsidRPr="003E521B" w:rsidRDefault="00CD2BFF" w:rsidP="00CD2BFF">
      <w:pPr>
        <w:pStyle w:val="Standard"/>
        <w:jc w:val="center"/>
        <w:rPr>
          <w:b/>
          <w:lang w:val="uk-UA"/>
        </w:rPr>
      </w:pPr>
      <w:r w:rsidRPr="003E521B">
        <w:rPr>
          <w:b/>
          <w:lang w:val="uk-UA"/>
        </w:rPr>
        <w:t>З умовами технічного завдання ознайомлені, з вимогами погоджуємось</w:t>
      </w:r>
    </w:p>
    <w:p w14:paraId="17684BDE" w14:textId="77777777" w:rsidR="00CD2BFF" w:rsidRPr="003E521B" w:rsidRDefault="00CD2BFF" w:rsidP="00CD2BFF">
      <w:pPr>
        <w:pStyle w:val="Standard"/>
        <w:jc w:val="both"/>
      </w:pPr>
      <w:r w:rsidRPr="003E521B">
        <w:rPr>
          <w:b/>
          <w:lang w:val="uk-UA"/>
        </w:rPr>
        <w:t>"___" ________________ 20___ року                       ______________</w:t>
      </w:r>
      <w:r w:rsidRPr="003E521B">
        <w:rPr>
          <w:lang w:val="uk-UA"/>
        </w:rPr>
        <w:t>__________________</w:t>
      </w:r>
    </w:p>
    <w:p w14:paraId="173347C3" w14:textId="77777777" w:rsidR="00CD2BFF" w:rsidRPr="003E521B" w:rsidRDefault="00CD2BFF" w:rsidP="00CD2BFF">
      <w:pPr>
        <w:pStyle w:val="Standard"/>
        <w:ind w:left="6030" w:hanging="1440"/>
        <w:jc w:val="both"/>
        <w:rPr>
          <w:sz w:val="18"/>
          <w:szCs w:val="18"/>
          <w:lang w:val="uk-UA"/>
        </w:rPr>
      </w:pPr>
      <w:r w:rsidRPr="003E521B">
        <w:rPr>
          <w:sz w:val="18"/>
          <w:szCs w:val="18"/>
          <w:lang w:val="uk-UA"/>
        </w:rPr>
        <w:t>[Підпис] [прізвище, ініціали, посада уповноваженої особи учасника]</w:t>
      </w:r>
    </w:p>
    <w:p w14:paraId="2554BB97" w14:textId="77777777" w:rsidR="00CD2BFF" w:rsidRPr="003E521B" w:rsidRDefault="00CD2BFF" w:rsidP="00CD2BFF">
      <w:pPr>
        <w:pStyle w:val="Standard"/>
        <w:jc w:val="both"/>
        <w:rPr>
          <w:sz w:val="18"/>
          <w:szCs w:val="18"/>
          <w:lang w:val="uk-UA"/>
        </w:rPr>
      </w:pPr>
      <w:r w:rsidRPr="003E521B">
        <w:rPr>
          <w:sz w:val="18"/>
          <w:szCs w:val="18"/>
          <w:lang w:val="uk-UA"/>
        </w:rPr>
        <w:t>М.П. (у разі наявності печатки)</w:t>
      </w:r>
    </w:p>
    <w:p w14:paraId="3EAD48BA" w14:textId="77777777" w:rsidR="00CD2BFF" w:rsidRPr="003E521B" w:rsidRDefault="00CD2BFF" w:rsidP="00CD2BFF">
      <w:pPr>
        <w:pStyle w:val="Standard"/>
        <w:rPr>
          <w:lang w:val="uk-UA"/>
        </w:rPr>
      </w:pPr>
    </w:p>
    <w:p w14:paraId="18CBDC3E" w14:textId="77777777" w:rsidR="00CD2BFF" w:rsidRPr="003E521B" w:rsidRDefault="00CD2BFF" w:rsidP="00CD2BFF">
      <w:pPr>
        <w:rPr>
          <w:rFonts w:ascii="Times New Roman" w:hAnsi="Times New Roman" w:cs="Times New Roman"/>
          <w:lang w:val="uk-UA"/>
        </w:rPr>
      </w:pPr>
    </w:p>
    <w:p w14:paraId="5FCCF3BD" w14:textId="77777777" w:rsidR="004C1C1F" w:rsidRPr="00CD2BFF" w:rsidRDefault="004C1C1F">
      <w:pPr>
        <w:rPr>
          <w:lang w:val="uk-UA"/>
        </w:rPr>
      </w:pPr>
    </w:p>
    <w:sectPr w:rsidR="004C1C1F" w:rsidRPr="00CD2BFF">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5552"/>
    <w:multiLevelType w:val="hybridMultilevel"/>
    <w:tmpl w:val="58DC60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FF"/>
    <w:rsid w:val="004C1C1F"/>
    <w:rsid w:val="00692B8A"/>
    <w:rsid w:val="007B6359"/>
    <w:rsid w:val="007D4942"/>
    <w:rsid w:val="00A10E14"/>
    <w:rsid w:val="00A56FF7"/>
    <w:rsid w:val="00CD2B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0713"/>
  <w15:docId w15:val="{D37DC4F9-94DC-448B-A164-9C4423A1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BFF"/>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CD2BFF"/>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CD2BFF"/>
    <w:rPr>
      <w:rFonts w:ascii="Times New Roman" w:eastAsia="Times New Roman" w:hAnsi="Times New Roman" w:cs="Times New Roman"/>
      <w:b/>
      <w:i/>
      <w:sz w:val="26"/>
      <w:szCs w:val="20"/>
      <w:lang w:eastAsia="ru-RU"/>
    </w:rPr>
  </w:style>
  <w:style w:type="paragraph" w:customStyle="1" w:styleId="Standard">
    <w:name w:val="Standard"/>
    <w:rsid w:val="00CD2BFF"/>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CD2BFF"/>
    <w:pPr>
      <w:spacing w:after="0" w:line="240" w:lineRule="auto"/>
      <w:jc w:val="both"/>
    </w:pPr>
    <w:rPr>
      <w:rFonts w:ascii="Arial Narrow" w:hAnsi="Arial Narrow"/>
      <w:szCs w:val="20"/>
      <w:lang w:val="uk-UA"/>
    </w:rPr>
  </w:style>
  <w:style w:type="paragraph" w:customStyle="1" w:styleId="1">
    <w:name w:val="Обычный1"/>
    <w:rsid w:val="00CD2BFF"/>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CD2BFF"/>
  </w:style>
  <w:style w:type="paragraph" w:styleId="a3">
    <w:name w:val="Normal (Web)"/>
    <w:basedOn w:val="a"/>
    <w:uiPriority w:val="99"/>
    <w:unhideWhenUsed/>
    <w:rsid w:val="00CD2B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character" w:styleId="a4">
    <w:name w:val="annotation reference"/>
    <w:basedOn w:val="a0"/>
    <w:uiPriority w:val="99"/>
    <w:semiHidden/>
    <w:unhideWhenUsed/>
    <w:rsid w:val="00CD2BFF"/>
    <w:rPr>
      <w:sz w:val="16"/>
      <w:szCs w:val="16"/>
    </w:rPr>
  </w:style>
  <w:style w:type="paragraph" w:styleId="a5">
    <w:name w:val="annotation text"/>
    <w:basedOn w:val="a"/>
    <w:link w:val="a6"/>
    <w:uiPriority w:val="99"/>
    <w:semiHidden/>
    <w:unhideWhenUsed/>
    <w:rsid w:val="00CD2BFF"/>
    <w:pPr>
      <w:spacing w:line="240" w:lineRule="auto"/>
    </w:pPr>
    <w:rPr>
      <w:sz w:val="20"/>
      <w:szCs w:val="20"/>
    </w:rPr>
  </w:style>
  <w:style w:type="character" w:customStyle="1" w:styleId="a6">
    <w:name w:val="Текст примечания Знак"/>
    <w:basedOn w:val="a0"/>
    <w:link w:val="a5"/>
    <w:uiPriority w:val="99"/>
    <w:semiHidden/>
    <w:rsid w:val="00CD2BFF"/>
    <w:rPr>
      <w:rFonts w:ascii="Calibri" w:eastAsia="SimSun" w:hAnsi="Calibri" w:cs="Tahoma"/>
      <w:kern w:val="3"/>
      <w:sz w:val="20"/>
      <w:szCs w:val="20"/>
      <w:lang w:val="en-US"/>
    </w:rPr>
  </w:style>
  <w:style w:type="paragraph" w:styleId="a7">
    <w:name w:val="annotation subject"/>
    <w:basedOn w:val="a5"/>
    <w:next w:val="a5"/>
    <w:link w:val="a8"/>
    <w:uiPriority w:val="99"/>
    <w:semiHidden/>
    <w:unhideWhenUsed/>
    <w:rsid w:val="00CD2BFF"/>
    <w:rPr>
      <w:b/>
      <w:bCs/>
    </w:rPr>
  </w:style>
  <w:style w:type="character" w:customStyle="1" w:styleId="a8">
    <w:name w:val="Тема примечания Знак"/>
    <w:basedOn w:val="a6"/>
    <w:link w:val="a7"/>
    <w:uiPriority w:val="99"/>
    <w:semiHidden/>
    <w:rsid w:val="00CD2BFF"/>
    <w:rPr>
      <w:rFonts w:ascii="Calibri" w:eastAsia="SimSun" w:hAnsi="Calibri" w:cs="Tahoma"/>
      <w:b/>
      <w:bCs/>
      <w:kern w:val="3"/>
      <w:sz w:val="20"/>
      <w:szCs w:val="20"/>
      <w:lang w:val="en-US"/>
    </w:rPr>
  </w:style>
  <w:style w:type="paragraph" w:styleId="a9">
    <w:name w:val="Balloon Text"/>
    <w:basedOn w:val="a"/>
    <w:link w:val="aa"/>
    <w:uiPriority w:val="99"/>
    <w:semiHidden/>
    <w:unhideWhenUsed/>
    <w:rsid w:val="00CD2BFF"/>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CD2BFF"/>
    <w:rPr>
      <w:rFonts w:ascii="Tahoma" w:eastAsia="SimSun" w:hAnsi="Tahoma" w:cs="Tahoma"/>
      <w:kern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10</cp:revision>
  <dcterms:created xsi:type="dcterms:W3CDTF">2022-10-19T19:20:00Z</dcterms:created>
  <dcterms:modified xsi:type="dcterms:W3CDTF">2023-04-24T12:02:00Z</dcterms:modified>
</cp:coreProperties>
</file>