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C05" w:rsidRDefault="00F41C05" w:rsidP="00F41C05">
      <w:pPr>
        <w:jc w:val="right"/>
        <w:rPr>
          <w:rFonts w:ascii="Times New Roman" w:eastAsia="Times New Roman" w:hAnsi="Times New Roman" w:cs="Times New Roman"/>
          <w:b/>
        </w:rPr>
      </w:pPr>
      <w:bookmarkStart w:id="0" w:name="bookmark0"/>
      <w:r>
        <w:rPr>
          <w:rFonts w:ascii="Times New Roman" w:eastAsia="Times New Roman" w:hAnsi="Times New Roman" w:cs="Times New Roman"/>
          <w:b/>
        </w:rPr>
        <w:t>ЗАТВЕРДЖЕНО</w:t>
      </w:r>
    </w:p>
    <w:p w:rsidR="00F41C05" w:rsidRDefault="00F41C05" w:rsidP="00F41C05">
      <w:pPr>
        <w:jc w:val="right"/>
        <w:rPr>
          <w:rFonts w:ascii="Times New Roman" w:eastAsia="Times New Roman" w:hAnsi="Times New Roman" w:cs="Times New Roman"/>
        </w:rPr>
      </w:pPr>
      <w:r>
        <w:rPr>
          <w:rFonts w:ascii="Times New Roman" w:eastAsia="Times New Roman" w:hAnsi="Times New Roman" w:cs="Times New Roman"/>
          <w:b/>
        </w:rPr>
        <w:t>розпорядженням №005 від 06.03.2024 року</w:t>
      </w:r>
    </w:p>
    <w:p w:rsidR="00F41C05" w:rsidRDefault="00F41C05" w:rsidP="00F41C05">
      <w:pPr>
        <w:jc w:val="right"/>
        <w:rPr>
          <w:rFonts w:ascii="Times New Roman" w:eastAsia="Times New Roman" w:hAnsi="Times New Roman" w:cs="Times New Roman"/>
          <w:b/>
        </w:rPr>
      </w:pPr>
      <w:r>
        <w:rPr>
          <w:rFonts w:ascii="Times New Roman" w:eastAsia="Times New Roman" w:hAnsi="Times New Roman" w:cs="Times New Roman"/>
          <w:b/>
        </w:rPr>
        <w:t>                                                                    т.в.о. начальника управління</w:t>
      </w:r>
    </w:p>
    <w:p w:rsidR="00F41C05" w:rsidRDefault="00F41C05" w:rsidP="00F41C05">
      <w:pPr>
        <w:jc w:val="right"/>
        <w:rPr>
          <w:rFonts w:ascii="Times New Roman" w:eastAsia="Times New Roman" w:hAnsi="Times New Roman" w:cs="Times New Roman"/>
        </w:rPr>
      </w:pPr>
      <w:r>
        <w:rPr>
          <w:rFonts w:ascii="Times New Roman" w:eastAsia="Times New Roman" w:hAnsi="Times New Roman" w:cs="Times New Roman"/>
          <w:b/>
        </w:rPr>
        <w:t>Тетяною БАРАБАЩУК</w:t>
      </w:r>
    </w:p>
    <w:p w:rsidR="005325F5" w:rsidRDefault="005325F5">
      <w:pPr>
        <w:pStyle w:val="10"/>
        <w:keepNext/>
        <w:keepLines/>
        <w:shd w:val="clear" w:color="auto" w:fill="auto"/>
        <w:spacing w:before="0"/>
        <w:ind w:left="40"/>
      </w:pPr>
    </w:p>
    <w:p w:rsidR="00945797" w:rsidRDefault="00B96964">
      <w:pPr>
        <w:pStyle w:val="10"/>
        <w:keepNext/>
        <w:keepLines/>
        <w:shd w:val="clear" w:color="auto" w:fill="auto"/>
        <w:spacing w:before="0"/>
        <w:ind w:left="40"/>
      </w:pPr>
      <w:r>
        <w:t>Обґрунтування підстави</w:t>
      </w:r>
      <w:bookmarkEnd w:id="0"/>
    </w:p>
    <w:p w:rsidR="00945797" w:rsidRDefault="00B96964">
      <w:pPr>
        <w:pStyle w:val="20"/>
        <w:shd w:val="clear" w:color="auto" w:fill="auto"/>
        <w:spacing w:after="0"/>
        <w:ind w:left="40" w:firstLine="0"/>
        <w:jc w:val="center"/>
      </w:pPr>
      <w:r>
        <w:t xml:space="preserve">проведення закупівлі </w:t>
      </w:r>
      <w:r>
        <w:rPr>
          <w:rStyle w:val="21"/>
        </w:rPr>
        <w:t>послуг з водо</w:t>
      </w:r>
      <w:r w:rsidR="004B6C93">
        <w:rPr>
          <w:rStyle w:val="21"/>
        </w:rPr>
        <w:t>відведення</w:t>
      </w:r>
      <w:r>
        <w:t xml:space="preserve"> із застосуванням виключення згідно з підпунктом 5 пункту</w:t>
      </w:r>
      <w:r>
        <w:br/>
        <w:t>13 Особливостей здійснення публічних закупівель товарів, робіт і послуг для замовників, передбачених</w:t>
      </w:r>
      <w:r>
        <w:br/>
        <w:t>Законом України «Про публічні закупівлі», на період дії правового режиму воєнного стану в Україні та</w:t>
      </w:r>
      <w:r>
        <w:br/>
        <w:t>протягом 90 днів з дня його припинення або скасування, затверджених Постановою КМУ №1178 від</w:t>
      </w:r>
    </w:p>
    <w:p w:rsidR="00945797" w:rsidRDefault="00B96964">
      <w:pPr>
        <w:pStyle w:val="20"/>
        <w:shd w:val="clear" w:color="auto" w:fill="auto"/>
        <w:spacing w:after="180"/>
        <w:ind w:left="40" w:firstLine="0"/>
        <w:jc w:val="center"/>
      </w:pPr>
      <w:r>
        <w:t>12.10.2022 року (далі - Особливості)</w:t>
      </w:r>
    </w:p>
    <w:p w:rsidR="00945797" w:rsidRDefault="007D1B14">
      <w:pPr>
        <w:pStyle w:val="20"/>
        <w:shd w:val="clear" w:color="auto" w:fill="auto"/>
        <w:spacing w:after="0"/>
        <w:ind w:firstLine="0"/>
        <w:jc w:val="left"/>
      </w:pPr>
      <w:r>
        <w:rPr>
          <w:rStyle w:val="22"/>
        </w:rPr>
        <w:t>Н</w:t>
      </w:r>
      <w:r w:rsidR="00B96964">
        <w:rPr>
          <w:rStyle w:val="22"/>
        </w:rPr>
        <w:t>азва та зазначення коду</w:t>
      </w:r>
      <w:r>
        <w:rPr>
          <w:rStyle w:val="22"/>
        </w:rPr>
        <w:t>:</w:t>
      </w:r>
      <w:r w:rsidR="00C1510D">
        <w:rPr>
          <w:rStyle w:val="22"/>
        </w:rPr>
        <w:t xml:space="preserve"> </w:t>
      </w:r>
      <w:r w:rsidR="00D64124" w:rsidRPr="00D64124">
        <w:rPr>
          <w:rStyle w:val="22"/>
          <w:b w:val="0"/>
        </w:rPr>
        <w:t>90430000</w:t>
      </w:r>
      <w:r w:rsidR="00B96964">
        <w:t>-</w:t>
      </w:r>
      <w:r w:rsidR="00D64124">
        <w:t>0</w:t>
      </w:r>
      <w:r w:rsidR="00B96964">
        <w:t xml:space="preserve"> «</w:t>
      </w:r>
      <w:r w:rsidR="00D64124">
        <w:t xml:space="preserve">Послуги з відведення стічних </w:t>
      </w:r>
      <w:r w:rsidR="00F41C05">
        <w:t>вод</w:t>
      </w:r>
      <w:r w:rsidR="00B96964">
        <w:t xml:space="preserve">» за кодом ДК 021:2015 Єдиного закупівельного </w:t>
      </w:r>
      <w:r w:rsidR="00B96964">
        <w:rPr>
          <w:lang w:val="ru-RU" w:eastAsia="ru-RU" w:bidi="ru-RU"/>
        </w:rPr>
        <w:t>словни</w:t>
      </w:r>
      <w:r w:rsidR="00B96964">
        <w:t>ка</w:t>
      </w:r>
    </w:p>
    <w:p w:rsidR="007D1B14" w:rsidRDefault="00B96964">
      <w:pPr>
        <w:pStyle w:val="30"/>
        <w:shd w:val="clear" w:color="auto" w:fill="auto"/>
        <w:spacing w:before="0"/>
      </w:pPr>
      <w:r>
        <w:t>фактична назва предмету закупівлі:</w:t>
      </w:r>
      <w:r w:rsidR="007D1B14">
        <w:t xml:space="preserve"> </w:t>
      </w:r>
      <w:r w:rsidR="007D1B14" w:rsidRPr="00760F27">
        <w:rPr>
          <w:b w:val="0"/>
        </w:rPr>
        <w:t>послуги з централізованого в</w:t>
      </w:r>
      <w:r w:rsidRPr="00760F27">
        <w:rPr>
          <w:b w:val="0"/>
        </w:rPr>
        <w:t>одо</w:t>
      </w:r>
      <w:r w:rsidR="00D64124">
        <w:rPr>
          <w:b w:val="0"/>
        </w:rPr>
        <w:t>відведення</w:t>
      </w:r>
      <w:r>
        <w:t xml:space="preserve"> </w:t>
      </w:r>
    </w:p>
    <w:p w:rsidR="00945797" w:rsidRDefault="00B96964">
      <w:pPr>
        <w:pStyle w:val="30"/>
        <w:shd w:val="clear" w:color="auto" w:fill="auto"/>
        <w:spacing w:before="0"/>
      </w:pPr>
      <w:r>
        <w:t xml:space="preserve">розмір бюджетного призначення: </w:t>
      </w:r>
      <w:r w:rsidR="000B67EF" w:rsidRPr="000B67EF">
        <w:rPr>
          <w:b w:val="0"/>
        </w:rPr>
        <w:t>2990</w:t>
      </w:r>
      <w:r w:rsidRPr="000B67EF">
        <w:rPr>
          <w:rStyle w:val="31"/>
          <w:color w:val="000000" w:themeColor="text1"/>
        </w:rPr>
        <w:t>,</w:t>
      </w:r>
      <w:r w:rsidR="000B67EF">
        <w:rPr>
          <w:rStyle w:val="31"/>
          <w:color w:val="000000" w:themeColor="text1"/>
        </w:rPr>
        <w:t>16</w:t>
      </w:r>
      <w:r w:rsidRPr="0023581A">
        <w:rPr>
          <w:rStyle w:val="31"/>
          <w:color w:val="000000" w:themeColor="text1"/>
        </w:rPr>
        <w:t xml:space="preserve"> гр</w:t>
      </w:r>
      <w:r w:rsidR="0023581A">
        <w:rPr>
          <w:rStyle w:val="31"/>
          <w:color w:val="000000" w:themeColor="text1"/>
        </w:rPr>
        <w:t>н</w:t>
      </w:r>
      <w:r>
        <w:rPr>
          <w:rStyle w:val="31"/>
        </w:rPr>
        <w:t xml:space="preserve">. </w:t>
      </w:r>
      <w:r>
        <w:t xml:space="preserve">обсяг закупівлі: </w:t>
      </w:r>
      <w:r w:rsidR="000B67EF" w:rsidRPr="000B67EF">
        <w:rPr>
          <w:b w:val="0"/>
        </w:rPr>
        <w:t>10</w:t>
      </w:r>
      <w:r w:rsidR="000B67EF" w:rsidRPr="00F41C05">
        <w:rPr>
          <w:b w:val="0"/>
        </w:rPr>
        <w:t>8</w:t>
      </w:r>
      <w:r w:rsidRPr="004248A9">
        <w:rPr>
          <w:rStyle w:val="31"/>
          <w:b/>
          <w:color w:val="FF0000"/>
        </w:rPr>
        <w:t xml:space="preserve"> </w:t>
      </w:r>
      <w:r w:rsidRPr="0023581A">
        <w:rPr>
          <w:rStyle w:val="31"/>
          <w:color w:val="000000" w:themeColor="text1"/>
        </w:rPr>
        <w:t>м.куб.</w:t>
      </w:r>
    </w:p>
    <w:p w:rsidR="0049549A" w:rsidRDefault="00B96964">
      <w:pPr>
        <w:pStyle w:val="20"/>
        <w:shd w:val="clear" w:color="auto" w:fill="auto"/>
        <w:spacing w:after="180"/>
        <w:ind w:firstLine="0"/>
        <w:jc w:val="left"/>
        <w:rPr>
          <w:rStyle w:val="22"/>
        </w:rPr>
      </w:pPr>
      <w:r>
        <w:rPr>
          <w:rStyle w:val="22"/>
        </w:rPr>
        <w:t xml:space="preserve">місце поставки: </w:t>
      </w:r>
      <w:r w:rsidR="0022610C" w:rsidRPr="0022610C">
        <w:rPr>
          <w:rStyle w:val="22"/>
          <w:b w:val="0"/>
        </w:rPr>
        <w:t>Олевський</w:t>
      </w:r>
      <w:r w:rsidR="00D04F4F" w:rsidRPr="00464A91">
        <w:rPr>
          <w:rStyle w:val="22"/>
          <w:b w:val="0"/>
        </w:rPr>
        <w:t xml:space="preserve"> </w:t>
      </w:r>
      <w:r w:rsidR="00D04F4F" w:rsidRPr="00D04F4F">
        <w:rPr>
          <w:rStyle w:val="22"/>
          <w:b w:val="0"/>
        </w:rPr>
        <w:t>р</w:t>
      </w:r>
      <w:r w:rsidR="0049549A" w:rsidRPr="0049549A">
        <w:rPr>
          <w:rStyle w:val="22"/>
          <w:b w:val="0"/>
        </w:rPr>
        <w:t>айонний суд Житомирської області</w:t>
      </w:r>
      <w:r w:rsidR="0049549A">
        <w:rPr>
          <w:rStyle w:val="22"/>
        </w:rPr>
        <w:t xml:space="preserve"> </w:t>
      </w:r>
    </w:p>
    <w:p w:rsidR="00945797" w:rsidRDefault="00B96964">
      <w:pPr>
        <w:pStyle w:val="20"/>
        <w:shd w:val="clear" w:color="auto" w:fill="auto"/>
        <w:spacing w:after="180"/>
        <w:ind w:firstLine="0"/>
        <w:jc w:val="left"/>
      </w:pPr>
      <w:r>
        <w:rPr>
          <w:rStyle w:val="22"/>
        </w:rPr>
        <w:t xml:space="preserve">строк поставки: </w:t>
      </w:r>
      <w:r>
        <w:t>з 01.01.2024 до 31.12.2024 року</w:t>
      </w:r>
    </w:p>
    <w:p w:rsidR="00945797" w:rsidRDefault="00FD232A">
      <w:pPr>
        <w:pStyle w:val="20"/>
        <w:shd w:val="clear" w:color="auto" w:fill="auto"/>
        <w:spacing w:after="180"/>
        <w:ind w:firstLine="0"/>
        <w:jc w:val="both"/>
      </w:pPr>
      <w:r w:rsidRPr="00C8701C">
        <w:rPr>
          <w:b/>
        </w:rPr>
        <w:t>Підстави для здійснення закупівлі</w:t>
      </w:r>
      <w:r w:rsidR="00B96964">
        <w:rPr>
          <w:rStyle w:val="22"/>
        </w:rPr>
        <w:t xml:space="preserve">: </w:t>
      </w:r>
      <w:r w:rsidR="00B96964">
        <w:t>відповідно до підпункту 5 пункту 13 Особливостей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мли.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відсутності конкуренції з технічних причин, яка має бути документально підтверджена замовником.</w:t>
      </w:r>
    </w:p>
    <w:p w:rsidR="00945797" w:rsidRDefault="00B96964">
      <w:pPr>
        <w:pStyle w:val="20"/>
        <w:shd w:val="clear" w:color="auto" w:fill="auto"/>
        <w:spacing w:after="0"/>
        <w:ind w:firstLine="0"/>
        <w:jc w:val="left"/>
      </w:pPr>
      <w:r>
        <w:t>Особливості здійснення закупівлі:</w:t>
      </w:r>
    </w:p>
    <w:p w:rsidR="00945797" w:rsidRDefault="00B96964">
      <w:pPr>
        <w:pStyle w:val="20"/>
        <w:shd w:val="clear" w:color="auto" w:fill="auto"/>
        <w:spacing w:after="0"/>
        <w:ind w:firstLine="720"/>
        <w:jc w:val="both"/>
      </w:pPr>
      <w:r>
        <w:t>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обов’язковим зазначенням строку дії цих обмежень.</w:t>
      </w:r>
    </w:p>
    <w:p w:rsidR="00945797" w:rsidRDefault="00B96964">
      <w:pPr>
        <w:pStyle w:val="20"/>
        <w:shd w:val="clear" w:color="auto" w:fill="auto"/>
        <w:spacing w:after="0"/>
        <w:ind w:firstLine="720"/>
        <w:jc w:val="both"/>
      </w:pPr>
      <w:r>
        <w:t>Указом Президента України від 24.02.2022 року №64 (зі змінами) термін дії воєнного стану в Україні продовжено до 15.11.2023 року.</w:t>
      </w:r>
    </w:p>
    <w:p w:rsidR="00945797" w:rsidRDefault="00B96964">
      <w:pPr>
        <w:pStyle w:val="20"/>
        <w:shd w:val="clear" w:color="auto" w:fill="auto"/>
        <w:spacing w:after="0"/>
        <w:ind w:firstLine="720"/>
        <w:jc w:val="both"/>
      </w:pPr>
      <w:r>
        <w:t>Статтею 4 Указу Кабінету Міністрів України постановлено невідкладно:</w:t>
      </w:r>
    </w:p>
    <w:p w:rsidR="00945797" w:rsidRDefault="00B96964">
      <w:pPr>
        <w:pStyle w:val="20"/>
        <w:numPr>
          <w:ilvl w:val="0"/>
          <w:numId w:val="2"/>
        </w:numPr>
        <w:shd w:val="clear" w:color="auto" w:fill="auto"/>
        <w:tabs>
          <w:tab w:val="left" w:pos="1009"/>
        </w:tabs>
        <w:spacing w:after="0"/>
        <w:ind w:left="1060"/>
        <w:jc w:val="left"/>
      </w:pPr>
      <w:r>
        <w:t>Ввести в дію план запровадження та забезпечення заходів правового режиму воєнного станув Україні;</w:t>
      </w:r>
    </w:p>
    <w:p w:rsidR="00945797" w:rsidRDefault="00B96964">
      <w:pPr>
        <w:pStyle w:val="20"/>
        <w:numPr>
          <w:ilvl w:val="0"/>
          <w:numId w:val="2"/>
        </w:numPr>
        <w:shd w:val="clear" w:color="auto" w:fill="auto"/>
        <w:tabs>
          <w:tab w:val="left" w:pos="1028"/>
        </w:tabs>
        <w:spacing w:after="0"/>
        <w:ind w:left="1060"/>
        <w:jc w:val="left"/>
      </w:pPr>
      <w:r>
        <w:t>Забезпечити фінансування та вжити в межах повноважень інших заходів, пов’язаних із запровадженням правового режиму воєнного стану на території України.</w:t>
      </w:r>
    </w:p>
    <w:p w:rsidR="00945797" w:rsidRDefault="00B96964">
      <w:pPr>
        <w:pStyle w:val="20"/>
        <w:shd w:val="clear" w:color="auto" w:fill="auto"/>
        <w:spacing w:after="0"/>
        <w:ind w:firstLine="720"/>
        <w:jc w:val="both"/>
      </w:pPr>
      <w:r>
        <w:t>Стаття 12</w:t>
      </w:r>
      <w:r>
        <w:rPr>
          <w:vertAlign w:val="superscript"/>
        </w:rPr>
        <w:t>і</w:t>
      </w:r>
      <w:r>
        <w:t xml:space="preserve"> Закону України «Про правовий режим воєнного стану» передбачає, що Кабінет Міністрів України в разі введення воєнного стану в Україні або окремих її місцевостях:</w:t>
      </w:r>
    </w:p>
    <w:p w:rsidR="00945797" w:rsidRDefault="00B96964">
      <w:pPr>
        <w:pStyle w:val="20"/>
        <w:numPr>
          <w:ilvl w:val="0"/>
          <w:numId w:val="3"/>
        </w:numPr>
        <w:shd w:val="clear" w:color="auto" w:fill="auto"/>
        <w:tabs>
          <w:tab w:val="left" w:pos="1009"/>
        </w:tabs>
        <w:spacing w:after="0"/>
        <w:ind w:firstLine="720"/>
        <w:jc w:val="both"/>
      </w:pPr>
      <w:r>
        <w:t>працює відповідно до Регламенту Кабінету Міністрів України в умовах воєнного стану;</w:t>
      </w:r>
    </w:p>
    <w:p w:rsidR="00945797" w:rsidRDefault="00B96964">
      <w:pPr>
        <w:pStyle w:val="20"/>
        <w:numPr>
          <w:ilvl w:val="0"/>
          <w:numId w:val="3"/>
        </w:numPr>
        <w:shd w:val="clear" w:color="auto" w:fill="auto"/>
        <w:tabs>
          <w:tab w:val="left" w:pos="1009"/>
        </w:tabs>
        <w:spacing w:after="0"/>
        <w:ind w:firstLine="720"/>
        <w:jc w:val="both"/>
      </w:pPr>
      <w:r>
        <w:t>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 яка склалася.</w:t>
      </w:r>
    </w:p>
    <w:p w:rsidR="00945797" w:rsidRDefault="00B96964">
      <w:pPr>
        <w:pStyle w:val="20"/>
        <w:shd w:val="clear" w:color="auto" w:fill="auto"/>
        <w:spacing w:after="0"/>
        <w:ind w:firstLine="720"/>
        <w:jc w:val="both"/>
      </w:pPr>
      <w:r>
        <w:t>Згідно з сьомим абзацом пункту 5 частини 1 статті 20 Закону України від 27.02.2014 №794 «Про Кабінет Міністрів України», Кабінет Міністрів України здійснює керівництво єдиною системою цивільного захисту України, мобілізаційною підготовкою національної економіки та переведенням її на режим роботи в умовах надзвичайного чи воєнного стану.</w:t>
      </w:r>
    </w:p>
    <w:p w:rsidR="00945797" w:rsidRDefault="00B96964">
      <w:pPr>
        <w:pStyle w:val="20"/>
        <w:shd w:val="clear" w:color="auto" w:fill="auto"/>
        <w:spacing w:after="0"/>
        <w:ind w:firstLine="720"/>
        <w:jc w:val="both"/>
      </w:pPr>
      <w:r>
        <w:t>З метою невідкладного забезпечення заходів правового режиму воєнного стану, до яких у тому числі входить здійснення публічних закупівель, частиною З</w:t>
      </w:r>
      <w:r>
        <w:rPr>
          <w:vertAlign w:val="superscript"/>
        </w:rPr>
        <w:t>7</w:t>
      </w:r>
      <w:r>
        <w:t xml:space="preserve"> розділу X «Прикінцеві та перехідні положення» Закону встановлено, що на період дії правового режиму воєнного стану в Україні та протягом 90 днів з дня його припинення або скасування особливості здійснення закупівель товарів, робіт і послуг для замовників, передбачених цим Законом, визначаються Кабінетом Міністрів України із забезпеченням захищеності таких замовників від воєнних загроз.</w:t>
      </w:r>
    </w:p>
    <w:p w:rsidR="00945797" w:rsidRDefault="00B96964">
      <w:pPr>
        <w:pStyle w:val="20"/>
        <w:shd w:val="clear" w:color="auto" w:fill="auto"/>
        <w:spacing w:after="0"/>
        <w:ind w:firstLine="720"/>
        <w:jc w:val="both"/>
      </w:pPr>
      <w:r>
        <w:t>На виконання цієї норми Закону, Постановою КМУ №1178 від 12.10.2023 року затверджено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20E8B" w:rsidRDefault="00220E8B">
      <w:pPr>
        <w:pStyle w:val="20"/>
        <w:shd w:val="clear" w:color="auto" w:fill="auto"/>
        <w:spacing w:after="0"/>
        <w:ind w:firstLine="720"/>
        <w:jc w:val="both"/>
      </w:pPr>
    </w:p>
    <w:p w:rsidR="00945797" w:rsidRDefault="00B96964">
      <w:pPr>
        <w:pStyle w:val="20"/>
        <w:shd w:val="clear" w:color="auto" w:fill="auto"/>
        <w:spacing w:after="0"/>
        <w:ind w:firstLine="720"/>
        <w:jc w:val="both"/>
      </w:pPr>
      <w:r>
        <w:lastRenderedPageBreak/>
        <w:t>Положеннями Особливостей передбачено підставу для здійснення закупівлі за підпунктом 5 пункту 13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відсутності конкуренції з технічних причин, яка має бути документально підтверджена замовником.</w:t>
      </w:r>
    </w:p>
    <w:p w:rsidR="00945797" w:rsidRDefault="00B96964">
      <w:pPr>
        <w:pStyle w:val="20"/>
        <w:shd w:val="clear" w:color="auto" w:fill="auto"/>
        <w:spacing w:after="0"/>
        <w:ind w:firstLine="720"/>
        <w:jc w:val="both"/>
      </w:pPr>
      <w:r>
        <w:t>Згідно абз. 2 ч. 1 ст. 1 Закону України «Про природні монополії», природна монополія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із зменшенням витрат виробництва на одиницю товару в міру збільшення обсягів виробництва), а товари (послуги), що виробляються суб’єктами природних монополій, не можуть бути змінені у споживанні іншими товарами (послугами), у зв’язку з чим попит на цьому ринку менше залежить від зміни ціни на ці товари (послуги), ніж попит на інші товари (послуги).</w:t>
      </w:r>
    </w:p>
    <w:p w:rsidR="00945797" w:rsidRDefault="00B96964">
      <w:pPr>
        <w:pStyle w:val="20"/>
        <w:shd w:val="clear" w:color="auto" w:fill="auto"/>
        <w:spacing w:after="0"/>
        <w:ind w:firstLine="720"/>
        <w:jc w:val="both"/>
      </w:pPr>
      <w:r>
        <w:t xml:space="preserve">Відповідно до ст. 5 Закону України «Про природні монополії» та п.7 Розпорядження </w:t>
      </w:r>
      <w:r>
        <w:rPr>
          <w:lang w:val="ru-RU" w:eastAsia="ru-RU" w:bidi="ru-RU"/>
        </w:rPr>
        <w:t xml:space="preserve">Антимонопольного </w:t>
      </w:r>
      <w:r>
        <w:t xml:space="preserve">комітету України від 28.11.2012 року №874-р «Про затвердження Порядку складання та ведення зведеного переліку суб’єктів природних монополій», яким встановлено, що перелік суб’єктів природних монополій розміщується на офіційному веб-сайті </w:t>
      </w:r>
      <w:r>
        <w:rPr>
          <w:lang w:val="ru-RU" w:eastAsia="ru-RU" w:bidi="ru-RU"/>
        </w:rPr>
        <w:t xml:space="preserve">Антимонопольного </w:t>
      </w:r>
      <w:r>
        <w:t>комітету України.</w:t>
      </w:r>
    </w:p>
    <w:p w:rsidR="00945797" w:rsidRDefault="00B96964">
      <w:pPr>
        <w:pStyle w:val="20"/>
        <w:shd w:val="clear" w:color="auto" w:fill="auto"/>
        <w:spacing w:after="0"/>
        <w:ind w:firstLine="720"/>
        <w:jc w:val="both"/>
      </w:pPr>
      <w:r>
        <w:t xml:space="preserve">Згідно ч.І постанови НКРЕКП «Про затвердження Порядку складання та ведення НКРЕКП реєстру суб’єктів природних монополій» від 19.10.2019 №1268 Національна комісія, що здійснює державне регулювання у сферах енергетики та комунальних послуг, складає та веде реєстр суб’єктів природних монополій, які проводять господарську діяльність у сферах енергетики та комунальних послуг. Внесення до Реєстру відомостей про суб’єкти природних монополій, які проводять господарську діяльність у сферах енергетики та комунальних послуг, вносяться до НКРЕКП до Реєстру станом на останнє число звітного місяця. Реєстр розміщується щомісячно не пізніше 7 числа на офіційному веб-сайті </w:t>
      </w:r>
      <w:r w:rsidRPr="005325F5">
        <w:rPr>
          <w:lang w:val="ru-RU" w:eastAsia="en-US" w:bidi="en-US"/>
        </w:rPr>
        <w:t>(</w:t>
      </w:r>
      <w:hyperlink r:id="rId7" w:history="1">
        <w:r>
          <w:rPr>
            <w:rStyle w:val="a3"/>
            <w:lang w:val="en-US" w:eastAsia="en-US" w:bidi="en-US"/>
          </w:rPr>
          <w:t>http</w:t>
        </w:r>
        <w:r w:rsidRPr="005325F5">
          <w:rPr>
            <w:rStyle w:val="a3"/>
            <w:lang w:val="ru-RU" w:eastAsia="en-US" w:bidi="en-US"/>
          </w:rPr>
          <w:t>://</w:t>
        </w:r>
        <w:r>
          <w:rPr>
            <w:rStyle w:val="a3"/>
            <w:lang w:val="en-US" w:eastAsia="en-US" w:bidi="en-US"/>
          </w:rPr>
          <w:t>www</w:t>
        </w:r>
        <w:r w:rsidRPr="005325F5">
          <w:rPr>
            <w:rStyle w:val="a3"/>
            <w:lang w:val="ru-RU" w:eastAsia="en-US" w:bidi="en-US"/>
          </w:rPr>
          <w:t>.</w:t>
        </w:r>
        <w:r>
          <w:rPr>
            <w:rStyle w:val="a3"/>
            <w:lang w:val="en-US" w:eastAsia="en-US" w:bidi="en-US"/>
          </w:rPr>
          <w:t>nerc</w:t>
        </w:r>
        <w:r w:rsidRPr="005325F5">
          <w:rPr>
            <w:rStyle w:val="a3"/>
            <w:lang w:val="ru-RU" w:eastAsia="en-US" w:bidi="en-US"/>
          </w:rPr>
          <w:t>.</w:t>
        </w:r>
        <w:r>
          <w:rPr>
            <w:rStyle w:val="a3"/>
            <w:lang w:val="en-US" w:eastAsia="en-US" w:bidi="en-US"/>
          </w:rPr>
          <w:t>gov</w:t>
        </w:r>
        <w:r w:rsidRPr="005325F5">
          <w:rPr>
            <w:rStyle w:val="a3"/>
            <w:lang w:val="ru-RU" w:eastAsia="en-US" w:bidi="en-US"/>
          </w:rPr>
          <w:t>.</w:t>
        </w:r>
        <w:r>
          <w:rPr>
            <w:rStyle w:val="a3"/>
            <w:lang w:val="en-US" w:eastAsia="en-US" w:bidi="en-US"/>
          </w:rPr>
          <w:t>ua</w:t>
        </w:r>
      </w:hyperlink>
      <w:r w:rsidRPr="005325F5">
        <w:rPr>
          <w:lang w:val="ru-RU" w:eastAsia="en-US" w:bidi="en-US"/>
        </w:rPr>
        <w:t xml:space="preserve">), </w:t>
      </w:r>
      <w:r>
        <w:t xml:space="preserve">відомості якого помісячно до 10 числа на електронних та паперових носіях подаються до </w:t>
      </w:r>
      <w:r>
        <w:rPr>
          <w:lang w:val="ru-RU" w:eastAsia="ru-RU" w:bidi="ru-RU"/>
        </w:rPr>
        <w:t xml:space="preserve">Антимонопольного </w:t>
      </w:r>
      <w:r>
        <w:t>комітету України.</w:t>
      </w:r>
    </w:p>
    <w:p w:rsidR="00945797" w:rsidRDefault="00B96964" w:rsidP="00613AA1">
      <w:pPr>
        <w:pStyle w:val="20"/>
        <w:tabs>
          <w:tab w:val="left" w:pos="1464"/>
          <w:tab w:val="left" w:pos="8170"/>
        </w:tabs>
        <w:ind w:firstLine="720"/>
        <w:jc w:val="both"/>
      </w:pPr>
      <w:r>
        <w:t>Згідно ст. 5 «Сфери діяльності природних монополій» Закону України «Про природні монополії» від 20.04.2000р.</w:t>
      </w:r>
      <w:r>
        <w:tab/>
        <w:t xml:space="preserve">№1682-111 (зі змінами та доповненнями) </w:t>
      </w:r>
      <w:r w:rsidR="00D8609F" w:rsidRPr="00D8609F">
        <w:rPr>
          <w:sz w:val="20"/>
          <w:szCs w:val="20"/>
        </w:rPr>
        <w:t xml:space="preserve">ТОВАРИСТВО З ОБМЕЖЕНОЮ ВІДПОВІДАЛЬНІСТЮ «ОЛЕВСЬКЕ ОРЕНДНЕ ПІДПРИЄМСТВО ТЕПЛОВИХ МЕРЕЖ" </w:t>
      </w:r>
      <w:r w:rsidR="00D8609F">
        <w:rPr>
          <w:sz w:val="20"/>
          <w:szCs w:val="20"/>
        </w:rPr>
        <w:t xml:space="preserve"> </w:t>
      </w:r>
      <w:r w:rsidR="00CE398A">
        <w:t xml:space="preserve">(код ЄДРПОУ </w:t>
      </w:r>
      <w:r w:rsidR="00D8609F" w:rsidRPr="00D8609F">
        <w:rPr>
          <w:lang w:bidi="ru-RU"/>
        </w:rPr>
        <w:t>13566750</w:t>
      </w:r>
      <w:r w:rsidR="00CE398A">
        <w:t xml:space="preserve">) </w:t>
      </w:r>
      <w:r>
        <w:t>є суб’єктом природних монополій у сфері комунальних послуг з надання послуг з централізованого водопостачання та централізованого водовідведення.</w:t>
      </w:r>
    </w:p>
    <w:p w:rsidR="00945797" w:rsidRDefault="00B96964">
      <w:pPr>
        <w:pStyle w:val="20"/>
        <w:shd w:val="clear" w:color="auto" w:fill="auto"/>
        <w:spacing w:after="0"/>
        <w:ind w:firstLine="600"/>
        <w:jc w:val="both"/>
      </w:pPr>
      <w:r>
        <w:t xml:space="preserve">Відповідно до Зведеного переліку суб’єктів природних монополій, опублікованому на офіційному веб- сайті </w:t>
      </w:r>
      <w:r w:rsidRPr="005325F5">
        <w:rPr>
          <w:lang w:eastAsia="ru-RU" w:bidi="ru-RU"/>
        </w:rPr>
        <w:t xml:space="preserve">Антимонопольного </w:t>
      </w:r>
      <w:r>
        <w:t xml:space="preserve">комітету України </w:t>
      </w:r>
      <w:r w:rsidR="00702615" w:rsidRPr="00702615">
        <w:rPr>
          <w:sz w:val="20"/>
          <w:szCs w:val="20"/>
          <w:lang w:val="en-US"/>
        </w:rPr>
        <w:t>http</w:t>
      </w:r>
      <w:r w:rsidRPr="00702615">
        <w:rPr>
          <w:rStyle w:val="210pt"/>
        </w:rPr>
        <w:t>://</w:t>
      </w:r>
      <w:r w:rsidR="00702615" w:rsidRPr="00702615">
        <w:rPr>
          <w:rStyle w:val="210pt"/>
          <w:lang w:val="en-US"/>
        </w:rPr>
        <w:t>www</w:t>
      </w:r>
      <w:r w:rsidRPr="00702615">
        <w:rPr>
          <w:rStyle w:val="23"/>
          <w:sz w:val="20"/>
          <w:szCs w:val="20"/>
          <w:lang w:val="uk-UA"/>
        </w:rPr>
        <w:t>.</w:t>
      </w:r>
      <w:r w:rsidRPr="00702615">
        <w:rPr>
          <w:rStyle w:val="23"/>
          <w:sz w:val="20"/>
          <w:szCs w:val="20"/>
        </w:rPr>
        <w:t>amcu</w:t>
      </w:r>
      <w:r w:rsidRPr="00702615">
        <w:rPr>
          <w:rStyle w:val="23"/>
          <w:sz w:val="20"/>
          <w:szCs w:val="20"/>
          <w:lang w:val="uk-UA"/>
        </w:rPr>
        <w:t>.</w:t>
      </w:r>
      <w:r w:rsidRPr="00702615">
        <w:rPr>
          <w:rStyle w:val="23"/>
          <w:sz w:val="20"/>
          <w:szCs w:val="20"/>
        </w:rPr>
        <w:t>gov</w:t>
      </w:r>
      <w:r w:rsidRPr="00702615">
        <w:rPr>
          <w:rStyle w:val="23"/>
          <w:sz w:val="20"/>
          <w:szCs w:val="20"/>
          <w:lang w:val="uk-UA"/>
        </w:rPr>
        <w:t>.</w:t>
      </w:r>
      <w:r w:rsidRPr="00702615">
        <w:rPr>
          <w:rStyle w:val="23"/>
          <w:sz w:val="20"/>
          <w:szCs w:val="20"/>
        </w:rPr>
        <w:t>ua</w:t>
      </w:r>
      <w:r w:rsidRPr="005325F5">
        <w:rPr>
          <w:rStyle w:val="23"/>
          <w:lang w:val="uk-UA"/>
        </w:rPr>
        <w:t>)</w:t>
      </w:r>
      <w:r w:rsidRPr="005325F5">
        <w:rPr>
          <w:lang w:eastAsia="en-US" w:bidi="en-US"/>
        </w:rPr>
        <w:t xml:space="preserve"> </w:t>
      </w:r>
      <w:r w:rsidR="00D8609F" w:rsidRPr="00D8609F">
        <w:rPr>
          <w:sz w:val="20"/>
          <w:szCs w:val="20"/>
        </w:rPr>
        <w:t xml:space="preserve">ТОВАРИСТВО З ОБМЕЖЕНОЮ ВІДПОВІДАЛЬНІСТЮ «ОЛЕВСЬКЕ ОРЕНДНЕ ПІДПРИЄМСТВО ТЕПЛОВИХ МЕРЕЖ" </w:t>
      </w:r>
      <w:r w:rsidR="00D8609F">
        <w:rPr>
          <w:sz w:val="20"/>
          <w:szCs w:val="20"/>
        </w:rPr>
        <w:t xml:space="preserve"> </w:t>
      </w:r>
      <w:r w:rsidR="00D8609F">
        <w:t xml:space="preserve">(код ЄДРПОУ </w:t>
      </w:r>
      <w:r w:rsidR="00D8609F" w:rsidRPr="00D8609F">
        <w:rPr>
          <w:lang w:bidi="ru-RU"/>
        </w:rPr>
        <w:t>13566750</w:t>
      </w:r>
      <w:r w:rsidR="00D8609F">
        <w:t>)</w:t>
      </w:r>
      <w:r w:rsidR="00A37616">
        <w:t xml:space="preserve"> </w:t>
      </w:r>
      <w:r>
        <w:t>значиться в зведеному переліку природних монополій, які проводять господарську діяльність у сфері комунальних послуг з надання послуг з централізованого водопостачання та централізованого водовідведення</w:t>
      </w:r>
      <w:r w:rsidR="00F41C05">
        <w:t xml:space="preserve"> на території Житомирської області</w:t>
      </w:r>
      <w:r>
        <w:t>.</w:t>
      </w:r>
    </w:p>
    <w:p w:rsidR="00945797" w:rsidRDefault="00B96964" w:rsidP="00371320">
      <w:pPr>
        <w:pStyle w:val="20"/>
        <w:shd w:val="clear" w:color="auto" w:fill="auto"/>
        <w:spacing w:after="0"/>
        <w:ind w:firstLine="600"/>
        <w:jc w:val="both"/>
      </w:pPr>
      <w:r>
        <w:t>Плати за послуги,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05.07.2019 № 690 в редакції постанови Кабінету Міністрів України від 02.02.2022 № 85, 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w:t>
      </w:r>
      <w:r w:rsidR="00371320">
        <w:t xml:space="preserve"> </w:t>
      </w:r>
      <w:r>
        <w:t>нормами споживання, встановленими органом місцевого самоврядування, до встановлення вузла комерційного обліку.</w:t>
      </w:r>
    </w:p>
    <w:p w:rsidR="00945797" w:rsidRDefault="00B96964">
      <w:pPr>
        <w:pStyle w:val="20"/>
        <w:shd w:val="clear" w:color="auto" w:fill="auto"/>
        <w:spacing w:after="0"/>
        <w:ind w:firstLine="600"/>
        <w:jc w:val="both"/>
      </w:pPr>
      <w:r>
        <w:t>Таким чином, враховуючи зазначене, з метою дотримання принципу ефективності закупівлі, як найшвидшого забезпечення наявної потреби замовника в умовах воєнного стану, замовник прийняв рішення щодо здійснення закупівлі.</w:t>
      </w:r>
    </w:p>
    <w:p w:rsidR="00945797" w:rsidRDefault="00B96964">
      <w:pPr>
        <w:pStyle w:val="20"/>
        <w:shd w:val="clear" w:color="auto" w:fill="auto"/>
        <w:spacing w:after="0"/>
        <w:ind w:firstLine="600"/>
        <w:jc w:val="both"/>
      </w:pPr>
      <w:r>
        <w:t xml:space="preserve">Отже, через відсутність конкуренції, втому числі з технічних причин, замовник не має можливості здійснити закупівлю </w:t>
      </w:r>
      <w:r>
        <w:rPr>
          <w:rStyle w:val="22"/>
        </w:rPr>
        <w:t>послуг з централізованого водо</w:t>
      </w:r>
      <w:r w:rsidR="003122A9">
        <w:rPr>
          <w:rStyle w:val="22"/>
        </w:rPr>
        <w:t>відведення</w:t>
      </w:r>
      <w:r>
        <w:rPr>
          <w:rStyle w:val="22"/>
        </w:rPr>
        <w:t xml:space="preserve"> </w:t>
      </w:r>
      <w:r>
        <w:t xml:space="preserve">у інших виконавців крім </w:t>
      </w:r>
      <w:r w:rsidR="00A37616" w:rsidRPr="00D8609F">
        <w:rPr>
          <w:sz w:val="20"/>
          <w:szCs w:val="20"/>
        </w:rPr>
        <w:t xml:space="preserve">ТОВАРИСТВО З ОБМЕЖЕНОЮ ВІДПОВІДАЛЬНІСТЮ «ОЛЕВСЬКЕ ОРЕНДНЕ ПІДПРИЄМСТВО ТЕПЛОВИХ МЕРЕЖ" </w:t>
      </w:r>
      <w:r w:rsidR="00A37616">
        <w:rPr>
          <w:sz w:val="20"/>
          <w:szCs w:val="20"/>
        </w:rPr>
        <w:t xml:space="preserve"> </w:t>
      </w:r>
      <w:r w:rsidR="00A37616">
        <w:t xml:space="preserve">(код ЄДРПОУ </w:t>
      </w:r>
      <w:r w:rsidR="00A37616" w:rsidRPr="00D8609F">
        <w:rPr>
          <w:lang w:bidi="ru-RU"/>
        </w:rPr>
        <w:t>13566750</w:t>
      </w:r>
      <w:r w:rsidR="00A37616">
        <w:t>)</w:t>
      </w:r>
      <w:r w:rsidR="008D7228">
        <w:t xml:space="preserve">. </w:t>
      </w:r>
      <w:r>
        <w:t>Водночас, чинним законодавством передбачено, під</w:t>
      </w:r>
      <w:r w:rsidR="003F4893" w:rsidRPr="003F4893">
        <w:rPr>
          <w:lang w:val="ru-RU"/>
        </w:rPr>
        <w:t xml:space="preserve"> </w:t>
      </w:r>
      <w:r>
        <w:t>час здійснення закупівель замовники повинні дотримуватися принципів здійснення публічних закупівель.</w:t>
      </w:r>
    </w:p>
    <w:p w:rsidR="00945797" w:rsidRDefault="00B96964">
      <w:pPr>
        <w:pStyle w:val="20"/>
        <w:shd w:val="clear" w:color="auto" w:fill="auto"/>
        <w:spacing w:after="0"/>
        <w:ind w:firstLine="600"/>
        <w:jc w:val="both"/>
      </w:pPr>
      <w:r>
        <w:t xml:space="preserve">Враховуючи зазначене, з метою дотримання принципу ефективності закупівлі, якнайшвидшого забезпечення наявної потреби замовника в умовах воєнного стану, замовник прийняв рішення щодо здійснення закупівлі без застосування відкритих торгів та/або електронного каталогу для закупівлі товару та застосування під час здійснення закупівлі, як виняток, відповідно до підпункту 5 пункту 13 Особливостей придбання замовниками товарів і послуг (крім послуг з поточного ремонту), вартість яких становить або перевищує 100 </w:t>
      </w:r>
      <w:r>
        <w:lastRenderedPageBreak/>
        <w:t>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роботи, товари чи послуги можуть бути виконані, поставлені чи надані виключно певним суб’єктом господарювання у випадку відсутності конкуренції з технічних причин, яка має бути документально підтверджена замовником.</w:t>
      </w:r>
    </w:p>
    <w:p w:rsidR="00945797" w:rsidRDefault="00B96964">
      <w:pPr>
        <w:pStyle w:val="20"/>
        <w:shd w:val="clear" w:color="auto" w:fill="auto"/>
        <w:spacing w:after="0"/>
        <w:ind w:firstLine="600"/>
        <w:jc w:val="both"/>
      </w:pPr>
      <w:r>
        <w:t>За результатами закупівлі, здійсненої відповідно до підпункту 5 пункту 13 Особливостей, замовники оприлюднюють в електронної системи закупівель звіт про договір про закупівлю, укладений без використання електронної систем закупівель, відповідно до пункту З</w:t>
      </w:r>
      <w:r>
        <w:rPr>
          <w:vertAlign w:val="superscript"/>
        </w:rPr>
        <w:t>8</w:t>
      </w:r>
      <w:r>
        <w:t xml:space="preserve"> розділу X «Прикінцеві та перехідні положення» Закону.</w:t>
      </w:r>
    </w:p>
    <w:p w:rsidR="00945797" w:rsidRDefault="00B96964">
      <w:pPr>
        <w:pStyle w:val="20"/>
        <w:shd w:val="clear" w:color="auto" w:fill="auto"/>
        <w:spacing w:after="0"/>
        <w:ind w:firstLine="600"/>
        <w:jc w:val="both"/>
      </w:pPr>
      <w:r>
        <w:t>Разом із звітом про договір про закупівлю, укладений без використання електронної систем закупівель, замовник оприлюднює в електронної систем закупівель договір про закупівлю та додатки до нього, а також обгрунтування підстави для здійснення замовником закупівлі відповідно до пункту 13 Особливостей у вигляді цього файлу «Обгрунтування підстави».</w:t>
      </w:r>
    </w:p>
    <w:p w:rsidR="00945797" w:rsidRDefault="00B96964">
      <w:pPr>
        <w:pStyle w:val="20"/>
        <w:shd w:val="clear" w:color="auto" w:fill="auto"/>
        <w:spacing w:after="184"/>
        <w:ind w:firstLine="600"/>
        <w:jc w:val="both"/>
      </w:pPr>
      <w:r>
        <w:t>З огляду на викладене, рішення замовника про проведення закупівлі відповідає чинному законодавству.</w:t>
      </w:r>
    </w:p>
    <w:p w:rsidR="00945797" w:rsidRDefault="00B96964">
      <w:pPr>
        <w:pStyle w:val="10"/>
        <w:keepNext/>
        <w:keepLines/>
        <w:shd w:val="clear" w:color="auto" w:fill="auto"/>
        <w:spacing w:before="0" w:line="240" w:lineRule="exact"/>
        <w:ind w:firstLine="600"/>
        <w:jc w:val="both"/>
      </w:pPr>
      <w:bookmarkStart w:id="1" w:name="bookmark1"/>
      <w:r>
        <w:t>Перелік документів, якими підтверджується наявність підстави для застосування виключення та Особливостями (документальне підтвердження):</w:t>
      </w:r>
      <w:bookmarkEnd w:id="1"/>
    </w:p>
    <w:p w:rsidR="00945797" w:rsidRDefault="00B96964">
      <w:pPr>
        <w:pStyle w:val="20"/>
        <w:numPr>
          <w:ilvl w:val="0"/>
          <w:numId w:val="4"/>
        </w:numPr>
        <w:shd w:val="clear" w:color="auto" w:fill="auto"/>
        <w:tabs>
          <w:tab w:val="left" w:pos="941"/>
        </w:tabs>
        <w:spacing w:after="0" w:line="240" w:lineRule="exact"/>
        <w:ind w:left="940"/>
        <w:jc w:val="both"/>
      </w:pPr>
      <w:r>
        <w:t>Зведений перелік суб’єктів природних монополій 2024 року.</w:t>
      </w:r>
    </w:p>
    <w:p w:rsidR="00945797" w:rsidRDefault="00B96964">
      <w:pPr>
        <w:pStyle w:val="20"/>
        <w:numPr>
          <w:ilvl w:val="0"/>
          <w:numId w:val="4"/>
        </w:numPr>
        <w:shd w:val="clear" w:color="auto" w:fill="auto"/>
        <w:tabs>
          <w:tab w:val="left" w:pos="941"/>
        </w:tabs>
        <w:spacing w:after="0" w:line="240" w:lineRule="exact"/>
        <w:ind w:left="940"/>
        <w:jc w:val="left"/>
      </w:pPr>
      <w:r>
        <w:t>Постанова НКРЕКП «Про затвердження Порядку складання та ведення НКРЕКП реєстру суб’єктів природних монополій» від 19.10.2019 №1268.</w:t>
      </w:r>
    </w:p>
    <w:p w:rsidR="005F20A1" w:rsidRDefault="005F20A1" w:rsidP="005F20A1">
      <w:pPr>
        <w:pStyle w:val="20"/>
        <w:shd w:val="clear" w:color="auto" w:fill="auto"/>
        <w:tabs>
          <w:tab w:val="left" w:pos="941"/>
        </w:tabs>
        <w:spacing w:after="416" w:line="240" w:lineRule="exact"/>
        <w:ind w:firstLine="0"/>
        <w:jc w:val="both"/>
      </w:pPr>
    </w:p>
    <w:p w:rsidR="005F20A1" w:rsidRDefault="005F20A1" w:rsidP="005F20A1">
      <w:pPr>
        <w:pStyle w:val="a4"/>
        <w:shd w:val="clear" w:color="auto" w:fill="FFFFFF"/>
        <w:spacing w:after="0" w:line="240" w:lineRule="auto"/>
        <w:ind w:left="82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Уповноважена особа ТУ ДСА </w:t>
      </w:r>
    </w:p>
    <w:p w:rsidR="005F20A1" w:rsidRPr="00C8701C" w:rsidRDefault="005F20A1" w:rsidP="005F20A1">
      <w:pPr>
        <w:pStyle w:val="a4"/>
        <w:shd w:val="clear" w:color="auto" w:fill="FFFFFF"/>
        <w:spacing w:after="0" w:line="240" w:lineRule="auto"/>
        <w:ind w:left="820"/>
        <w:jc w:val="both"/>
        <w:rPr>
          <w:rFonts w:ascii="Times New Roman" w:eastAsia="Times New Roman" w:hAnsi="Times New Roman" w:cs="Times New Roman"/>
          <w:lang w:val="uk-UA"/>
        </w:rPr>
      </w:pPr>
      <w:r>
        <w:rPr>
          <w:rFonts w:ascii="Times New Roman" w:eastAsia="Times New Roman" w:hAnsi="Times New Roman" w:cs="Times New Roman"/>
          <w:lang w:val="uk-UA"/>
        </w:rPr>
        <w:t>України в Житомирській області</w:t>
      </w:r>
      <w:r w:rsidR="00F41C05">
        <w:rPr>
          <w:rFonts w:ascii="Times New Roman" w:eastAsia="Times New Roman" w:hAnsi="Times New Roman" w:cs="Times New Roman"/>
          <w:lang w:val="uk-UA"/>
        </w:rPr>
        <w:tab/>
      </w:r>
      <w:r w:rsidR="00F41C05">
        <w:rPr>
          <w:rFonts w:ascii="Times New Roman" w:eastAsia="Times New Roman" w:hAnsi="Times New Roman" w:cs="Times New Roman"/>
          <w:lang w:val="uk-UA"/>
        </w:rPr>
        <w:tab/>
      </w:r>
      <w:r w:rsidR="00F41C05">
        <w:rPr>
          <w:rFonts w:ascii="Times New Roman" w:eastAsia="Times New Roman" w:hAnsi="Times New Roman" w:cs="Times New Roman"/>
          <w:lang w:val="uk-UA"/>
        </w:rPr>
        <w:tab/>
      </w:r>
      <w:r w:rsidR="00F41C05">
        <w:rPr>
          <w:rFonts w:ascii="Times New Roman" w:eastAsia="Times New Roman" w:hAnsi="Times New Roman" w:cs="Times New Roman"/>
          <w:lang w:val="uk-UA"/>
        </w:rPr>
        <w:tab/>
      </w:r>
      <w:bookmarkStart w:id="2" w:name="_GoBack"/>
      <w:bookmarkEnd w:id="2"/>
      <w:r w:rsidR="00F41C05">
        <w:rPr>
          <w:rFonts w:ascii="Times New Roman" w:eastAsia="Times New Roman" w:hAnsi="Times New Roman" w:cs="Times New Roman"/>
          <w:lang w:val="uk-UA"/>
        </w:rPr>
        <w:tab/>
      </w:r>
      <w:r w:rsidR="00F41C05">
        <w:rPr>
          <w:rFonts w:ascii="Times New Roman" w:eastAsia="Times New Roman" w:hAnsi="Times New Roman" w:cs="Times New Roman"/>
          <w:lang w:val="uk-UA"/>
        </w:rPr>
        <w:tab/>
        <w:t>Леся Чередніченко</w:t>
      </w:r>
    </w:p>
    <w:p w:rsidR="005F20A1" w:rsidRDefault="005F20A1" w:rsidP="005F20A1">
      <w:pPr>
        <w:pStyle w:val="20"/>
        <w:shd w:val="clear" w:color="auto" w:fill="auto"/>
        <w:tabs>
          <w:tab w:val="left" w:pos="941"/>
        </w:tabs>
        <w:spacing w:after="416" w:line="240" w:lineRule="exact"/>
        <w:ind w:firstLine="0"/>
        <w:jc w:val="both"/>
      </w:pPr>
    </w:p>
    <w:sectPr w:rsidR="005F20A1">
      <w:pgSz w:w="11900" w:h="16840"/>
      <w:pgMar w:top="1449" w:right="718" w:bottom="1361" w:left="11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5F5" w:rsidRDefault="005325F5">
      <w:r>
        <w:separator/>
      </w:r>
    </w:p>
  </w:endnote>
  <w:endnote w:type="continuationSeparator" w:id="0">
    <w:p w:rsidR="005325F5" w:rsidRDefault="0053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5F5" w:rsidRDefault="005325F5"/>
  </w:footnote>
  <w:footnote w:type="continuationSeparator" w:id="0">
    <w:p w:rsidR="005325F5" w:rsidRDefault="005325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85986"/>
    <w:multiLevelType w:val="multilevel"/>
    <w:tmpl w:val="4D784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C0A09EF"/>
    <w:multiLevelType w:val="multilevel"/>
    <w:tmpl w:val="A96293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6B71BDF"/>
    <w:multiLevelType w:val="multilevel"/>
    <w:tmpl w:val="C63C9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B165D3A"/>
    <w:multiLevelType w:val="multilevel"/>
    <w:tmpl w:val="646E6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97"/>
    <w:rsid w:val="000A5B36"/>
    <w:rsid w:val="000B67EF"/>
    <w:rsid w:val="001608AE"/>
    <w:rsid w:val="00220E8B"/>
    <w:rsid w:val="0022610C"/>
    <w:rsid w:val="0023581A"/>
    <w:rsid w:val="003122A9"/>
    <w:rsid w:val="00371320"/>
    <w:rsid w:val="003F4893"/>
    <w:rsid w:val="004248A9"/>
    <w:rsid w:val="004620FE"/>
    <w:rsid w:val="00464A91"/>
    <w:rsid w:val="0049549A"/>
    <w:rsid w:val="004B6C93"/>
    <w:rsid w:val="004F1C6B"/>
    <w:rsid w:val="005325F5"/>
    <w:rsid w:val="0054298B"/>
    <w:rsid w:val="00571764"/>
    <w:rsid w:val="005B54BB"/>
    <w:rsid w:val="005F20A1"/>
    <w:rsid w:val="00613AA1"/>
    <w:rsid w:val="00702615"/>
    <w:rsid w:val="00760F27"/>
    <w:rsid w:val="007D1B14"/>
    <w:rsid w:val="00802DCA"/>
    <w:rsid w:val="008D7228"/>
    <w:rsid w:val="00945797"/>
    <w:rsid w:val="00993A0D"/>
    <w:rsid w:val="00A37616"/>
    <w:rsid w:val="00B96964"/>
    <w:rsid w:val="00C1510D"/>
    <w:rsid w:val="00C3646B"/>
    <w:rsid w:val="00CE2079"/>
    <w:rsid w:val="00CE398A"/>
    <w:rsid w:val="00D04F4F"/>
    <w:rsid w:val="00D64124"/>
    <w:rsid w:val="00D8609F"/>
    <w:rsid w:val="00E25511"/>
    <w:rsid w:val="00E83741"/>
    <w:rsid w:val="00F41C05"/>
    <w:rsid w:val="00F80616"/>
    <w:rsid w:val="00FD2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63D11-824D-4C85-92D1-8B456701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ий текст (3) Exact"/>
    <w:basedOn w:val="a0"/>
    <w:rPr>
      <w:rFonts w:ascii="Times New Roman" w:eastAsia="Times New Roman" w:hAnsi="Times New Roman" w:cs="Times New Roman"/>
      <w:b/>
      <w:bCs/>
      <w:i w:val="0"/>
      <w:iCs w:val="0"/>
      <w:smallCaps w:val="0"/>
      <w:strike w:val="0"/>
      <w:sz w:val="21"/>
      <w:szCs w:val="21"/>
      <w:u w:val="none"/>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1"/>
      <w:szCs w:val="21"/>
      <w:u w:val="none"/>
    </w:rPr>
  </w:style>
  <w:style w:type="character" w:customStyle="1" w:styleId="21">
    <w:name w:val="Основний текст (2) + Напівжирний;Курсив"/>
    <w:basedOn w:val="2"/>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3">
    <w:name w:val="Основний текст (3)_"/>
    <w:basedOn w:val="a0"/>
    <w:link w:val="30"/>
    <w:rPr>
      <w:rFonts w:ascii="Times New Roman" w:eastAsia="Times New Roman" w:hAnsi="Times New Roman" w:cs="Times New Roman"/>
      <w:b/>
      <w:bCs/>
      <w:i w:val="0"/>
      <w:iCs w:val="0"/>
      <w:smallCaps w:val="0"/>
      <w:strike w:val="0"/>
      <w:sz w:val="21"/>
      <w:szCs w:val="21"/>
      <w:u w:val="none"/>
    </w:rPr>
  </w:style>
  <w:style w:type="character" w:customStyle="1" w:styleId="31">
    <w:name w:val="Основний текст (3) + Не напівжирний"/>
    <w:basedOn w:val="3"/>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2">
    <w:name w:val="Основний текст (2) + Напівжирни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10pt">
    <w:name w:val="Основний текст (2) + 10 pt;Малі великі літери"/>
    <w:basedOn w:val="2"/>
    <w:rPr>
      <w:rFonts w:ascii="Times New Roman" w:eastAsia="Times New Roman" w:hAnsi="Times New Roman" w:cs="Times New Roman"/>
      <w:b w:val="0"/>
      <w:bCs w:val="0"/>
      <w:i w:val="0"/>
      <w:iCs w:val="0"/>
      <w:smallCaps/>
      <w:strike w:val="0"/>
      <w:color w:val="000000"/>
      <w:spacing w:val="0"/>
      <w:w w:val="100"/>
      <w:position w:val="0"/>
      <w:sz w:val="20"/>
      <w:szCs w:val="20"/>
      <w:u w:val="single"/>
      <w:lang w:val="uk-UA" w:eastAsia="uk-UA" w:bidi="uk-UA"/>
    </w:rPr>
  </w:style>
  <w:style w:type="character" w:customStyle="1" w:styleId="23">
    <w:name w:val="Основни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paragraph" w:customStyle="1" w:styleId="30">
    <w:name w:val="Основний текст (3)"/>
    <w:basedOn w:val="a"/>
    <w:link w:val="3"/>
    <w:pPr>
      <w:shd w:val="clear" w:color="auto" w:fill="FFFFFF"/>
      <w:spacing w:before="180" w:line="245" w:lineRule="exact"/>
    </w:pPr>
    <w:rPr>
      <w:rFonts w:ascii="Times New Roman" w:eastAsia="Times New Roman" w:hAnsi="Times New Roman" w:cs="Times New Roman"/>
      <w:b/>
      <w:bCs/>
      <w:sz w:val="21"/>
      <w:szCs w:val="21"/>
    </w:rPr>
  </w:style>
  <w:style w:type="paragraph" w:customStyle="1" w:styleId="20">
    <w:name w:val="Основний текст (2)"/>
    <w:basedOn w:val="a"/>
    <w:link w:val="2"/>
    <w:pPr>
      <w:shd w:val="clear" w:color="auto" w:fill="FFFFFF"/>
      <w:spacing w:after="420" w:line="245" w:lineRule="exact"/>
      <w:ind w:hanging="340"/>
      <w:jc w:val="right"/>
    </w:pPr>
    <w:rPr>
      <w:rFonts w:ascii="Times New Roman" w:eastAsia="Times New Roman" w:hAnsi="Times New Roman" w:cs="Times New Roman"/>
      <w:sz w:val="21"/>
      <w:szCs w:val="21"/>
    </w:rPr>
  </w:style>
  <w:style w:type="paragraph" w:customStyle="1" w:styleId="10">
    <w:name w:val="Заголовок №1"/>
    <w:basedOn w:val="a"/>
    <w:link w:val="1"/>
    <w:pPr>
      <w:shd w:val="clear" w:color="auto" w:fill="FFFFFF"/>
      <w:spacing w:before="420" w:line="245" w:lineRule="exact"/>
      <w:jc w:val="center"/>
      <w:outlineLvl w:val="0"/>
    </w:pPr>
    <w:rPr>
      <w:rFonts w:ascii="Times New Roman" w:eastAsia="Times New Roman" w:hAnsi="Times New Roman" w:cs="Times New Roman"/>
      <w:b/>
      <w:bCs/>
      <w:sz w:val="21"/>
      <w:szCs w:val="21"/>
    </w:rPr>
  </w:style>
  <w:style w:type="paragraph" w:styleId="a4">
    <w:name w:val="List Paragraph"/>
    <w:basedOn w:val="a"/>
    <w:uiPriority w:val="34"/>
    <w:qFormat/>
    <w:rsid w:val="005F20A1"/>
    <w:pPr>
      <w:widowControl/>
      <w:spacing w:after="200" w:line="276" w:lineRule="auto"/>
      <w:ind w:left="720"/>
      <w:contextualSpacing/>
    </w:pPr>
    <w:rPr>
      <w:rFonts w:ascii="Calibri" w:eastAsia="Calibri" w:hAnsi="Calibri" w:cs="Calibri"/>
      <w:color w:val="auto"/>
      <w:sz w:val="22"/>
      <w:szCs w:val="22"/>
      <w:lang w:val="ru-RU" w:eastAsia="ru-RU" w:bidi="ar-SA"/>
    </w:rPr>
  </w:style>
  <w:style w:type="paragraph" w:styleId="a5">
    <w:name w:val="Balloon Text"/>
    <w:basedOn w:val="a"/>
    <w:link w:val="a6"/>
    <w:uiPriority w:val="99"/>
    <w:semiHidden/>
    <w:unhideWhenUsed/>
    <w:rsid w:val="00B96964"/>
    <w:rPr>
      <w:rFonts w:ascii="Segoe UI" w:hAnsi="Segoe UI" w:cs="Segoe UI"/>
      <w:sz w:val="18"/>
      <w:szCs w:val="18"/>
    </w:rPr>
  </w:style>
  <w:style w:type="character" w:customStyle="1" w:styleId="a6">
    <w:name w:val="Текст выноски Знак"/>
    <w:basedOn w:val="a0"/>
    <w:link w:val="a5"/>
    <w:uiPriority w:val="99"/>
    <w:semiHidden/>
    <w:rsid w:val="00B96964"/>
    <w:rPr>
      <w:rFonts w:ascii="Segoe UI" w:hAnsi="Segoe UI" w:cs="Segoe UI"/>
      <w:color w:val="000000"/>
      <w:sz w:val="18"/>
      <w:szCs w:val="18"/>
    </w:rPr>
  </w:style>
  <w:style w:type="character" w:customStyle="1" w:styleId="2ArialUnicodeMS65pt">
    <w:name w:val="Основний текст (2) + Arial Unicode MS;6;5 pt"/>
    <w:basedOn w:val="2"/>
    <w:rsid w:val="00C3646B"/>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623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rc.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1616</Words>
  <Characters>9212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Чередніченко Леся Вікторівна</dc:creator>
  <cp:lastModifiedBy>Чередніченко Леся Вікторівна</cp:lastModifiedBy>
  <cp:revision>4</cp:revision>
  <cp:lastPrinted>2024-02-28T13:09:00Z</cp:lastPrinted>
  <dcterms:created xsi:type="dcterms:W3CDTF">2024-02-29T09:56:00Z</dcterms:created>
  <dcterms:modified xsi:type="dcterms:W3CDTF">2024-03-07T12:57:00Z</dcterms:modified>
</cp:coreProperties>
</file>