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9C" w:rsidRPr="00CA43EA" w:rsidRDefault="0061239C" w:rsidP="00BD3E7D">
      <w:pPr>
        <w:jc w:val="right"/>
        <w:rPr>
          <w:b/>
        </w:rPr>
      </w:pPr>
      <w:r w:rsidRPr="00CA43EA">
        <w:rPr>
          <w:b/>
        </w:rPr>
        <w:t>Додаток 2</w:t>
      </w: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61239C" w:rsidRPr="00CA43EA" w:rsidTr="00D05DD6">
        <w:tc>
          <w:tcPr>
            <w:tcW w:w="9847" w:type="dxa"/>
          </w:tcPr>
          <w:p w:rsidR="0061239C" w:rsidRPr="00CA43EA" w:rsidRDefault="0061239C" w:rsidP="00D05DD6">
            <w:pPr>
              <w:snapToGrid w:val="0"/>
              <w:ind w:left="5670"/>
              <w:jc w:val="both"/>
              <w:rPr>
                <w:bCs/>
              </w:rPr>
            </w:pPr>
          </w:p>
        </w:tc>
      </w:tr>
    </w:tbl>
    <w:p w:rsidR="0061239C" w:rsidRPr="001A4487" w:rsidRDefault="0061239C" w:rsidP="00BD3E7D">
      <w:pPr>
        <w:jc w:val="both"/>
      </w:pPr>
    </w:p>
    <w:p w:rsidR="0061239C" w:rsidRDefault="0061239C" w:rsidP="00BD3E7D">
      <w:pPr>
        <w:ind w:firstLine="567"/>
        <w:jc w:val="center"/>
        <w:rPr>
          <w:b/>
        </w:rPr>
      </w:pPr>
      <w:r w:rsidRPr="002B63C1">
        <w:rPr>
          <w:b/>
        </w:rPr>
        <w:t>Інформація про необхідні технічні, якісні та кількісні</w:t>
      </w:r>
    </w:p>
    <w:p w:rsidR="0061239C" w:rsidRDefault="0061239C" w:rsidP="00BD3E7D">
      <w:pPr>
        <w:ind w:firstLine="567"/>
        <w:jc w:val="center"/>
        <w:rPr>
          <w:b/>
        </w:rPr>
      </w:pPr>
      <w:r w:rsidRPr="002B63C1">
        <w:rPr>
          <w:b/>
        </w:rPr>
        <w:t>характеристики предмета закупівлі</w:t>
      </w:r>
      <w:r>
        <w:rPr>
          <w:b/>
        </w:rPr>
        <w:t xml:space="preserve"> та місця поставки</w:t>
      </w:r>
    </w:p>
    <w:p w:rsidR="0061239C" w:rsidRPr="002B63C1" w:rsidRDefault="0061239C" w:rsidP="00BD3E7D">
      <w:pPr>
        <w:ind w:firstLine="567"/>
        <w:jc w:val="center"/>
      </w:pPr>
    </w:p>
    <w:p w:rsidR="0061239C" w:rsidRPr="008274EA" w:rsidRDefault="0061239C" w:rsidP="00265EE8">
      <w:pPr>
        <w:numPr>
          <w:ilvl w:val="0"/>
          <w:numId w:val="1"/>
        </w:numPr>
        <w:jc w:val="center"/>
        <w:rPr>
          <w:b/>
        </w:rPr>
      </w:pPr>
      <w:r w:rsidRPr="008274EA">
        <w:rPr>
          <w:b/>
        </w:rPr>
        <w:t>Предмет закупівлі</w:t>
      </w:r>
      <w:r w:rsidRPr="00010012">
        <w:t xml:space="preserve"> – </w:t>
      </w:r>
      <w:r w:rsidRPr="008274EA">
        <w:rPr>
          <w:b/>
        </w:rPr>
        <w:t>Класифікатор ДК 021:2015 (CPV) -</w:t>
      </w:r>
      <w:r>
        <w:rPr>
          <w:b/>
        </w:rPr>
        <w:t xml:space="preserve"> </w:t>
      </w:r>
      <w:r w:rsidRPr="00617F60">
        <w:rPr>
          <w:b/>
        </w:rPr>
        <w:t>0341</w:t>
      </w:r>
      <w:r>
        <w:rPr>
          <w:b/>
        </w:rPr>
        <w:t>0</w:t>
      </w:r>
      <w:r w:rsidRPr="00617F60">
        <w:rPr>
          <w:b/>
        </w:rPr>
        <w:t>000-</w:t>
      </w:r>
      <w:r>
        <w:rPr>
          <w:b/>
        </w:rPr>
        <w:t>7</w:t>
      </w:r>
      <w:r w:rsidRPr="00617F60">
        <w:rPr>
          <w:b/>
        </w:rPr>
        <w:t xml:space="preserve"> –</w:t>
      </w:r>
      <w:r>
        <w:rPr>
          <w:b/>
        </w:rPr>
        <w:t xml:space="preserve"> </w:t>
      </w:r>
      <w:r w:rsidRPr="00617F60">
        <w:rPr>
          <w:b/>
        </w:rPr>
        <w:t>деревина</w:t>
      </w:r>
      <w:r>
        <w:rPr>
          <w:b/>
        </w:rPr>
        <w:t xml:space="preserve"> </w:t>
      </w:r>
      <w:r w:rsidRPr="008274EA">
        <w:rPr>
          <w:b/>
        </w:rPr>
        <w:t>(</w:t>
      </w:r>
      <w:r w:rsidR="00265EE8">
        <w:rPr>
          <w:b/>
        </w:rPr>
        <w:t>палив</w:t>
      </w:r>
      <w:r>
        <w:rPr>
          <w:b/>
        </w:rPr>
        <w:t>на деревина</w:t>
      </w:r>
      <w:r w:rsidRPr="008274EA">
        <w:rPr>
          <w:b/>
        </w:rPr>
        <w:t>)</w:t>
      </w:r>
      <w:r>
        <w:rPr>
          <w:b/>
        </w:rPr>
        <w:t>.</w:t>
      </w:r>
    </w:p>
    <w:p w:rsidR="0061239C" w:rsidRPr="00010012" w:rsidRDefault="0061239C" w:rsidP="005E677D">
      <w:pPr>
        <w:tabs>
          <w:tab w:val="num" w:pos="0"/>
          <w:tab w:val="left" w:pos="2127"/>
        </w:tabs>
        <w:snapToGrid w:val="0"/>
        <w:ind w:firstLine="567"/>
        <w:jc w:val="both"/>
        <w:rPr>
          <w:b/>
          <w:bCs/>
        </w:rPr>
      </w:pPr>
      <w:r w:rsidRPr="001A4487">
        <w:rPr>
          <w:b/>
        </w:rPr>
        <w:t>Кількість</w:t>
      </w:r>
      <w:r>
        <w:rPr>
          <w:b/>
        </w:rPr>
        <w:t xml:space="preserve"> </w:t>
      </w:r>
      <w:r w:rsidRPr="00D50DB8">
        <w:rPr>
          <w:b/>
        </w:rPr>
        <w:t>–</w:t>
      </w:r>
      <w:r>
        <w:rPr>
          <w:b/>
        </w:rPr>
        <w:t xml:space="preserve"> </w:t>
      </w:r>
      <w:r w:rsidR="00E1060E">
        <w:rPr>
          <w:b/>
        </w:rPr>
        <w:t>90</w:t>
      </w:r>
      <w:r>
        <w:rPr>
          <w:b/>
        </w:rPr>
        <w:t xml:space="preserve">0 </w:t>
      </w:r>
      <w:r w:rsidRPr="00D50DB8">
        <w:rPr>
          <w:b/>
          <w:bCs/>
        </w:rPr>
        <w:t>куб.</w:t>
      </w:r>
      <w:r>
        <w:rPr>
          <w:b/>
          <w:bCs/>
        </w:rPr>
        <w:t xml:space="preserve"> </w:t>
      </w:r>
      <w:r w:rsidRPr="00D50DB8">
        <w:rPr>
          <w:b/>
          <w:bCs/>
        </w:rPr>
        <w:t>м</w:t>
      </w:r>
      <w:r>
        <w:rPr>
          <w:b/>
          <w:bCs/>
        </w:rPr>
        <w:t>.</w:t>
      </w:r>
    </w:p>
    <w:p w:rsidR="0061239C" w:rsidRPr="00010012" w:rsidRDefault="0061239C" w:rsidP="005E677D">
      <w:pPr>
        <w:tabs>
          <w:tab w:val="num" w:pos="0"/>
        </w:tabs>
        <w:ind w:firstLine="567"/>
        <w:jc w:val="both"/>
      </w:pPr>
      <w:r w:rsidRPr="001A4487">
        <w:rPr>
          <w:b/>
        </w:rPr>
        <w:t>Спосіб поставки товару</w:t>
      </w:r>
      <w:r w:rsidRPr="00010012">
        <w:t xml:space="preserve"> – автомобільним транспортом, згідно г</w:t>
      </w:r>
      <w:r>
        <w:t>рафіку узгодженого з Замовником.</w:t>
      </w:r>
    </w:p>
    <w:p w:rsidR="0061239C" w:rsidRPr="001A4487" w:rsidRDefault="0061239C" w:rsidP="005E677D">
      <w:pPr>
        <w:tabs>
          <w:tab w:val="num" w:pos="0"/>
        </w:tabs>
        <w:ind w:firstLine="567"/>
        <w:jc w:val="both"/>
        <w:rPr>
          <w:bCs/>
        </w:rPr>
      </w:pPr>
      <w:r>
        <w:rPr>
          <w:b/>
        </w:rPr>
        <w:t>Місце</w:t>
      </w:r>
      <w:r w:rsidRPr="001A4487">
        <w:rPr>
          <w:b/>
        </w:rPr>
        <w:t xml:space="preserve"> поставки</w:t>
      </w:r>
      <w:r w:rsidRPr="0004331D">
        <w:t xml:space="preserve">: </w:t>
      </w:r>
    </w:p>
    <w:tbl>
      <w:tblPr>
        <w:tblW w:w="1016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199"/>
        <w:gridCol w:w="3969"/>
      </w:tblGrid>
      <w:tr w:rsidR="0061239C" w:rsidRPr="00380275" w:rsidTr="005E677D">
        <w:trPr>
          <w:trHeight w:val="31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9C" w:rsidRPr="00983C35" w:rsidRDefault="0061239C" w:rsidP="005E677D">
            <w:pPr>
              <w:tabs>
                <w:tab w:val="num" w:pos="0"/>
              </w:tabs>
            </w:pPr>
            <w:r w:rsidRPr="00983C35">
              <w:t>К</w:t>
            </w:r>
            <w:r>
              <w:t>омунальна установа</w:t>
            </w:r>
            <w:r w:rsidRPr="00983C35">
              <w:t xml:space="preserve"> Сумської обласної ради</w:t>
            </w:r>
          </w:p>
          <w:p w:rsidR="0061239C" w:rsidRPr="008274EA" w:rsidRDefault="0061239C" w:rsidP="005E677D">
            <w:pPr>
              <w:tabs>
                <w:tab w:val="num" w:pos="0"/>
              </w:tabs>
            </w:pPr>
            <w:r w:rsidRPr="00983C35">
              <w:t xml:space="preserve"> </w:t>
            </w:r>
            <w:proofErr w:type="spellStart"/>
            <w:r w:rsidRPr="00B210AE">
              <w:rPr>
                <w:b/>
              </w:rPr>
              <w:t>Атинський</w:t>
            </w:r>
            <w:proofErr w:type="spellEnd"/>
            <w:r w:rsidRPr="00B210AE">
              <w:rPr>
                <w:b/>
              </w:rPr>
              <w:t xml:space="preserve"> психоневрологічний інтернат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9C" w:rsidRPr="008274EA" w:rsidRDefault="00E1060E" w:rsidP="005E677D">
            <w:pPr>
              <w:tabs>
                <w:tab w:val="num" w:pos="0"/>
              </w:tabs>
              <w:rPr>
                <w:bCs/>
                <w:iCs/>
              </w:rPr>
            </w:pPr>
            <w:r w:rsidRPr="00E1060E">
              <w:t xml:space="preserve">вул. </w:t>
            </w:r>
            <w:proofErr w:type="spellStart"/>
            <w:r w:rsidRPr="00E1060E">
              <w:t>Глазуна</w:t>
            </w:r>
            <w:proofErr w:type="spellEnd"/>
            <w:r w:rsidRPr="00E1060E">
              <w:t xml:space="preserve">, буд. 40, </w:t>
            </w:r>
            <w:proofErr w:type="spellStart"/>
            <w:r w:rsidRPr="00E1060E">
              <w:t>с.Ганнівка-Вирівська</w:t>
            </w:r>
            <w:proofErr w:type="spellEnd"/>
            <w:r w:rsidRPr="00E1060E">
              <w:t>, Сумського району,  Сумської області</w:t>
            </w:r>
          </w:p>
        </w:tc>
      </w:tr>
    </w:tbl>
    <w:p w:rsidR="0061239C" w:rsidRDefault="0061239C" w:rsidP="005E677D">
      <w:pPr>
        <w:pStyle w:val="2"/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kern w:val="0"/>
          <w:sz w:val="24"/>
          <w:lang w:val="uk-UA" w:eastAsia="uk-UA"/>
        </w:rPr>
      </w:pPr>
    </w:p>
    <w:p w:rsidR="0061239C" w:rsidRPr="00436FD9" w:rsidRDefault="0061239C" w:rsidP="005E677D">
      <w:pPr>
        <w:pStyle w:val="2"/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0"/>
          <w:sz w:val="24"/>
          <w:lang w:val="uk-UA" w:eastAsia="uk-UA"/>
        </w:rPr>
      </w:pPr>
      <w:r w:rsidRPr="001A4487">
        <w:rPr>
          <w:rFonts w:ascii="Times New Roman" w:hAnsi="Times New Roman"/>
          <w:b/>
          <w:kern w:val="0"/>
          <w:sz w:val="24"/>
          <w:lang w:val="uk-UA" w:eastAsia="uk-UA"/>
        </w:rPr>
        <w:t>Ціна Товару</w:t>
      </w:r>
      <w:r w:rsidRPr="00436FD9">
        <w:rPr>
          <w:rFonts w:ascii="Times New Roman" w:hAnsi="Times New Roman"/>
          <w:kern w:val="0"/>
          <w:sz w:val="24"/>
          <w:lang w:val="uk-UA" w:eastAsia="uk-UA"/>
        </w:rPr>
        <w:t xml:space="preserve"> включає витрати з транспортування до місця призначення, навантаження, розвантаження, податків і зборів, необхідних платежів, що сплачуються або мають бути сплачені Учасником, згідно із законодавством України, які доручатимуться для виконання третім особам.</w:t>
      </w:r>
    </w:p>
    <w:p w:rsidR="0061239C" w:rsidRPr="00436FD9" w:rsidRDefault="0061239C" w:rsidP="005E677D">
      <w:pPr>
        <w:pStyle w:val="2"/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0"/>
          <w:sz w:val="24"/>
          <w:lang w:val="uk-UA" w:eastAsia="uk-UA"/>
        </w:rPr>
      </w:pPr>
      <w:r w:rsidRPr="00436FD9">
        <w:rPr>
          <w:rFonts w:ascii="Times New Roman" w:hAnsi="Times New Roman"/>
          <w:kern w:val="0"/>
          <w:sz w:val="24"/>
          <w:lang w:val="uk-UA" w:eastAsia="uk-UA"/>
        </w:rPr>
        <w:t>Витрати Учасника, пов'язані з підготовкою та поданням</w:t>
      </w:r>
      <w:r>
        <w:rPr>
          <w:rFonts w:ascii="Times New Roman" w:hAnsi="Times New Roman"/>
          <w:kern w:val="0"/>
          <w:sz w:val="24"/>
          <w:lang w:val="uk-UA" w:eastAsia="uk-UA"/>
        </w:rPr>
        <w:t xml:space="preserve"> </w:t>
      </w:r>
      <w:r w:rsidRPr="00436FD9">
        <w:rPr>
          <w:rFonts w:ascii="Times New Roman" w:hAnsi="Times New Roman"/>
          <w:kern w:val="0"/>
          <w:sz w:val="24"/>
          <w:lang w:val="uk-UA" w:eastAsia="uk-UA"/>
        </w:rPr>
        <w:t>тендерної пропозиції не відшкодовуються (в тому числі і у разі відміни торгів чи визнання торгів такими, що не відбулися).</w:t>
      </w:r>
    </w:p>
    <w:p w:rsidR="0061239C" w:rsidRDefault="0061239C" w:rsidP="005E677D">
      <w:pPr>
        <w:pStyle w:val="2"/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0"/>
          <w:sz w:val="24"/>
          <w:lang w:val="uk-UA" w:eastAsia="uk-UA"/>
        </w:rPr>
      </w:pPr>
      <w:r w:rsidRPr="00436FD9">
        <w:rPr>
          <w:rFonts w:ascii="Times New Roman" w:hAnsi="Times New Roman"/>
          <w:kern w:val="0"/>
          <w:sz w:val="24"/>
          <w:lang w:val="uk-UA" w:eastAsia="uk-UA"/>
        </w:rPr>
        <w:t>До розрахунку ціни тендерної пропозиції, не  включаються будь-які витрати, пов’язані із укладанням договору. Зазначені витрати сплачуються Учасником за рахунок його прибутку</w:t>
      </w:r>
      <w:r>
        <w:rPr>
          <w:rFonts w:ascii="Times New Roman" w:hAnsi="Times New Roman"/>
          <w:kern w:val="0"/>
          <w:sz w:val="24"/>
          <w:lang w:val="uk-UA" w:eastAsia="uk-UA"/>
        </w:rPr>
        <w:t>.</w:t>
      </w:r>
    </w:p>
    <w:p w:rsidR="0061239C" w:rsidRPr="00010012" w:rsidRDefault="0061239C" w:rsidP="005E677D">
      <w:pPr>
        <w:tabs>
          <w:tab w:val="num" w:pos="0"/>
        </w:tabs>
        <w:autoSpaceDN w:val="0"/>
        <w:adjustRightInd w:val="0"/>
        <w:ind w:firstLine="567"/>
        <w:jc w:val="both"/>
        <w:rPr>
          <w:b/>
        </w:rPr>
      </w:pPr>
      <w:r w:rsidRPr="00010012">
        <w:t xml:space="preserve">Період поставки: </w:t>
      </w:r>
      <w:r w:rsidRPr="00010012">
        <w:rPr>
          <w:b/>
        </w:rPr>
        <w:t>з моменту</w:t>
      </w:r>
      <w:r>
        <w:rPr>
          <w:b/>
        </w:rPr>
        <w:t xml:space="preserve"> </w:t>
      </w:r>
      <w:r w:rsidRPr="00010012">
        <w:rPr>
          <w:b/>
        </w:rPr>
        <w:t xml:space="preserve">підписання договору </w:t>
      </w:r>
      <w:r>
        <w:rPr>
          <w:b/>
        </w:rPr>
        <w:t>до 01.11.202</w:t>
      </w:r>
      <w:r w:rsidR="00E1060E">
        <w:rPr>
          <w:b/>
        </w:rPr>
        <w:t>4</w:t>
      </w:r>
      <w:bookmarkStart w:id="0" w:name="_GoBack"/>
      <w:bookmarkEnd w:id="0"/>
      <w:r>
        <w:rPr>
          <w:b/>
        </w:rPr>
        <w:t xml:space="preserve"> року</w:t>
      </w:r>
      <w:r w:rsidRPr="00010012">
        <w:rPr>
          <w:b/>
        </w:rPr>
        <w:t>.</w:t>
      </w:r>
    </w:p>
    <w:p w:rsidR="0061239C" w:rsidRPr="00010012" w:rsidRDefault="0061239C" w:rsidP="005E677D">
      <w:pPr>
        <w:pStyle w:val="10"/>
        <w:tabs>
          <w:tab w:val="num" w:pos="0"/>
        </w:tabs>
        <w:ind w:firstLine="567"/>
        <w:jc w:val="both"/>
      </w:pPr>
    </w:p>
    <w:p w:rsidR="0061239C" w:rsidRPr="0004331D" w:rsidRDefault="0061239C" w:rsidP="005E677D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lang w:val="uk-UA"/>
        </w:rPr>
      </w:pPr>
      <w:r w:rsidRPr="0004331D">
        <w:rPr>
          <w:rFonts w:ascii="Times New Roman" w:hAnsi="Times New Roman"/>
          <w:lang w:val="uk-UA"/>
        </w:rPr>
        <w:t xml:space="preserve">Якість кожної партії </w:t>
      </w:r>
      <w:r>
        <w:rPr>
          <w:rFonts w:ascii="Times New Roman" w:hAnsi="Times New Roman"/>
          <w:lang w:val="uk-UA"/>
        </w:rPr>
        <w:t xml:space="preserve">Товару в момент поставки повинна бути </w:t>
      </w:r>
      <w:r w:rsidRPr="0004331D">
        <w:rPr>
          <w:rFonts w:ascii="Times New Roman" w:hAnsi="Times New Roman"/>
          <w:bCs/>
          <w:lang w:val="uk-UA"/>
        </w:rPr>
        <w:t xml:space="preserve">підтверджена </w:t>
      </w:r>
      <w:r w:rsidRPr="0004331D">
        <w:rPr>
          <w:rFonts w:ascii="Times New Roman" w:hAnsi="Times New Roman"/>
          <w:lang w:val="uk-UA"/>
        </w:rPr>
        <w:t xml:space="preserve">документами, що засвідчують якість Товару (Довідка про відсутність радіаційного забруднення Товару тощо), відповідно до вимог </w:t>
      </w:r>
      <w:r>
        <w:rPr>
          <w:rFonts w:ascii="Times New Roman" w:hAnsi="Times New Roman"/>
          <w:lang w:val="uk-UA"/>
        </w:rPr>
        <w:t>Тендерної документації та діючим в Україні нормам</w:t>
      </w:r>
      <w:r w:rsidRPr="0004331D">
        <w:rPr>
          <w:rFonts w:ascii="Times New Roman" w:hAnsi="Times New Roman"/>
          <w:lang w:val="uk-UA"/>
        </w:rPr>
        <w:t>.</w:t>
      </w:r>
    </w:p>
    <w:p w:rsidR="0061239C" w:rsidRDefault="0061239C" w:rsidP="005E677D">
      <w:pPr>
        <w:tabs>
          <w:tab w:val="num" w:pos="0"/>
        </w:tabs>
        <w:ind w:firstLine="567"/>
        <w:jc w:val="both"/>
      </w:pPr>
      <w:r w:rsidRPr="008678E7">
        <w:rPr>
          <w:b/>
        </w:rPr>
        <w:t>Д</w:t>
      </w:r>
      <w:r>
        <w:rPr>
          <w:b/>
        </w:rPr>
        <w:t>ров</w:t>
      </w:r>
      <w:r w:rsidRPr="008678E7">
        <w:rPr>
          <w:b/>
        </w:rPr>
        <w:t>а паливн</w:t>
      </w:r>
      <w:r>
        <w:rPr>
          <w:b/>
        </w:rPr>
        <w:t>і</w:t>
      </w:r>
      <w:r w:rsidRPr="001A4487">
        <w:t xml:space="preserve"> - п</w:t>
      </w:r>
      <w:r>
        <w:t>овинні відповідати ГОСТ 3243-88.</w:t>
      </w:r>
    </w:p>
    <w:p w:rsidR="0061239C" w:rsidRDefault="0061239C" w:rsidP="005E677D">
      <w:pPr>
        <w:tabs>
          <w:tab w:val="num" w:pos="0"/>
        </w:tabs>
        <w:ind w:firstLine="567"/>
        <w:jc w:val="both"/>
      </w:pPr>
      <w:r w:rsidRPr="004C43D7">
        <w:rPr>
          <w:b/>
        </w:rPr>
        <w:t>Склад деревини</w:t>
      </w:r>
      <w:r>
        <w:t xml:space="preserve"> – деревина м’яких порід не повинна перевищувати 50% від загальної кількості товару.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60D7">
        <w:rPr>
          <w:b/>
          <w:sz w:val="22"/>
          <w:szCs w:val="22"/>
        </w:rPr>
        <w:t>Довжина</w:t>
      </w:r>
      <w:r w:rsidRPr="005560D7">
        <w:rPr>
          <w:sz w:val="22"/>
          <w:szCs w:val="22"/>
        </w:rPr>
        <w:t xml:space="preserve"> – не менше </w:t>
      </w:r>
      <w:smartTag w:uri="urn:schemas-microsoft-com:office:smarttags" w:element="metricconverter">
        <w:smartTagPr>
          <w:attr w:name="ProductID" w:val="1 м"/>
        </w:smartTagPr>
        <w:r w:rsidRPr="005560D7">
          <w:rPr>
            <w:sz w:val="22"/>
            <w:szCs w:val="22"/>
          </w:rPr>
          <w:t>1 м</w:t>
        </w:r>
      </w:smartTag>
      <w:r w:rsidRPr="005560D7">
        <w:rPr>
          <w:sz w:val="22"/>
          <w:szCs w:val="22"/>
        </w:rPr>
        <w:t xml:space="preserve"> допустиме відхилення по довжині  ±</w:t>
      </w:r>
      <w:smartTag w:uri="urn:schemas-microsoft-com:office:smarttags" w:element="metricconverter">
        <w:smartTagPr>
          <w:attr w:name="ProductID" w:val="0,1 м"/>
        </w:smartTagPr>
        <w:r w:rsidRPr="005560D7">
          <w:rPr>
            <w:sz w:val="22"/>
            <w:szCs w:val="22"/>
          </w:rPr>
          <w:t>0,1 м</w:t>
        </w:r>
      </w:smartTag>
      <w:r w:rsidRPr="005560D7">
        <w:rPr>
          <w:sz w:val="22"/>
          <w:szCs w:val="22"/>
        </w:rPr>
        <w:t xml:space="preserve">. 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60D7">
        <w:rPr>
          <w:b/>
          <w:sz w:val="22"/>
          <w:szCs w:val="22"/>
        </w:rPr>
        <w:t>Товщина</w:t>
      </w:r>
      <w:r w:rsidRPr="005560D7">
        <w:rPr>
          <w:sz w:val="22"/>
          <w:szCs w:val="22"/>
        </w:rPr>
        <w:t xml:space="preserve"> - від </w:t>
      </w:r>
      <w:smartTag w:uri="urn:schemas-microsoft-com:office:smarttags" w:element="metricconverter">
        <w:smartTagPr>
          <w:attr w:name="ProductID" w:val="17 см"/>
        </w:smartTagPr>
        <w:r w:rsidRPr="005560D7">
          <w:rPr>
            <w:sz w:val="22"/>
            <w:szCs w:val="22"/>
          </w:rPr>
          <w:t>17 см</w:t>
        </w:r>
      </w:smartTag>
      <w:r w:rsidRPr="005560D7">
        <w:rPr>
          <w:sz w:val="22"/>
          <w:szCs w:val="22"/>
        </w:rPr>
        <w:t xml:space="preserve">. 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ru-RU"/>
        </w:rPr>
      </w:pPr>
      <w:r w:rsidRPr="005560D7">
        <w:rPr>
          <w:b/>
          <w:bCs/>
          <w:sz w:val="22"/>
          <w:szCs w:val="22"/>
          <w:lang w:eastAsia="ru-RU"/>
        </w:rPr>
        <w:t xml:space="preserve">Допустимість наявності гнилі – </w:t>
      </w:r>
      <w:r w:rsidRPr="005560D7">
        <w:rPr>
          <w:bCs/>
          <w:sz w:val="22"/>
          <w:szCs w:val="22"/>
          <w:lang w:eastAsia="ru-RU"/>
        </w:rPr>
        <w:t>не більше 5% в партії.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60D7">
        <w:rPr>
          <w:b/>
          <w:bCs/>
          <w:sz w:val="22"/>
          <w:szCs w:val="22"/>
          <w:lang w:eastAsia="ru-RU"/>
        </w:rPr>
        <w:t xml:space="preserve">Допустимість наявності кори – </w:t>
      </w:r>
      <w:r w:rsidRPr="005560D7">
        <w:rPr>
          <w:bCs/>
          <w:sz w:val="22"/>
          <w:szCs w:val="22"/>
          <w:lang w:eastAsia="ru-RU"/>
        </w:rPr>
        <w:t>допускається наявність кори.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ru-RU"/>
        </w:rPr>
      </w:pPr>
      <w:r w:rsidRPr="005560D7">
        <w:rPr>
          <w:b/>
          <w:bCs/>
          <w:sz w:val="22"/>
          <w:szCs w:val="22"/>
          <w:lang w:eastAsia="ru-RU"/>
        </w:rPr>
        <w:t xml:space="preserve">Вимоги до вологості – </w:t>
      </w:r>
      <w:r w:rsidRPr="005560D7">
        <w:rPr>
          <w:bCs/>
          <w:sz w:val="22"/>
          <w:szCs w:val="22"/>
          <w:lang w:eastAsia="ru-RU"/>
        </w:rPr>
        <w:t>свіже зрублені природньої вологості.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ru-RU"/>
        </w:rPr>
      </w:pPr>
      <w:r w:rsidRPr="005560D7">
        <w:rPr>
          <w:b/>
          <w:bCs/>
          <w:sz w:val="22"/>
          <w:szCs w:val="22"/>
          <w:lang w:eastAsia="ru-RU"/>
        </w:rPr>
        <w:t xml:space="preserve">Вимоги до приймання партії - </w:t>
      </w:r>
      <w:r w:rsidRPr="005560D7">
        <w:rPr>
          <w:bCs/>
          <w:sz w:val="22"/>
          <w:szCs w:val="22"/>
          <w:lang w:eastAsia="ru-RU"/>
        </w:rPr>
        <w:t>перерахунку на щільні метри кубічні.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bCs/>
          <w:sz w:val="22"/>
          <w:szCs w:val="22"/>
          <w:lang w:eastAsia="ru-RU"/>
        </w:rPr>
      </w:pPr>
      <w:r w:rsidRPr="005560D7">
        <w:rPr>
          <w:b/>
          <w:bCs/>
          <w:sz w:val="22"/>
          <w:szCs w:val="22"/>
          <w:lang w:eastAsia="ru-RU"/>
        </w:rPr>
        <w:t xml:space="preserve">Вимоги до транспортування (доставки) – </w:t>
      </w:r>
      <w:r w:rsidRPr="005560D7">
        <w:rPr>
          <w:bCs/>
          <w:sz w:val="22"/>
          <w:szCs w:val="22"/>
          <w:lang w:eastAsia="ru-RU"/>
        </w:rPr>
        <w:t>автотранспортом.</w:t>
      </w:r>
    </w:p>
    <w:p w:rsidR="0061239C" w:rsidRPr="005560D7" w:rsidRDefault="0061239C" w:rsidP="005E677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60D7">
        <w:rPr>
          <w:b/>
          <w:bCs/>
          <w:sz w:val="22"/>
          <w:szCs w:val="22"/>
          <w:lang w:eastAsia="ru-RU"/>
        </w:rPr>
        <w:t xml:space="preserve">Вимоги до пакетування – </w:t>
      </w:r>
      <w:r w:rsidRPr="005560D7">
        <w:rPr>
          <w:bCs/>
          <w:sz w:val="22"/>
          <w:szCs w:val="22"/>
          <w:lang w:eastAsia="ru-RU"/>
        </w:rPr>
        <w:t>без пакетування.</w:t>
      </w:r>
    </w:p>
    <w:p w:rsidR="0061239C" w:rsidRPr="001A4487" w:rsidRDefault="0061239C" w:rsidP="005E677D">
      <w:pPr>
        <w:tabs>
          <w:tab w:val="num" w:pos="0"/>
        </w:tabs>
        <w:ind w:firstLine="567"/>
        <w:jc w:val="both"/>
      </w:pPr>
      <w:r w:rsidRPr="001A4487">
        <w:t>Обсяги закупівлі та терміни виконання можуть коригуватись Замовником відповідно до фактичного обсягу видатків Замовника.</w:t>
      </w:r>
    </w:p>
    <w:p w:rsidR="0061239C" w:rsidRPr="00010012" w:rsidRDefault="0061239C" w:rsidP="005E677D">
      <w:pPr>
        <w:pStyle w:val="10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0012">
        <w:rPr>
          <w:rFonts w:ascii="Times New Roman" w:hAnsi="Times New Roman"/>
          <w:sz w:val="24"/>
          <w:szCs w:val="24"/>
        </w:rPr>
        <w:t>Оплата Товару здійснюється по факту поставки. Попередня оплата Товару не передбачена.</w:t>
      </w:r>
    </w:p>
    <w:p w:rsidR="0061239C" w:rsidRDefault="0061239C" w:rsidP="005E677D">
      <w:pPr>
        <w:tabs>
          <w:tab w:val="num" w:pos="0"/>
        </w:tabs>
        <w:ind w:firstLine="567"/>
        <w:jc w:val="both"/>
      </w:pPr>
      <w:r w:rsidRPr="006F6035"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т.ч. Законом України «Про охорону навколишнього середовища», іншими нормативно-правовими актами. Учасники закупівлі зобов’язані у складі </w:t>
      </w:r>
      <w:r>
        <w:t xml:space="preserve">тендерної </w:t>
      </w:r>
      <w:r w:rsidRPr="006F6035">
        <w:t xml:space="preserve">пропозиції </w:t>
      </w:r>
      <w:r w:rsidRPr="00084282">
        <w:t>письмово підтвердити обов’язок дотримання зазначеної за цим пунктом вимоги</w:t>
      </w:r>
      <w:r>
        <w:t>.</w:t>
      </w:r>
    </w:p>
    <w:p w:rsidR="0061239C" w:rsidRDefault="0061239C" w:rsidP="005E677D">
      <w:pPr>
        <w:tabs>
          <w:tab w:val="num" w:pos="0"/>
        </w:tabs>
        <w:ind w:firstLine="567"/>
        <w:jc w:val="both"/>
        <w:rPr>
          <w:b/>
          <w:bCs/>
        </w:rPr>
      </w:pPr>
      <w:r w:rsidRPr="00084282">
        <w:t>Поставка здійснюється за адресою замовника в робочі дні та години.</w:t>
      </w:r>
    </w:p>
    <w:p w:rsidR="0061239C" w:rsidRDefault="0061239C"/>
    <w:sectPr w:rsidR="0061239C" w:rsidSect="005E677D">
      <w:pgSz w:w="11906" w:h="16838"/>
      <w:pgMar w:top="850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7D"/>
    <w:rsid w:val="00010012"/>
    <w:rsid w:val="0004331D"/>
    <w:rsid w:val="00084282"/>
    <w:rsid w:val="000A356A"/>
    <w:rsid w:val="000F1AB4"/>
    <w:rsid w:val="001A4487"/>
    <w:rsid w:val="001C34A5"/>
    <w:rsid w:val="001E4DED"/>
    <w:rsid w:val="00265EE8"/>
    <w:rsid w:val="002A26FD"/>
    <w:rsid w:val="002B63C1"/>
    <w:rsid w:val="003234F7"/>
    <w:rsid w:val="00380275"/>
    <w:rsid w:val="003B28B3"/>
    <w:rsid w:val="003B46FD"/>
    <w:rsid w:val="00436FD9"/>
    <w:rsid w:val="00470D0C"/>
    <w:rsid w:val="004B4A8F"/>
    <w:rsid w:val="004C43D7"/>
    <w:rsid w:val="00535149"/>
    <w:rsid w:val="005560D7"/>
    <w:rsid w:val="005E677D"/>
    <w:rsid w:val="0061239C"/>
    <w:rsid w:val="00617F60"/>
    <w:rsid w:val="00682112"/>
    <w:rsid w:val="006D4E92"/>
    <w:rsid w:val="006F5483"/>
    <w:rsid w:val="006F6035"/>
    <w:rsid w:val="007B58B7"/>
    <w:rsid w:val="007D10B2"/>
    <w:rsid w:val="007D2430"/>
    <w:rsid w:val="00824005"/>
    <w:rsid w:val="008274EA"/>
    <w:rsid w:val="0083574E"/>
    <w:rsid w:val="00856050"/>
    <w:rsid w:val="008678E7"/>
    <w:rsid w:val="00923C54"/>
    <w:rsid w:val="00983C35"/>
    <w:rsid w:val="00AC1744"/>
    <w:rsid w:val="00B210AE"/>
    <w:rsid w:val="00BD3E7D"/>
    <w:rsid w:val="00C150F1"/>
    <w:rsid w:val="00C20463"/>
    <w:rsid w:val="00CA2C61"/>
    <w:rsid w:val="00CA43EA"/>
    <w:rsid w:val="00CD4142"/>
    <w:rsid w:val="00D05DD6"/>
    <w:rsid w:val="00D50DB8"/>
    <w:rsid w:val="00DF03F1"/>
    <w:rsid w:val="00E1060E"/>
    <w:rsid w:val="00E44EDF"/>
    <w:rsid w:val="00E62324"/>
    <w:rsid w:val="00E941B5"/>
    <w:rsid w:val="00EA3C7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7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BD3E7D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99"/>
    <w:qFormat/>
    <w:rsid w:val="00BD3E7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3E7D"/>
    <w:pPr>
      <w:widowControl w:val="0"/>
      <w:suppressAutoHyphens/>
      <w:spacing w:after="120" w:line="480" w:lineRule="auto"/>
      <w:ind w:left="283"/>
    </w:pPr>
    <w:rPr>
      <w:rFonts w:ascii="Arial" w:eastAsia="Calibri" w:hAnsi="Arial"/>
      <w:kern w:val="1"/>
      <w:sz w:val="20"/>
      <w:lang w:val="ru-RU"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D3E7D"/>
    <w:rPr>
      <w:rFonts w:ascii="Arial" w:hAnsi="Arial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BD3E7D"/>
    <w:pPr>
      <w:suppressAutoHyphens/>
    </w:pPr>
    <w:rPr>
      <w:rFonts w:cs="Calibri"/>
      <w:sz w:val="22"/>
      <w:szCs w:val="2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Валера</cp:lastModifiedBy>
  <cp:revision>21</cp:revision>
  <dcterms:created xsi:type="dcterms:W3CDTF">2017-02-13T18:23:00Z</dcterms:created>
  <dcterms:modified xsi:type="dcterms:W3CDTF">2024-02-13T14:19:00Z</dcterms:modified>
</cp:coreProperties>
</file>