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96" w:rsidRPr="00751396" w:rsidRDefault="00751396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5139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Додаток 1</w:t>
      </w:r>
    </w:p>
    <w:p w:rsidR="000D57EE" w:rsidRDefault="0011778E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Інформація щодо відповідності учасника вимогам, визначених у частинах першій і другій статті 17 Закону України «Про публічні закупівлі»</w:t>
      </w:r>
    </w:p>
    <w:p w:rsidR="000D57EE" w:rsidRDefault="000D57EE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049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"/>
        <w:gridCol w:w="2660"/>
        <w:gridCol w:w="993"/>
        <w:gridCol w:w="2835"/>
        <w:gridCol w:w="3543"/>
      </w:tblGrid>
      <w:tr w:rsidR="00C90CB4" w:rsidRPr="000B2471" w:rsidTr="00500FE9">
        <w:trPr>
          <w:cantSplit/>
          <w:trHeight w:val="439"/>
          <w:tblHeader/>
        </w:trPr>
        <w:tc>
          <w:tcPr>
            <w:tcW w:w="459" w:type="dxa"/>
            <w:vAlign w:val="center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660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b/>
                <w:color w:val="000000"/>
              </w:rPr>
              <w:t>Підстава для відмови в участі</w:t>
            </w:r>
            <w:r w:rsidRPr="000B2471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 процедурі закупівлі</w:t>
            </w:r>
          </w:p>
        </w:tc>
        <w:tc>
          <w:tcPr>
            <w:tcW w:w="993" w:type="dxa"/>
            <w:vAlign w:val="center"/>
          </w:tcPr>
          <w:p w:rsidR="000D57EE" w:rsidRPr="000B2471" w:rsidRDefault="0011778E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Норма Закону</w:t>
            </w:r>
          </w:p>
        </w:tc>
        <w:tc>
          <w:tcPr>
            <w:tcW w:w="2835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Спосіб документального підтвердження учасником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Спосіб документального підтвердження переможцем</w:t>
            </w:r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п.1 ч.1 ст.17</w:t>
            </w:r>
          </w:p>
        </w:tc>
        <w:tc>
          <w:tcPr>
            <w:tcW w:w="2835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0CB4" w:rsidRPr="000B2471" w:rsidTr="00500FE9">
        <w:trPr>
          <w:trHeight w:val="2490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60" w:type="dxa"/>
            <w:vAlign w:val="center"/>
          </w:tcPr>
          <w:p w:rsidR="000D57EE" w:rsidRPr="0075027C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242424"/>
              </w:rPr>
            </w:pPr>
            <w:r w:rsidRPr="0075027C">
              <w:rPr>
                <w:rFonts w:ascii="Times New Roman" w:eastAsia="Times New Roman" w:hAnsi="Times New Roman" w:cs="Times New Roman"/>
                <w:color w:val="000000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993" w:type="dxa"/>
            <w:vAlign w:val="center"/>
          </w:tcPr>
          <w:p w:rsidR="000D57EE" w:rsidRPr="0075027C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5027C">
              <w:rPr>
                <w:rFonts w:ascii="Times New Roman" w:eastAsia="Times New Roman" w:hAnsi="Times New Roman" w:cs="Times New Roman"/>
                <w:b/>
              </w:rPr>
              <w:t>п.2 ч.1 ст.17</w:t>
            </w:r>
          </w:p>
        </w:tc>
        <w:tc>
          <w:tcPr>
            <w:tcW w:w="2835" w:type="dxa"/>
            <w:vAlign w:val="center"/>
          </w:tcPr>
          <w:p w:rsidR="000D57EE" w:rsidRPr="0075027C" w:rsidRDefault="008613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5027C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43" w:type="dxa"/>
          </w:tcPr>
          <w:p w:rsidR="000D57EE" w:rsidRPr="0075027C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5027C">
              <w:rPr>
                <w:rFonts w:ascii="Times New Roman" w:eastAsia="Times New Roman" w:hAnsi="Times New Roman" w:cs="Times New Roman"/>
                <w:b/>
              </w:rPr>
              <w:t>Переможець надає довідку в довільній формі,</w:t>
            </w:r>
            <w:r w:rsidRPr="0075027C">
              <w:rPr>
                <w:rFonts w:ascii="Times New Roman" w:eastAsia="Times New Roman" w:hAnsi="Times New Roman" w:cs="Times New Roman"/>
              </w:rPr>
              <w:t xml:space="preserve"> замовник перевіряє інформацію самостійно. </w:t>
            </w:r>
          </w:p>
          <w:p w:rsidR="000D57EE" w:rsidRPr="0075027C" w:rsidRDefault="000D57E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57EE" w:rsidRPr="0075027C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75027C">
              <w:rPr>
                <w:rFonts w:ascii="Times New Roman" w:eastAsia="Times New Roman" w:hAnsi="Times New Roman" w:cs="Times New Roman"/>
              </w:rPr>
              <w:t>Якщо на час подання документів доступ до  відповідного</w:t>
            </w:r>
            <w:r w:rsidR="002A3F66" w:rsidRPr="0075027C">
              <w:rPr>
                <w:rFonts w:ascii="Times New Roman" w:eastAsia="Times New Roman" w:hAnsi="Times New Roman" w:cs="Times New Roman"/>
              </w:rPr>
              <w:t xml:space="preserve"> </w:t>
            </w:r>
            <w:r w:rsidRPr="0075027C">
              <w:rPr>
                <w:rFonts w:ascii="Times New Roman" w:eastAsia="Times New Roman" w:hAnsi="Times New Roman" w:cs="Times New Roman"/>
              </w:rPr>
              <w:t xml:space="preserve">реєстру обмежений,  </w:t>
            </w:r>
            <w:r w:rsidRPr="0075027C">
              <w:rPr>
                <w:rFonts w:ascii="Times New Roman" w:eastAsia="Times New Roman" w:hAnsi="Times New Roman" w:cs="Times New Roman"/>
                <w:b/>
              </w:rPr>
              <w:t>переможець надає витяг з Єдиного державного реєстру осіб</w:t>
            </w:r>
            <w:r w:rsidRPr="0075027C">
              <w:rPr>
                <w:rFonts w:ascii="Times New Roman" w:eastAsia="Times New Roman" w:hAnsi="Times New Roman" w:cs="Times New Roman"/>
              </w:rPr>
              <w:t xml:space="preserve">, які вчинили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ЄДРПОУ, що зчитується з КЕП. </w:t>
            </w:r>
          </w:p>
          <w:p w:rsidR="000D57EE" w:rsidRPr="0075027C" w:rsidRDefault="00872DC9" w:rsidP="00C90CB4">
            <w:pPr>
              <w:pStyle w:val="1"/>
              <w:spacing w:before="0" w:line="240" w:lineRule="auto"/>
              <w:ind w:left="1" w:hanging="3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hyperlink r:id="rId5">
              <w:r w:rsidR="0011778E" w:rsidRPr="0075027C">
                <w:rPr>
                  <w:rFonts w:ascii="Times New Roman" w:eastAsia="Times New Roman" w:hAnsi="Times New Roman" w:cs="Times New Roman"/>
                  <w:b w:val="0"/>
                  <w:color w:val="000000"/>
                  <w:sz w:val="22"/>
                  <w:szCs w:val="22"/>
                </w:rPr>
                <w:t>https://corruptinfo.nazk.gov.ua/reference/getpersonalreference/legal</w:t>
              </w:r>
            </w:hyperlink>
          </w:p>
        </w:tc>
      </w:tr>
      <w:tr w:rsidR="00C90CB4" w:rsidRPr="000B2471" w:rsidTr="00500FE9">
        <w:trPr>
          <w:trHeight w:val="5365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п.3 ч.1 ст.17</w:t>
            </w:r>
          </w:p>
        </w:tc>
        <w:tc>
          <w:tcPr>
            <w:tcW w:w="2835" w:type="dxa"/>
            <w:vAlign w:val="center"/>
          </w:tcPr>
          <w:p w:rsidR="000D57EE" w:rsidRPr="00B9770E" w:rsidRDefault="0086139F" w:rsidP="00861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9770E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AD53F6">
              <w:rPr>
                <w:rFonts w:ascii="Times New Roman" w:eastAsia="Times New Roman" w:hAnsi="Times New Roman" w:cs="Times New Roman"/>
                <w:b/>
              </w:rPr>
              <w:t>Переможець надає довідку в довільній формі</w:t>
            </w:r>
            <w:r w:rsidRPr="000B2471">
              <w:rPr>
                <w:rFonts w:ascii="Times New Roman" w:eastAsia="Times New Roman" w:hAnsi="Times New Roman" w:cs="Times New Roman"/>
              </w:rPr>
              <w:t xml:space="preserve">, замовник перевіряє інформацію самостійно. 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0D57EE" w:rsidRPr="000B2471" w:rsidRDefault="0011778E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Якщо на час подання документів доступ до  в</w:t>
            </w:r>
            <w:r w:rsidR="00AD53F6">
              <w:rPr>
                <w:rFonts w:ascii="Times New Roman" w:eastAsia="Times New Roman" w:hAnsi="Times New Roman" w:cs="Times New Roman"/>
              </w:rPr>
              <w:t xml:space="preserve">ідповідного реєстру обмежений, </w:t>
            </w:r>
            <w:r w:rsidRPr="00AD53F6">
              <w:rPr>
                <w:rFonts w:ascii="Times New Roman" w:eastAsia="Times New Roman" w:hAnsi="Times New Roman" w:cs="Times New Roman"/>
                <w:b/>
              </w:rPr>
              <w:t>переможець надає витяг з Єдиного державного реєстру осіб</w:t>
            </w:r>
            <w:r w:rsidRPr="000B2471">
              <w:rPr>
                <w:rFonts w:ascii="Times New Roman" w:eastAsia="Times New Roman" w:hAnsi="Times New Roman" w:cs="Times New Roman"/>
              </w:rPr>
              <w:t xml:space="preserve">, які вчинили корупційні або пов’язані з корупцією правопорушення або індивідуальну довідку, отриману на сайті НАЗК та сформовану на основі пошуку записів в реєстрі за кодом ДРФО, що зчитується з КЕП. </w:t>
            </w:r>
            <w:hyperlink r:id="rId6">
              <w:r w:rsidRPr="000B24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https://corruptinfo.nazk.gov.ua/reference/getpersonalreference/individual</w:t>
              </w:r>
            </w:hyperlink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Суб’єкт господарювання (учасник) протягом останніх трьох років притягувався до відповідальності за порушення, передбачене </w:t>
            </w:r>
            <w:hyperlink r:id="rId7" w:anchor="n52">
              <w:r w:rsidRPr="000B2471">
                <w:rPr>
                  <w:rFonts w:ascii="Times New Roman" w:eastAsia="Times New Roman" w:hAnsi="Times New Roman" w:cs="Times New Roman"/>
                  <w:color w:val="000000"/>
                  <w:highlight w:val="white"/>
                  <w:u w:val="single"/>
                </w:rPr>
                <w:t>пунктом 4 частини другої статті 6</w:t>
              </w:r>
            </w:hyperlink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 </w:t>
            </w:r>
            <w:hyperlink r:id="rId8" w:anchor="n456">
              <w:r w:rsidRPr="000B2471">
                <w:rPr>
                  <w:rFonts w:ascii="Times New Roman" w:eastAsia="Times New Roman" w:hAnsi="Times New Roman" w:cs="Times New Roman"/>
                  <w:color w:val="000000"/>
                  <w:highlight w:val="white"/>
                  <w:u w:val="single"/>
                </w:rPr>
                <w:t>пунктом 1 статті 50</w:t>
              </w:r>
            </w:hyperlink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антиконкурентних</w:t>
            </w:r>
            <w:proofErr w:type="spellEnd"/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п.4 ч.1 ст.17</w:t>
            </w:r>
          </w:p>
        </w:tc>
        <w:tc>
          <w:tcPr>
            <w:tcW w:w="2835" w:type="dxa"/>
            <w:vAlign w:val="center"/>
          </w:tcPr>
          <w:p w:rsidR="000D57EE" w:rsidRPr="00B9770E" w:rsidRDefault="00D34BC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B9770E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</w:p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 xml:space="preserve">Замовник самостійно перевіряє інформацію на сайті АМКУ за посиланням </w:t>
            </w:r>
            <w:hyperlink r:id="rId9">
              <w:r w:rsidRPr="000B24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https://amcu.gov.ua/napryami/oskarzhennya-publichnih-zakupivel/zvedeni-vidomosti-shchodo-spotvorennya-rezultativ-torgiv</w:t>
              </w:r>
            </w:hyperlink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п.5 ч.1 ст.17</w:t>
            </w:r>
          </w:p>
        </w:tc>
        <w:tc>
          <w:tcPr>
            <w:tcW w:w="2835" w:type="dxa"/>
            <w:vAlign w:val="center"/>
          </w:tcPr>
          <w:p w:rsidR="000D57EE" w:rsidRPr="00B9770E" w:rsidRDefault="00D3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9770E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D53F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Витяг</w:t>
            </w: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0D57EE" w:rsidRPr="00AD53F6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D53F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Переможець отримує витяг за посиланням </w:t>
            </w:r>
          </w:p>
          <w:p w:rsidR="000D57EE" w:rsidRPr="000B2471" w:rsidRDefault="0011778E">
            <w:pPr>
              <w:pStyle w:val="1"/>
              <w:spacing w:before="0" w:line="240" w:lineRule="auto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0B2471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https://vytiah.mvs.gov.ua/app/landing</w:t>
            </w:r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п.6 ч.1 ст.17</w:t>
            </w:r>
          </w:p>
        </w:tc>
        <w:tc>
          <w:tcPr>
            <w:tcW w:w="2835" w:type="dxa"/>
            <w:vAlign w:val="center"/>
          </w:tcPr>
          <w:p w:rsidR="000D57EE" w:rsidRPr="00B9770E" w:rsidRDefault="00D34BC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B9770E">
              <w:rPr>
                <w:rFonts w:ascii="Times New Roman" w:eastAsia="Times New Roman" w:hAnsi="Times New Roman"/>
                <w:lang w:eastAsia="ru-RU"/>
              </w:rPr>
              <w:t>Учасник процедури закупівлі</w:t>
            </w:r>
            <w:r w:rsidR="00B9770E">
              <w:rPr>
                <w:rFonts w:ascii="Times New Roman" w:eastAsia="Times New Roman" w:hAnsi="Times New Roman"/>
                <w:lang w:eastAsia="ru-RU"/>
              </w:rPr>
              <w:t xml:space="preserve"> підтверджує відсутність підстави,</w:t>
            </w:r>
            <w:r w:rsidRPr="00B9770E">
              <w:rPr>
                <w:rFonts w:ascii="Times New Roman" w:eastAsia="Times New Roman" w:hAnsi="Times New Roman"/>
                <w:lang w:eastAsia="ru-RU"/>
              </w:rPr>
              <w:t xml:space="preserve">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D53F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Витяг</w:t>
            </w: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0D57EE" w:rsidRPr="00AD53F6" w:rsidRDefault="0011778E">
            <w:pPr>
              <w:spacing w:before="6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D53F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Переможець отримує витяг за посиланням </w:t>
            </w:r>
          </w:p>
          <w:p w:rsidR="000D57EE" w:rsidRPr="000B2471" w:rsidRDefault="0011778E">
            <w:pPr>
              <w:pStyle w:val="1"/>
              <w:spacing w:before="60"/>
              <w:ind w:left="2" w:hanging="2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0B247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https://vytiah.mvs.gov.ua/app/landing</w:t>
            </w:r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п.7 ч.1 ст.17</w:t>
            </w:r>
          </w:p>
        </w:tc>
        <w:tc>
          <w:tcPr>
            <w:tcW w:w="2835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0D57EE" w:rsidRPr="000B2471" w:rsidRDefault="000D57EE">
            <w:pPr>
              <w:pStyle w:val="1"/>
              <w:spacing w:before="0" w:line="240" w:lineRule="auto"/>
              <w:ind w:left="2" w:hanging="2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60" w:type="dxa"/>
            <w:vAlign w:val="center"/>
          </w:tcPr>
          <w:p w:rsidR="000D57EE" w:rsidRPr="0075027C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027C">
              <w:rPr>
                <w:rFonts w:ascii="Times New Roman" w:eastAsia="Times New Roman" w:hAnsi="Times New Roman" w:cs="Times New Roman"/>
                <w:color w:val="000000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993" w:type="dxa"/>
            <w:vAlign w:val="center"/>
          </w:tcPr>
          <w:p w:rsidR="000D57EE" w:rsidRPr="0075027C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5027C">
              <w:rPr>
                <w:rFonts w:ascii="Times New Roman" w:eastAsia="Times New Roman" w:hAnsi="Times New Roman" w:cs="Times New Roman"/>
                <w:b/>
              </w:rPr>
              <w:t>п.8 ч.1 ст.17</w:t>
            </w:r>
          </w:p>
        </w:tc>
        <w:tc>
          <w:tcPr>
            <w:tcW w:w="2835" w:type="dxa"/>
            <w:vAlign w:val="center"/>
          </w:tcPr>
          <w:p w:rsidR="000D57EE" w:rsidRPr="0075027C" w:rsidRDefault="00D34BCF" w:rsidP="00D34BCF">
            <w:pPr>
              <w:rPr>
                <w:rFonts w:ascii="Times New Roman" w:hAnsi="Times New Roman" w:cs="Times New Roman"/>
              </w:rPr>
            </w:pPr>
            <w:r w:rsidRPr="0075027C">
              <w:rPr>
                <w:rFonts w:ascii="Times New Roman" w:hAnsi="Times New Roman" w:cs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43" w:type="dxa"/>
          </w:tcPr>
          <w:p w:rsidR="000D57EE" w:rsidRPr="0075027C" w:rsidRDefault="00D34BC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5027C">
              <w:rPr>
                <w:rFonts w:ascii="Times New Roman" w:eastAsia="Times New Roman" w:hAnsi="Times New Roman"/>
                <w:lang w:eastAsia="ru-RU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 w:rsidRPr="0075027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 </w:t>
            </w:r>
            <w:r w:rsidR="0011778E" w:rsidRPr="0075027C">
              <w:rPr>
                <w:rFonts w:ascii="Times New Roman" w:eastAsia="Times New Roman" w:hAnsi="Times New Roman" w:cs="Times New Roman"/>
              </w:rPr>
              <w:t xml:space="preserve">Порядок отримання відомостей із зазначеного реєстру за посиланням: </w:t>
            </w:r>
            <w:hyperlink r:id="rId10">
              <w:r w:rsidR="0011778E" w:rsidRPr="0075027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https://minjust.gov.ua/news/ministry/zmineno-poryadok-otrimannya-vidomostey-z-edinogo-reestru-pidpriemstv-schodo-yakih-porusheno-provadjennya-u-spravi-pro-bankrutstvo</w:t>
              </w:r>
            </w:hyperlink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11" w:anchor="n174">
              <w:r w:rsidRPr="000B2471">
                <w:rPr>
                  <w:rFonts w:ascii="Times New Roman" w:eastAsia="Times New Roman" w:hAnsi="Times New Roman" w:cs="Times New Roman"/>
                  <w:color w:val="000000"/>
                  <w:highlight w:val="white"/>
                  <w:u w:val="single"/>
                </w:rPr>
                <w:t>пунктом 9</w:t>
              </w:r>
            </w:hyperlink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п.9 ч.1 ст.17</w:t>
            </w:r>
          </w:p>
        </w:tc>
        <w:tc>
          <w:tcPr>
            <w:tcW w:w="2835" w:type="dxa"/>
            <w:vAlign w:val="center"/>
          </w:tcPr>
          <w:p w:rsidR="000D57EE" w:rsidRPr="00D34BCF" w:rsidRDefault="00D34BCF" w:rsidP="00D34BCF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34BCF">
              <w:rPr>
                <w:rFonts w:ascii="Times New Roman" w:hAnsi="Times New Roman" w:cs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D34BC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Не вимагається спосіб підтвердження.</w:t>
            </w:r>
          </w:p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 xml:space="preserve">Замовник самостійно перевіряє дану інформацію за допомогою ресурсів </w:t>
            </w:r>
            <w:hyperlink r:id="rId12">
              <w:r w:rsidRPr="000B2471">
                <w:rPr>
                  <w:rFonts w:ascii="Times New Roman" w:eastAsia="Times New Roman" w:hAnsi="Times New Roman" w:cs="Times New Roman"/>
                  <w:color w:val="000000"/>
                </w:rPr>
                <w:t>https://youcontrol.com.ua/</w:t>
              </w:r>
            </w:hyperlink>
            <w:r w:rsidRPr="000B2471">
              <w:rPr>
                <w:rFonts w:ascii="Times New Roman" w:eastAsia="Times New Roman" w:hAnsi="Times New Roman" w:cs="Times New Roman"/>
                <w:color w:val="000000"/>
              </w:rPr>
              <w:t xml:space="preserve">   або </w:t>
            </w:r>
          </w:p>
          <w:p w:rsidR="000D57EE" w:rsidRPr="000B2471" w:rsidRDefault="0011778E">
            <w:pPr>
              <w:pStyle w:val="1"/>
              <w:spacing w:before="0" w:line="240" w:lineRule="auto"/>
              <w:ind w:hanging="2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u w:val="single"/>
              </w:rPr>
            </w:pPr>
            <w:r w:rsidRPr="000B2471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https://opendatabot.ua/</w:t>
            </w:r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60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</w:p>
        </w:tc>
        <w:tc>
          <w:tcPr>
            <w:tcW w:w="99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п.10 ч.1 ст.17</w:t>
            </w:r>
          </w:p>
        </w:tc>
        <w:tc>
          <w:tcPr>
            <w:tcW w:w="2835" w:type="dxa"/>
            <w:vAlign w:val="center"/>
          </w:tcPr>
          <w:p w:rsidR="00D34BCF" w:rsidRDefault="00D34BCF" w:rsidP="00D3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електронній системі закупівель під час подання тендерної пропозиції</w:t>
            </w:r>
          </w:p>
          <w:p w:rsidR="000D57EE" w:rsidRPr="00B9770E" w:rsidRDefault="00D34BCF" w:rsidP="00B97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4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</w:t>
            </w:r>
            <w:hyperlink r:id="rId13">
              <w:r w:rsidRPr="000B2471">
                <w:rPr>
                  <w:rFonts w:ascii="Times New Roman" w:eastAsia="Times New Roman" w:hAnsi="Times New Roman" w:cs="Times New Roman"/>
                  <w:color w:val="000000"/>
                  <w:highlight w:val="white"/>
                  <w:u w:val="single"/>
                </w:rPr>
                <w:t>Законом України</w:t>
              </w:r>
            </w:hyperlink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«Про санкції»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п.11 ч.1 ст.17</w:t>
            </w:r>
          </w:p>
        </w:tc>
        <w:tc>
          <w:tcPr>
            <w:tcW w:w="2835" w:type="dxa"/>
          </w:tcPr>
          <w:p w:rsidR="000D57EE" w:rsidRPr="000B2471" w:rsidRDefault="000E7E5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5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вимагається, замовник самостійно перевіряє інформацію. 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0CB4" w:rsidRPr="000B2471" w:rsidTr="00500FE9">
        <w:trPr>
          <w:trHeight w:val="56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60" w:type="dxa"/>
          </w:tcPr>
          <w:p w:rsidR="000D57EE" w:rsidRPr="000B2471" w:rsidRDefault="0011778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993" w:type="dxa"/>
          </w:tcPr>
          <w:p w:rsidR="000D57EE" w:rsidRPr="000B2471" w:rsidRDefault="001177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п.12 ч.1 ст.17</w:t>
            </w:r>
          </w:p>
        </w:tc>
        <w:tc>
          <w:tcPr>
            <w:tcW w:w="2835" w:type="dxa"/>
            <w:vAlign w:val="center"/>
          </w:tcPr>
          <w:p w:rsidR="000D57EE" w:rsidRPr="000B2471" w:rsidRDefault="000E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C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шляхом самостійного декларування відсутності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такої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  <w:p w:rsidR="000D57EE" w:rsidRPr="000B2471" w:rsidRDefault="000D57EE">
            <w:pPr>
              <w:pStyle w:val="1"/>
              <w:spacing w:before="0" w:line="240" w:lineRule="auto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0D57EE" w:rsidRPr="000B2471" w:rsidRDefault="000D57EE">
            <w:pPr>
              <w:ind w:hanging="2"/>
            </w:pPr>
          </w:p>
          <w:p w:rsidR="000D57EE" w:rsidRPr="000B2471" w:rsidRDefault="0011778E">
            <w:pPr>
              <w:spacing w:before="60"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Переможець отримує витяг за посиланням </w:t>
            </w:r>
          </w:p>
          <w:p w:rsidR="000D57EE" w:rsidRPr="000B2471" w:rsidRDefault="0011778E">
            <w:pPr>
              <w:pStyle w:val="1"/>
              <w:spacing w:before="0" w:line="240" w:lineRule="auto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0B247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https://vytiah.mvs.gov.ua/app/landing</w:t>
            </w:r>
          </w:p>
        </w:tc>
      </w:tr>
      <w:tr w:rsidR="00C90CB4" w:rsidRPr="000B2471" w:rsidTr="00500FE9">
        <w:trPr>
          <w:trHeight w:val="3664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2660" w:type="dxa"/>
            <w:vAlign w:val="center"/>
          </w:tcPr>
          <w:p w:rsidR="000D57EE" w:rsidRPr="00B9770E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</w:tc>
        <w:tc>
          <w:tcPr>
            <w:tcW w:w="99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п.13 ч.1 ст.17</w:t>
            </w:r>
          </w:p>
        </w:tc>
        <w:tc>
          <w:tcPr>
            <w:tcW w:w="2835" w:type="dxa"/>
            <w:vAlign w:val="center"/>
          </w:tcPr>
          <w:p w:rsidR="000D57EE" w:rsidRPr="000B2471" w:rsidRDefault="000E7E5E" w:rsidP="000B247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543" w:type="dxa"/>
          </w:tcPr>
          <w:p w:rsidR="000D57EE" w:rsidRPr="000B2471" w:rsidRDefault="000E7E5E">
            <w:pPr>
              <w:spacing w:after="0" w:line="240" w:lineRule="auto"/>
              <w:ind w:right="14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не вимагає підтвердження відповідно до пункту 44 Особливостей</w:t>
            </w:r>
          </w:p>
        </w:tc>
      </w:tr>
      <w:tr w:rsidR="00C90CB4" w:rsidRPr="000B2471" w:rsidTr="00500FE9">
        <w:trPr>
          <w:trHeight w:val="3851"/>
          <w:tblHeader/>
        </w:trPr>
        <w:tc>
          <w:tcPr>
            <w:tcW w:w="459" w:type="dxa"/>
          </w:tcPr>
          <w:p w:rsidR="000D57EE" w:rsidRPr="000B2471" w:rsidRDefault="0011778E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660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Учасник процедури закупівлі не виконав свої зобов’язання за раніше укладеним договором про закупівлю саме з 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</w:tc>
        <w:tc>
          <w:tcPr>
            <w:tcW w:w="99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ч.2 ст.17</w:t>
            </w:r>
          </w:p>
        </w:tc>
        <w:tc>
          <w:tcPr>
            <w:tcW w:w="2835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Інформація в довільній формі про те, що між учасником і замовником раніше не було укладено договір про закупівлю, за яким учасник не виконав договірні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0D57EE" w:rsidRPr="000B2471" w:rsidRDefault="0011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 w:rsidRPr="000B2471">
              <w:rPr>
                <w:rFonts w:ascii="Times New Roman" w:eastAsia="Times New Roman" w:hAnsi="Times New Roman" w:cs="Times New Roman"/>
                <w:color w:val="333333"/>
              </w:rPr>
              <w:t>Учасник процедури закупівлі, що перебуває в обставинах, зазначених у частині другій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0D57EE" w:rsidRPr="000B2471" w:rsidRDefault="0011778E" w:rsidP="000B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bookmarkStart w:id="0" w:name="bookmark=id.gjdgxs" w:colFirst="0" w:colLast="0"/>
            <w:bookmarkEnd w:id="0"/>
            <w:r w:rsidRPr="000B2471">
              <w:rPr>
                <w:rFonts w:ascii="Times New Roman" w:eastAsia="Times New Roman" w:hAnsi="Times New Roman" w:cs="Times New Roman"/>
                <w:color w:val="333333"/>
              </w:rPr>
              <w:t>Якщо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3543" w:type="dxa"/>
            <w:vAlign w:val="center"/>
          </w:tcPr>
          <w:p w:rsidR="000D57EE" w:rsidRPr="000B2471" w:rsidRDefault="001177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Переможець надає довідку в довільній формі про те, що між ним та замовником раніше не було укладено договір про закупівлю, за яким не виконано договірні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0D57EE" w:rsidRPr="000B2471" w:rsidRDefault="0011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 w:rsidRPr="000B2471">
              <w:rPr>
                <w:rFonts w:ascii="Times New Roman" w:eastAsia="Times New Roman" w:hAnsi="Times New Roman" w:cs="Times New Roman"/>
                <w:color w:val="333333"/>
              </w:rPr>
              <w:t>Переможець процедури закупівлі, що перебуває в обставинах, зазначених у частині другій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0D57EE" w:rsidRPr="000B2471" w:rsidRDefault="000D57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90CB4" w:rsidRDefault="00C90C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500FE9" w:rsidRDefault="00500F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500FE9" w:rsidRDefault="00500F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500FE9" w:rsidRDefault="00500F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500FE9" w:rsidRPr="0075027C" w:rsidRDefault="00500F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D22C13" w:rsidRDefault="00D22C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0D57EE" w:rsidRPr="000B2471" w:rsidRDefault="001177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0B2471">
        <w:rPr>
          <w:rFonts w:ascii="Times New Roman" w:eastAsia="Times New Roman" w:hAnsi="Times New Roman" w:cs="Times New Roman"/>
          <w:b/>
        </w:rPr>
        <w:t>Додаткова інформація:</w:t>
      </w:r>
    </w:p>
    <w:p w:rsidR="000D57EE" w:rsidRPr="000B2471" w:rsidRDefault="000D57E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</w:rPr>
      </w:pPr>
    </w:p>
    <w:p w:rsidR="000D57EE" w:rsidRPr="00E60F74" w:rsidRDefault="00117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60F74">
        <w:rPr>
          <w:rFonts w:ascii="Times New Roman" w:eastAsia="Times New Roman" w:hAnsi="Times New Roman" w:cs="Times New Roman"/>
          <w:color w:val="333333"/>
          <w:highlight w:val="white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r w:rsidRPr="00E60F74">
        <w:rPr>
          <w:rFonts w:ascii="Times New Roman" w:eastAsia="Times New Roman" w:hAnsi="Times New Roman" w:cs="Times New Roman"/>
          <w:highlight w:val="white"/>
        </w:rPr>
        <w:t>Законом України «</w:t>
      </w:r>
      <w:r w:rsidRPr="00E60F74">
        <w:rPr>
          <w:rFonts w:ascii="Times New Roman" w:eastAsia="Times New Roman" w:hAnsi="Times New Roman" w:cs="Times New Roman"/>
          <w:color w:val="333333"/>
          <w:highlight w:val="white"/>
        </w:rPr>
        <w:t>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</w:t>
      </w:r>
      <w:r w:rsidR="00063530" w:rsidRPr="00E60F74">
        <w:rPr>
          <w:rFonts w:ascii="Times New Roman" w:eastAsia="Times New Roman" w:hAnsi="Times New Roman" w:cs="Times New Roman"/>
          <w:color w:val="333333"/>
        </w:rPr>
        <w:t>,</w:t>
      </w:r>
      <w:r w:rsidR="00063530" w:rsidRPr="00E60F74"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крім випадків, коли доступ до такої інформації є обмеженим на момент оприлюднення оголошення про проведення відкритих торгів</w:t>
      </w:r>
      <w:r w:rsidRPr="00E60F74">
        <w:rPr>
          <w:rFonts w:ascii="Times New Roman" w:eastAsia="Times New Roman" w:hAnsi="Times New Roman" w:cs="Times New Roman"/>
          <w:color w:val="333333"/>
          <w:highlight w:val="white"/>
        </w:rPr>
        <w:t>.</w:t>
      </w:r>
    </w:p>
    <w:p w:rsidR="000D57EE" w:rsidRPr="00E60F74" w:rsidRDefault="001177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bookmark=id.30j0zll" w:colFirst="0" w:colLast="0"/>
      <w:bookmarkEnd w:id="1"/>
      <w:r w:rsidRPr="00E60F74">
        <w:rPr>
          <w:rFonts w:ascii="Times New Roman" w:eastAsia="Times New Roman" w:hAnsi="Times New Roman" w:cs="Times New Roman"/>
          <w:color w:val="000000"/>
        </w:rPr>
        <w:t xml:space="preserve">Переможець процедури закупівлі у строк, що не перевищує </w:t>
      </w:r>
      <w:r w:rsidR="00063530" w:rsidRPr="00E60F74">
        <w:rPr>
          <w:rFonts w:ascii="Times New Roman" w:eastAsia="Times New Roman" w:hAnsi="Times New Roman" w:cs="Times New Roman"/>
          <w:color w:val="000000"/>
        </w:rPr>
        <w:t xml:space="preserve">чотирьох </w:t>
      </w:r>
      <w:r w:rsidRPr="00E60F74">
        <w:rPr>
          <w:rFonts w:ascii="Times New Roman" w:eastAsia="Times New Roman" w:hAnsi="Times New Roman" w:cs="Times New Roman"/>
          <w:color w:val="000000"/>
        </w:rPr>
        <w:t xml:space="preserve"> днів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 </w:t>
      </w:r>
      <w:r w:rsidRPr="00E60F74">
        <w:rPr>
          <w:rFonts w:ascii="Times New Roman" w:eastAsia="Times New Roman" w:hAnsi="Times New Roman" w:cs="Times New Roman"/>
          <w:color w:val="000000"/>
          <w:u w:val="single"/>
        </w:rPr>
        <w:t xml:space="preserve">пунктами </w:t>
      </w:r>
      <w:r w:rsidRPr="00E60F74">
        <w:rPr>
          <w:rFonts w:ascii="Times New Roman" w:eastAsia="Times New Roman" w:hAnsi="Times New Roman" w:cs="Times New Roman"/>
          <w:color w:val="000000"/>
        </w:rPr>
        <w:t> </w:t>
      </w:r>
      <w:hyperlink r:id="rId14" w:anchor="n1265">
        <w:r w:rsidRPr="00E60F74">
          <w:rPr>
            <w:rFonts w:ascii="Times New Roman" w:eastAsia="Times New Roman" w:hAnsi="Times New Roman" w:cs="Times New Roman"/>
            <w:color w:val="000000"/>
            <w:u w:val="single"/>
          </w:rPr>
          <w:t>3</w:t>
        </w:r>
      </w:hyperlink>
      <w:r w:rsidRPr="00E60F74">
        <w:rPr>
          <w:rFonts w:ascii="Times New Roman" w:eastAsia="Times New Roman" w:hAnsi="Times New Roman" w:cs="Times New Roman"/>
          <w:color w:val="000000"/>
        </w:rPr>
        <w:t>, </w:t>
      </w:r>
      <w:hyperlink r:id="rId15" w:anchor="n1267">
        <w:r w:rsidRPr="00E60F74">
          <w:rPr>
            <w:rFonts w:ascii="Times New Roman" w:eastAsia="Times New Roman" w:hAnsi="Times New Roman" w:cs="Times New Roman"/>
            <w:color w:val="000000"/>
            <w:u w:val="single"/>
          </w:rPr>
          <w:t>5</w:t>
        </w:r>
      </w:hyperlink>
      <w:r w:rsidRPr="00E60F74">
        <w:rPr>
          <w:rFonts w:ascii="Times New Roman" w:eastAsia="Times New Roman" w:hAnsi="Times New Roman" w:cs="Times New Roman"/>
          <w:color w:val="000000"/>
        </w:rPr>
        <w:t>, </w:t>
      </w:r>
      <w:hyperlink r:id="rId16" w:anchor="n1268">
        <w:r w:rsidRPr="00E60F74">
          <w:rPr>
            <w:rFonts w:ascii="Times New Roman" w:eastAsia="Times New Roman" w:hAnsi="Times New Roman" w:cs="Times New Roman"/>
            <w:color w:val="000000"/>
            <w:u w:val="single"/>
          </w:rPr>
          <w:t>6</w:t>
        </w:r>
      </w:hyperlink>
      <w:r w:rsidR="00063530" w:rsidRPr="00E60F74">
        <w:rPr>
          <w:rFonts w:ascii="Times New Roman" w:eastAsia="Times New Roman" w:hAnsi="Times New Roman" w:cs="Times New Roman"/>
          <w:color w:val="000000"/>
        </w:rPr>
        <w:t xml:space="preserve"> і </w:t>
      </w:r>
      <w:r w:rsidRPr="00E60F74">
        <w:rPr>
          <w:rFonts w:ascii="Times New Roman" w:eastAsia="Times New Roman" w:hAnsi="Times New Roman" w:cs="Times New Roman"/>
          <w:color w:val="000000"/>
        </w:rPr>
        <w:t> </w:t>
      </w:r>
      <w:hyperlink r:id="rId17" w:anchor="n1274">
        <w:r w:rsidRPr="00E60F74">
          <w:rPr>
            <w:rFonts w:ascii="Times New Roman" w:eastAsia="Times New Roman" w:hAnsi="Times New Roman" w:cs="Times New Roman"/>
            <w:color w:val="000000"/>
            <w:u w:val="single"/>
          </w:rPr>
          <w:t>12</w:t>
        </w:r>
      </w:hyperlink>
      <w:r w:rsidR="00063530" w:rsidRPr="00E60F74">
        <w:rPr>
          <w:rFonts w:ascii="Times New Roman" w:eastAsia="Times New Roman" w:hAnsi="Times New Roman" w:cs="Times New Roman"/>
          <w:color w:val="000000"/>
        </w:rPr>
        <w:t> </w:t>
      </w:r>
      <w:r w:rsidRPr="00E60F74">
        <w:rPr>
          <w:rFonts w:ascii="Times New Roman" w:eastAsia="Times New Roman" w:hAnsi="Times New Roman" w:cs="Times New Roman"/>
          <w:color w:val="000000"/>
        </w:rPr>
        <w:t> </w:t>
      </w:r>
      <w:hyperlink r:id="rId18" w:anchor="n1275">
        <w:r w:rsidRPr="00E60F74">
          <w:rPr>
            <w:rFonts w:ascii="Times New Roman" w:eastAsia="Times New Roman" w:hAnsi="Times New Roman" w:cs="Times New Roman"/>
            <w:color w:val="000000"/>
            <w:u w:val="single"/>
          </w:rPr>
          <w:t> частини першої</w:t>
        </w:r>
      </w:hyperlink>
      <w:r w:rsidR="00063530" w:rsidRPr="00E60F74">
        <w:t xml:space="preserve"> </w:t>
      </w:r>
      <w:r w:rsidRPr="00E60F74">
        <w:rPr>
          <w:rFonts w:ascii="Times New Roman" w:eastAsia="Times New Roman" w:hAnsi="Times New Roman" w:cs="Times New Roman"/>
          <w:color w:val="000000"/>
        </w:rPr>
        <w:t xml:space="preserve">та </w:t>
      </w:r>
      <w:hyperlink r:id="rId19" w:anchor="n1276">
        <w:r w:rsidRPr="00E60F74">
          <w:rPr>
            <w:rFonts w:ascii="Times New Roman" w:eastAsia="Times New Roman" w:hAnsi="Times New Roman" w:cs="Times New Roman"/>
            <w:color w:val="000000"/>
            <w:u w:val="single"/>
          </w:rPr>
          <w:t>частиною другою</w:t>
        </w:r>
      </w:hyperlink>
      <w:r w:rsidRPr="00E60F74">
        <w:rPr>
          <w:rFonts w:ascii="Times New Roman" w:eastAsia="Times New Roman" w:hAnsi="Times New Roman" w:cs="Times New Roman"/>
          <w:color w:val="000000"/>
        </w:rPr>
        <w:t xml:space="preserve"> ст.17 Закону.</w:t>
      </w:r>
    </w:p>
    <w:p w:rsidR="003A465D" w:rsidRPr="00E60F74" w:rsidRDefault="003A46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60F74">
        <w:rPr>
          <w:rFonts w:ascii="Times New Roman" w:eastAsia="Times New Roman" w:hAnsi="Times New Roman"/>
          <w:lang w:eastAsia="ru-RU"/>
        </w:rPr>
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</w:r>
      <w:r w:rsidRPr="00E60F7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A465D" w:rsidRPr="00E60F74" w:rsidRDefault="003A465D" w:rsidP="003A465D">
      <w:pPr>
        <w:ind w:firstLine="0"/>
        <w:jc w:val="both"/>
        <w:rPr>
          <w:rFonts w:ascii="Times New Roman" w:hAnsi="Times New Roman"/>
        </w:rPr>
      </w:pPr>
      <w:r w:rsidRPr="00E60F74">
        <w:rPr>
          <w:rFonts w:ascii="Times New Roman" w:hAnsi="Times New Roman"/>
        </w:rPr>
        <w:t xml:space="preserve">                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0D57EE" w:rsidRPr="003A465D" w:rsidRDefault="000D57EE" w:rsidP="003A465D">
      <w:pPr>
        <w:rPr>
          <w:rFonts w:ascii="Times New Roman" w:eastAsia="Times New Roman" w:hAnsi="Times New Roman" w:cs="Times New Roman"/>
        </w:rPr>
      </w:pPr>
    </w:p>
    <w:sectPr w:rsidR="000D57EE" w:rsidRPr="003A465D" w:rsidSect="008D3A00">
      <w:pgSz w:w="11906" w:h="16838"/>
      <w:pgMar w:top="426" w:right="851" w:bottom="42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D57EE"/>
    <w:rsid w:val="000554CC"/>
    <w:rsid w:val="00063530"/>
    <w:rsid w:val="000B2471"/>
    <w:rsid w:val="000D57EE"/>
    <w:rsid w:val="000E7E5E"/>
    <w:rsid w:val="0011778E"/>
    <w:rsid w:val="0015649E"/>
    <w:rsid w:val="002A3F66"/>
    <w:rsid w:val="00316106"/>
    <w:rsid w:val="00397B09"/>
    <w:rsid w:val="003A465D"/>
    <w:rsid w:val="003D7CA4"/>
    <w:rsid w:val="00500FE9"/>
    <w:rsid w:val="0075027C"/>
    <w:rsid w:val="00751396"/>
    <w:rsid w:val="0086139F"/>
    <w:rsid w:val="00872DC9"/>
    <w:rsid w:val="008D3A00"/>
    <w:rsid w:val="009710B7"/>
    <w:rsid w:val="0099454F"/>
    <w:rsid w:val="009D62BF"/>
    <w:rsid w:val="00A072B9"/>
    <w:rsid w:val="00AD53F6"/>
    <w:rsid w:val="00B9770E"/>
    <w:rsid w:val="00C90CB4"/>
    <w:rsid w:val="00D22C13"/>
    <w:rsid w:val="00D34BCF"/>
    <w:rsid w:val="00E6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E"/>
  </w:style>
  <w:style w:type="paragraph" w:styleId="1">
    <w:name w:val="heading 1"/>
    <w:basedOn w:val="a"/>
    <w:next w:val="a"/>
    <w:uiPriority w:val="9"/>
    <w:qFormat/>
    <w:rsid w:val="0015649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1564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564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564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564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564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6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5649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56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1564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564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1564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hyperlink" Target="https://zakon.rada.gov.ua/laws/show/1644-18" TargetMode="External"/><Relationship Id="rId1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hyperlink" Target="https://youcontrol.com.ua/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reference/getpersonalreference/individual" TargetMode="External"/><Relationship Id="rId11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corruptinfo.nazk.gov.ua/reference/getpersonalreference/legal" TargetMode="Externa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minjust.gov.ua/news/ministry/zmineno-poryadok-otrimannya-vidomostey-z-edinogo-reestru-pidpriemstv-schodo-yakih-porusheno-provadjennya-u-spravi-pro-bankrutstvo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cu.gov.ua/napryami/oskarzhennya-publichnih-zakupivel/zvedeni-vidomosti-shchodo-spotvorennya-rezultativ-torgiv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cz7DHj0v48jVtARsRp0z6121Q==">AMUW2mURDcRYNB0RhZ2qbhO5dLwb4bBK3mRyiGKWPnd2Z9Bvc7S73TUdx5kVnZuzuAFhZ49n5S8WTy4P66Fm7l3ot3109SmF7DMt7nymLZXa8xg/WN+2LkAsTczf5wZc7DUHDaiVjbnrPeJoJXFmSNTzfjOW7vwjUw==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9210</Words>
  <Characters>5251</Characters>
  <Application>Microsoft Office Word</Application>
  <DocSecurity>0</DocSecurity>
  <Lines>43</Lines>
  <Paragraphs>28</Paragraphs>
  <ScaleCrop>false</ScaleCrop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dcterms:created xsi:type="dcterms:W3CDTF">2022-09-21T16:12:00Z</dcterms:created>
  <dcterms:modified xsi:type="dcterms:W3CDTF">2022-10-27T09:41:00Z</dcterms:modified>
</cp:coreProperties>
</file>