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95" w:rsidRPr="00B042C1" w:rsidRDefault="00FD78AD" w:rsidP="00BD4A95">
      <w:pPr>
        <w:spacing w:after="0"/>
        <w:jc w:val="center"/>
        <w:rPr>
          <w:b/>
          <w:lang w:val="uk-UA"/>
        </w:rPr>
      </w:pPr>
      <w:r w:rsidRPr="00B042C1">
        <w:rPr>
          <w:b/>
          <w:lang w:val="uk-UA"/>
        </w:rPr>
        <w:t xml:space="preserve">Зміни внесені в </w:t>
      </w:r>
      <w:r w:rsidR="00BD4A95" w:rsidRPr="00B042C1">
        <w:rPr>
          <w:b/>
          <w:lang w:val="uk-UA"/>
        </w:rPr>
        <w:t>тендерну документацію</w:t>
      </w:r>
    </w:p>
    <w:p w:rsidR="00BD4A95" w:rsidRPr="00B042C1" w:rsidRDefault="00BD4A95" w:rsidP="00BD4A95">
      <w:pPr>
        <w:spacing w:after="0"/>
        <w:jc w:val="center"/>
        <w:rPr>
          <w:b/>
          <w:lang w:val="uk-UA"/>
        </w:rPr>
      </w:pPr>
    </w:p>
    <w:p w:rsidR="00DA2438" w:rsidRPr="00B042C1" w:rsidRDefault="00BD63FA" w:rsidP="00BD4A95">
      <w:pPr>
        <w:spacing w:after="0"/>
        <w:jc w:val="center"/>
        <w:rPr>
          <w:spacing w:val="1"/>
          <w:sz w:val="24"/>
          <w:szCs w:val="24"/>
          <w:lang w:val="uk-UA"/>
        </w:rPr>
      </w:pPr>
      <w:r w:rsidRPr="00B042C1">
        <w:rPr>
          <w:spacing w:val="1"/>
          <w:sz w:val="24"/>
          <w:szCs w:val="24"/>
          <w:lang w:val="uk-UA"/>
        </w:rPr>
        <w:t>ДК 021:2015 - 33600000-6 - Фармацевтична продукція (БРАМІТОБ (BRAMITOB®), ПУЛЬМОЗИМ(PULMOZYME®))</w:t>
      </w:r>
    </w:p>
    <w:p w:rsidR="00BD63FA" w:rsidRPr="00B042C1" w:rsidRDefault="00BD63FA" w:rsidP="00BD4A95">
      <w:pPr>
        <w:spacing w:after="0"/>
        <w:jc w:val="center"/>
        <w:rPr>
          <w:spacing w:val="1"/>
          <w:sz w:val="24"/>
          <w:szCs w:val="24"/>
          <w:lang w:val="uk-UA"/>
        </w:rPr>
      </w:pPr>
    </w:p>
    <w:p w:rsidR="00BA7B05" w:rsidRPr="00B042C1" w:rsidRDefault="002D16D5" w:rsidP="00BD4A95">
      <w:pPr>
        <w:spacing w:after="0"/>
        <w:jc w:val="center"/>
        <w:rPr>
          <w:spacing w:val="1"/>
          <w:sz w:val="24"/>
          <w:szCs w:val="24"/>
          <w:lang w:val="uk-UA"/>
        </w:rPr>
      </w:pPr>
      <w:r w:rsidRPr="00B042C1">
        <w:rPr>
          <w:spacing w:val="1"/>
          <w:sz w:val="24"/>
          <w:szCs w:val="24"/>
          <w:lang w:val="uk-UA"/>
        </w:rPr>
        <w:t xml:space="preserve">Ідентифікатор закупівлі: </w:t>
      </w:r>
      <w:r w:rsidR="009247D9" w:rsidRPr="009247D9">
        <w:rPr>
          <w:spacing w:val="1"/>
          <w:sz w:val="24"/>
          <w:szCs w:val="24"/>
          <w:lang w:val="uk-UA"/>
        </w:rPr>
        <w:t>UA-2024-01-31-005276-a</w:t>
      </w:r>
    </w:p>
    <w:p w:rsidR="00BD4A95" w:rsidRPr="00B042C1" w:rsidRDefault="00BD4A95" w:rsidP="00BD4A95">
      <w:pPr>
        <w:spacing w:after="0"/>
        <w:jc w:val="center"/>
        <w:rPr>
          <w:b/>
          <w:lang w:val="uk-UA"/>
        </w:rPr>
      </w:pPr>
    </w:p>
    <w:tbl>
      <w:tblPr>
        <w:tblW w:w="5585"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283"/>
        <w:gridCol w:w="884"/>
        <w:gridCol w:w="4637"/>
        <w:gridCol w:w="72"/>
        <w:gridCol w:w="4673"/>
      </w:tblGrid>
      <w:tr w:rsidR="002D16D5" w:rsidRPr="004D3580" w:rsidTr="00814961">
        <w:trPr>
          <w:trHeight w:val="20"/>
          <w:tblCellSpacing w:w="0" w:type="dxa"/>
          <w:jc w:val="center"/>
        </w:trPr>
        <w:tc>
          <w:tcPr>
            <w:tcW w:w="134" w:type="pct"/>
            <w:tcBorders>
              <w:top w:val="outset" w:sz="6" w:space="0" w:color="auto"/>
              <w:bottom w:val="outset" w:sz="6" w:space="0" w:color="auto"/>
              <w:right w:val="outset" w:sz="6" w:space="0" w:color="auto"/>
            </w:tcBorders>
            <w:shd w:val="clear" w:color="auto" w:fill="auto"/>
          </w:tcPr>
          <w:p w:rsidR="002D16D5" w:rsidRPr="00B042C1" w:rsidRDefault="002D16D5" w:rsidP="006D33F4">
            <w:pPr>
              <w:spacing w:before="100" w:beforeAutospacing="1" w:after="100" w:afterAutospacing="1"/>
              <w:rPr>
                <w:rFonts w:cs="Times New Roman"/>
                <w:sz w:val="16"/>
                <w:szCs w:val="18"/>
                <w:lang w:val="uk-UA"/>
              </w:rPr>
            </w:pPr>
            <w:r w:rsidRPr="00B042C1">
              <w:rPr>
                <w:rFonts w:cs="Times New Roman"/>
                <w:sz w:val="16"/>
                <w:szCs w:val="18"/>
                <w:lang w:val="uk-UA"/>
              </w:rPr>
              <w:t>№ з/п</w:t>
            </w:r>
          </w:p>
        </w:tc>
        <w:tc>
          <w:tcPr>
            <w:tcW w:w="419" w:type="pct"/>
            <w:tcBorders>
              <w:top w:val="outset" w:sz="6" w:space="0" w:color="auto"/>
              <w:left w:val="outset" w:sz="6" w:space="0" w:color="auto"/>
              <w:bottom w:val="outset" w:sz="6" w:space="0" w:color="auto"/>
              <w:right w:val="outset" w:sz="6" w:space="0" w:color="auto"/>
            </w:tcBorders>
            <w:shd w:val="clear" w:color="auto" w:fill="auto"/>
          </w:tcPr>
          <w:p w:rsidR="002D16D5" w:rsidRPr="00B042C1" w:rsidRDefault="002D16D5" w:rsidP="006D33F4">
            <w:pPr>
              <w:spacing w:before="100" w:beforeAutospacing="1" w:after="100" w:afterAutospacing="1"/>
              <w:rPr>
                <w:rFonts w:cs="Times New Roman"/>
                <w:sz w:val="16"/>
                <w:szCs w:val="16"/>
                <w:lang w:val="uk-UA"/>
              </w:rPr>
            </w:pPr>
            <w:r w:rsidRPr="00B042C1">
              <w:rPr>
                <w:rFonts w:cs="Times New Roman"/>
                <w:sz w:val="16"/>
                <w:szCs w:val="16"/>
                <w:lang w:val="uk-UA"/>
              </w:rPr>
              <w:t>Пункти</w:t>
            </w:r>
          </w:p>
        </w:tc>
        <w:tc>
          <w:tcPr>
            <w:tcW w:w="2232" w:type="pct"/>
            <w:gridSpan w:val="2"/>
            <w:tcBorders>
              <w:top w:val="outset" w:sz="6" w:space="0" w:color="auto"/>
              <w:left w:val="outset" w:sz="6" w:space="0" w:color="auto"/>
              <w:bottom w:val="outset" w:sz="6" w:space="0" w:color="auto"/>
            </w:tcBorders>
            <w:shd w:val="clear" w:color="auto" w:fill="auto"/>
          </w:tcPr>
          <w:p w:rsidR="002D16D5" w:rsidRPr="00B042C1" w:rsidRDefault="004D3580" w:rsidP="00C66732">
            <w:pPr>
              <w:ind w:firstLine="176"/>
              <w:jc w:val="both"/>
              <w:rPr>
                <w:rFonts w:cs="Times New Roman"/>
                <w:b/>
                <w:sz w:val="20"/>
                <w:szCs w:val="20"/>
                <w:lang w:val="uk-UA"/>
              </w:rPr>
            </w:pPr>
            <w:r>
              <w:rPr>
                <w:rFonts w:cs="Times New Roman"/>
                <w:sz w:val="20"/>
                <w:szCs w:val="20"/>
                <w:lang w:val="uk-UA"/>
              </w:rPr>
              <w:t>Редакція від 31.0</w:t>
            </w:r>
            <w:r w:rsidR="00BD63FA" w:rsidRPr="00B042C1">
              <w:rPr>
                <w:rFonts w:cs="Times New Roman"/>
                <w:sz w:val="20"/>
                <w:szCs w:val="20"/>
                <w:lang w:val="uk-UA"/>
              </w:rPr>
              <w:t>1</w:t>
            </w:r>
            <w:r w:rsidR="002D16D5" w:rsidRPr="00B042C1">
              <w:rPr>
                <w:rFonts w:cs="Times New Roman"/>
                <w:sz w:val="20"/>
                <w:szCs w:val="20"/>
                <w:lang w:val="uk-UA"/>
              </w:rPr>
              <w:t>.202</w:t>
            </w:r>
            <w:r>
              <w:rPr>
                <w:rFonts w:cs="Times New Roman"/>
                <w:sz w:val="20"/>
                <w:szCs w:val="20"/>
                <w:lang w:val="uk-UA"/>
              </w:rPr>
              <w:t>4</w:t>
            </w:r>
            <w:r w:rsidR="002D16D5" w:rsidRPr="00B042C1">
              <w:rPr>
                <w:rFonts w:cs="Times New Roman"/>
                <w:sz w:val="20"/>
                <w:szCs w:val="20"/>
                <w:lang w:val="uk-UA"/>
              </w:rPr>
              <w:t xml:space="preserve"> року</w:t>
            </w:r>
          </w:p>
        </w:tc>
        <w:tc>
          <w:tcPr>
            <w:tcW w:w="2216" w:type="pct"/>
            <w:tcBorders>
              <w:top w:val="outset" w:sz="6" w:space="0" w:color="auto"/>
              <w:left w:val="outset" w:sz="6" w:space="0" w:color="auto"/>
              <w:bottom w:val="outset" w:sz="6" w:space="0" w:color="auto"/>
            </w:tcBorders>
            <w:shd w:val="clear" w:color="auto" w:fill="auto"/>
          </w:tcPr>
          <w:p w:rsidR="002D16D5" w:rsidRPr="00B042C1" w:rsidRDefault="002D16D5" w:rsidP="004D3580">
            <w:pPr>
              <w:ind w:firstLine="176"/>
              <w:jc w:val="both"/>
              <w:rPr>
                <w:rFonts w:cs="Times New Roman"/>
                <w:b/>
                <w:sz w:val="20"/>
                <w:szCs w:val="20"/>
                <w:lang w:val="uk-UA"/>
              </w:rPr>
            </w:pPr>
            <w:r w:rsidRPr="00B042C1">
              <w:rPr>
                <w:rFonts w:cs="Times New Roman"/>
                <w:sz w:val="20"/>
                <w:szCs w:val="20"/>
                <w:lang w:val="uk-UA"/>
              </w:rPr>
              <w:t>З</w:t>
            </w:r>
            <w:r w:rsidR="00DA2438" w:rsidRPr="00B042C1">
              <w:rPr>
                <w:rFonts w:cs="Times New Roman"/>
                <w:sz w:val="20"/>
                <w:szCs w:val="20"/>
                <w:lang w:val="uk-UA"/>
              </w:rPr>
              <w:t xml:space="preserve">міни від </w:t>
            </w:r>
            <w:r w:rsidR="004D3580">
              <w:rPr>
                <w:rFonts w:cs="Times New Roman"/>
                <w:sz w:val="20"/>
                <w:szCs w:val="20"/>
                <w:lang w:val="uk-UA"/>
              </w:rPr>
              <w:t>07</w:t>
            </w:r>
            <w:r w:rsidR="004135F6" w:rsidRPr="00B042C1">
              <w:rPr>
                <w:rFonts w:cs="Times New Roman"/>
                <w:sz w:val="20"/>
                <w:szCs w:val="20"/>
                <w:lang w:val="uk-UA"/>
              </w:rPr>
              <w:t>.</w:t>
            </w:r>
            <w:r w:rsidR="004D3580">
              <w:rPr>
                <w:rFonts w:cs="Times New Roman"/>
                <w:sz w:val="20"/>
                <w:szCs w:val="20"/>
                <w:lang w:val="uk-UA"/>
              </w:rPr>
              <w:t>02.2024</w:t>
            </w:r>
            <w:r w:rsidRPr="00B042C1">
              <w:rPr>
                <w:rFonts w:cs="Times New Roman"/>
                <w:sz w:val="20"/>
                <w:szCs w:val="20"/>
                <w:lang w:val="uk-UA"/>
              </w:rPr>
              <w:t xml:space="preserve"> року </w:t>
            </w:r>
          </w:p>
        </w:tc>
      </w:tr>
      <w:tr w:rsidR="00E955FE" w:rsidRPr="00B042C1" w:rsidTr="00814961">
        <w:trPr>
          <w:trHeight w:val="2076"/>
          <w:tblCellSpacing w:w="0" w:type="dxa"/>
          <w:jc w:val="center"/>
        </w:trPr>
        <w:tc>
          <w:tcPr>
            <w:tcW w:w="134" w:type="pct"/>
            <w:tcBorders>
              <w:top w:val="outset" w:sz="6" w:space="0" w:color="auto"/>
              <w:bottom w:val="outset" w:sz="6" w:space="0" w:color="auto"/>
              <w:right w:val="outset" w:sz="6" w:space="0" w:color="auto"/>
            </w:tcBorders>
            <w:shd w:val="clear" w:color="auto" w:fill="auto"/>
          </w:tcPr>
          <w:p w:rsidR="00E955FE" w:rsidRPr="00B042C1" w:rsidRDefault="00E955FE" w:rsidP="006D33F4">
            <w:pPr>
              <w:spacing w:before="100" w:beforeAutospacing="1" w:after="100" w:afterAutospacing="1"/>
              <w:rPr>
                <w:rFonts w:cs="Times New Roman"/>
                <w:sz w:val="16"/>
                <w:szCs w:val="18"/>
                <w:lang w:val="uk-UA"/>
              </w:rPr>
            </w:pPr>
            <w:r w:rsidRPr="00B042C1">
              <w:rPr>
                <w:rFonts w:cs="Times New Roman"/>
                <w:sz w:val="16"/>
                <w:szCs w:val="18"/>
                <w:lang w:val="uk-UA"/>
              </w:rPr>
              <w:t>1</w:t>
            </w:r>
          </w:p>
        </w:tc>
        <w:tc>
          <w:tcPr>
            <w:tcW w:w="419" w:type="pct"/>
            <w:tcBorders>
              <w:top w:val="outset" w:sz="6" w:space="0" w:color="auto"/>
              <w:left w:val="outset" w:sz="6" w:space="0" w:color="auto"/>
              <w:bottom w:val="outset" w:sz="6" w:space="0" w:color="auto"/>
              <w:right w:val="outset" w:sz="6" w:space="0" w:color="auto"/>
            </w:tcBorders>
            <w:shd w:val="clear" w:color="auto" w:fill="auto"/>
          </w:tcPr>
          <w:p w:rsidR="00BD620C" w:rsidRPr="00B042C1" w:rsidRDefault="00BD63FA" w:rsidP="00BD620C">
            <w:pPr>
              <w:spacing w:after="120"/>
              <w:rPr>
                <w:rFonts w:cs="Times New Roman"/>
                <w:sz w:val="16"/>
                <w:szCs w:val="16"/>
                <w:lang w:val="uk-UA"/>
              </w:rPr>
            </w:pPr>
            <w:r w:rsidRPr="00B042C1">
              <w:rPr>
                <w:rFonts w:cs="Times New Roman"/>
                <w:sz w:val="16"/>
                <w:szCs w:val="16"/>
                <w:lang w:val="uk-UA"/>
              </w:rPr>
              <w:t>ТЕНДЕРНА ДОКУМЕНТАЦІЯ</w:t>
            </w:r>
          </w:p>
        </w:tc>
        <w:tc>
          <w:tcPr>
            <w:tcW w:w="2232" w:type="pct"/>
            <w:gridSpan w:val="2"/>
            <w:tcBorders>
              <w:top w:val="outset" w:sz="6" w:space="0" w:color="auto"/>
              <w:left w:val="outset" w:sz="6" w:space="0" w:color="auto"/>
              <w:bottom w:val="outset" w:sz="6" w:space="0" w:color="auto"/>
            </w:tcBorders>
            <w:shd w:val="clear" w:color="auto" w:fill="auto"/>
          </w:tcPr>
          <w:tbl>
            <w:tblPr>
              <w:tblStyle w:val="ab"/>
              <w:tblW w:w="0" w:type="auto"/>
              <w:tblLayout w:type="fixed"/>
              <w:tblLook w:val="04A0" w:firstRow="1" w:lastRow="0" w:firstColumn="1" w:lastColumn="0" w:noHBand="0" w:noVBand="1"/>
            </w:tblPr>
            <w:tblGrid>
              <w:gridCol w:w="238"/>
              <w:gridCol w:w="992"/>
              <w:gridCol w:w="3222"/>
            </w:tblGrid>
            <w:tr w:rsidR="00DF06B8" w:rsidRPr="004D3580" w:rsidTr="007F772A">
              <w:tc>
                <w:tcPr>
                  <w:tcW w:w="4452" w:type="dxa"/>
                  <w:gridSpan w:val="3"/>
                </w:tcPr>
                <w:p w:rsidR="00DF06B8" w:rsidRPr="00B042C1" w:rsidRDefault="00DF06B8" w:rsidP="0057384D">
                  <w:pPr>
                    <w:jc w:val="both"/>
                    <w:rPr>
                      <w:rFonts w:cs="Times New Roman"/>
                      <w:sz w:val="14"/>
                      <w:szCs w:val="14"/>
                      <w:lang w:val="uk-UA"/>
                    </w:rPr>
                  </w:pPr>
                  <w:r w:rsidRPr="00B042C1">
                    <w:rPr>
                      <w:rFonts w:cs="Times New Roman"/>
                      <w:sz w:val="14"/>
                      <w:szCs w:val="14"/>
                      <w:lang w:val="uk-UA"/>
                    </w:rPr>
                    <w:t>IV розділ. Подання та розкриття тендерної пропозиції</w:t>
                  </w:r>
                </w:p>
              </w:tc>
            </w:tr>
            <w:tr w:rsidR="00DF06B8" w:rsidRPr="00B042C1" w:rsidTr="0057384D">
              <w:tc>
                <w:tcPr>
                  <w:tcW w:w="238" w:type="dxa"/>
                </w:tcPr>
                <w:p w:rsidR="00DF06B8" w:rsidRPr="00B042C1" w:rsidRDefault="00DF06B8" w:rsidP="00DF06B8">
                  <w:pPr>
                    <w:widowControl w:val="0"/>
                    <w:spacing w:after="60"/>
                    <w:contextualSpacing/>
                    <w:rPr>
                      <w:color w:val="000000"/>
                      <w:sz w:val="14"/>
                      <w:szCs w:val="14"/>
                      <w:lang w:val="uk-UA" w:eastAsia="uk-UA"/>
                    </w:rPr>
                  </w:pPr>
                  <w:r w:rsidRPr="00B042C1">
                    <w:rPr>
                      <w:color w:val="000000"/>
                      <w:sz w:val="14"/>
                      <w:szCs w:val="14"/>
                      <w:lang w:val="uk-UA" w:eastAsia="uk-UA"/>
                    </w:rPr>
                    <w:t>1</w:t>
                  </w:r>
                </w:p>
              </w:tc>
              <w:tc>
                <w:tcPr>
                  <w:tcW w:w="992" w:type="dxa"/>
                </w:tcPr>
                <w:p w:rsidR="00DF06B8" w:rsidRPr="00B042C1" w:rsidRDefault="00DF06B8" w:rsidP="00DF06B8">
                  <w:pPr>
                    <w:pStyle w:val="a5"/>
                    <w:widowControl w:val="0"/>
                    <w:spacing w:after="60"/>
                    <w:ind w:right="113"/>
                    <w:contextualSpacing/>
                    <w:jc w:val="both"/>
                    <w:rPr>
                      <w:rFonts w:ascii="Times New Roman" w:hAnsi="Times New Roman"/>
                      <w:color w:val="000000"/>
                      <w:sz w:val="14"/>
                      <w:szCs w:val="14"/>
                      <w:lang w:eastAsia="uk-UA"/>
                    </w:rPr>
                  </w:pPr>
                  <w:r w:rsidRPr="00B042C1">
                    <w:rPr>
                      <w:rStyle w:val="rvts0"/>
                      <w:rFonts w:ascii="Times New Roman" w:hAnsi="Times New Roman"/>
                      <w:color w:val="000000"/>
                      <w:sz w:val="14"/>
                      <w:szCs w:val="14"/>
                    </w:rPr>
                    <w:t>Кінцевий строк подання тендерної пропозиції</w:t>
                  </w:r>
                </w:p>
              </w:tc>
              <w:tc>
                <w:tcPr>
                  <w:tcW w:w="3222" w:type="dxa"/>
                </w:tcPr>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кінцевий строк подання тендерних пропозицій </w:t>
                  </w:r>
                  <w:r w:rsidR="009247D9" w:rsidRPr="009247D9">
                    <w:rPr>
                      <w:b/>
                      <w:strike/>
                      <w:color w:val="000000"/>
                      <w:sz w:val="14"/>
                      <w:szCs w:val="14"/>
                      <w:lang w:val="uk-UA"/>
                    </w:rPr>
                    <w:t>08.02</w:t>
                  </w:r>
                  <w:r w:rsidRPr="009247D9">
                    <w:rPr>
                      <w:b/>
                      <w:strike/>
                      <w:color w:val="000000"/>
                      <w:sz w:val="14"/>
                      <w:szCs w:val="14"/>
                      <w:lang w:val="uk-UA"/>
                    </w:rPr>
                    <w:t>.</w:t>
                  </w:r>
                  <w:r w:rsidR="009247D9" w:rsidRPr="009247D9">
                    <w:rPr>
                      <w:b/>
                      <w:bCs/>
                      <w:strike/>
                      <w:color w:val="000000"/>
                      <w:sz w:val="14"/>
                      <w:szCs w:val="14"/>
                      <w:lang w:val="uk-UA"/>
                    </w:rPr>
                    <w:t>2024</w:t>
                  </w:r>
                  <w:r w:rsidRPr="00B042C1">
                    <w:rPr>
                      <w:b/>
                      <w:bCs/>
                      <w:color w:val="000000"/>
                      <w:sz w:val="14"/>
                      <w:szCs w:val="14"/>
                      <w:lang w:val="uk-UA"/>
                    </w:rPr>
                    <w:t xml:space="preserve"> року:</w:t>
                  </w:r>
                  <w:r w:rsidRPr="00B042C1">
                    <w:rPr>
                      <w:color w:val="000000"/>
                      <w:sz w:val="14"/>
                      <w:szCs w:val="14"/>
                      <w:lang w:val="uk-UA"/>
                    </w:rPr>
                    <w:t xml:space="preserve"> час визначається електронною системою автоматично.</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Тендерні пропозиції після закінчення кінцевого строку їх подання не приймаються електронною системою закупівель.</w:t>
                  </w:r>
                </w:p>
              </w:tc>
            </w:tr>
          </w:tbl>
          <w:p w:rsidR="009756CB" w:rsidRPr="00B042C1" w:rsidRDefault="009756CB" w:rsidP="00D70688">
            <w:pPr>
              <w:ind w:firstLine="176"/>
              <w:jc w:val="both"/>
              <w:rPr>
                <w:rFonts w:cs="Times New Roman"/>
                <w:sz w:val="14"/>
                <w:szCs w:val="14"/>
                <w:lang w:val="uk-UA"/>
              </w:rPr>
            </w:pPr>
          </w:p>
        </w:tc>
        <w:tc>
          <w:tcPr>
            <w:tcW w:w="2216" w:type="pct"/>
            <w:tcBorders>
              <w:top w:val="outset" w:sz="6" w:space="0" w:color="auto"/>
              <w:left w:val="outset" w:sz="6" w:space="0" w:color="auto"/>
              <w:bottom w:val="outset" w:sz="6" w:space="0" w:color="auto"/>
            </w:tcBorders>
            <w:shd w:val="clear" w:color="auto" w:fill="auto"/>
          </w:tcPr>
          <w:tbl>
            <w:tblPr>
              <w:tblStyle w:val="ab"/>
              <w:tblW w:w="0" w:type="auto"/>
              <w:tblLayout w:type="fixed"/>
              <w:tblLook w:val="04A0" w:firstRow="1" w:lastRow="0" w:firstColumn="1" w:lastColumn="0" w:noHBand="0" w:noVBand="1"/>
            </w:tblPr>
            <w:tblGrid>
              <w:gridCol w:w="238"/>
              <w:gridCol w:w="992"/>
              <w:gridCol w:w="3222"/>
            </w:tblGrid>
            <w:tr w:rsidR="00DF06B8" w:rsidRPr="00B042C1" w:rsidTr="00571F92">
              <w:tc>
                <w:tcPr>
                  <w:tcW w:w="4452" w:type="dxa"/>
                  <w:gridSpan w:val="3"/>
                </w:tcPr>
                <w:p w:rsidR="00DF06B8" w:rsidRPr="00B042C1" w:rsidRDefault="00DF06B8" w:rsidP="00DF06B8">
                  <w:pPr>
                    <w:jc w:val="both"/>
                    <w:rPr>
                      <w:rFonts w:cs="Times New Roman"/>
                      <w:sz w:val="14"/>
                      <w:szCs w:val="14"/>
                      <w:lang w:val="uk-UA"/>
                    </w:rPr>
                  </w:pPr>
                  <w:r w:rsidRPr="00B042C1">
                    <w:rPr>
                      <w:rFonts w:cs="Times New Roman"/>
                      <w:sz w:val="14"/>
                      <w:szCs w:val="14"/>
                      <w:lang w:val="uk-UA"/>
                    </w:rPr>
                    <w:t>IV розділ. Подання та розкриття тендерної пропозиції</w:t>
                  </w:r>
                </w:p>
              </w:tc>
            </w:tr>
            <w:tr w:rsidR="00DF06B8" w:rsidRPr="00B042C1" w:rsidTr="00841C63">
              <w:trPr>
                <w:trHeight w:val="1598"/>
              </w:trPr>
              <w:tc>
                <w:tcPr>
                  <w:tcW w:w="238" w:type="dxa"/>
                </w:tcPr>
                <w:p w:rsidR="00DF06B8" w:rsidRPr="00B042C1" w:rsidRDefault="00DF06B8" w:rsidP="00DF06B8">
                  <w:pPr>
                    <w:widowControl w:val="0"/>
                    <w:spacing w:after="60"/>
                    <w:contextualSpacing/>
                    <w:rPr>
                      <w:color w:val="000000"/>
                      <w:sz w:val="14"/>
                      <w:szCs w:val="14"/>
                      <w:lang w:val="uk-UA" w:eastAsia="uk-UA"/>
                    </w:rPr>
                  </w:pPr>
                  <w:r w:rsidRPr="00B042C1">
                    <w:rPr>
                      <w:color w:val="000000"/>
                      <w:sz w:val="14"/>
                      <w:szCs w:val="14"/>
                      <w:lang w:val="uk-UA" w:eastAsia="uk-UA"/>
                    </w:rPr>
                    <w:t>1</w:t>
                  </w:r>
                </w:p>
              </w:tc>
              <w:tc>
                <w:tcPr>
                  <w:tcW w:w="992" w:type="dxa"/>
                </w:tcPr>
                <w:p w:rsidR="00DF06B8" w:rsidRPr="00B042C1" w:rsidRDefault="00DF06B8" w:rsidP="00DF06B8">
                  <w:pPr>
                    <w:pStyle w:val="a5"/>
                    <w:widowControl w:val="0"/>
                    <w:spacing w:after="60"/>
                    <w:ind w:right="113"/>
                    <w:contextualSpacing/>
                    <w:jc w:val="both"/>
                    <w:rPr>
                      <w:rFonts w:ascii="Times New Roman" w:hAnsi="Times New Roman"/>
                      <w:color w:val="000000"/>
                      <w:sz w:val="14"/>
                      <w:szCs w:val="14"/>
                      <w:lang w:eastAsia="uk-UA"/>
                    </w:rPr>
                  </w:pPr>
                  <w:r w:rsidRPr="00B042C1">
                    <w:rPr>
                      <w:rStyle w:val="rvts0"/>
                      <w:rFonts w:ascii="Times New Roman" w:hAnsi="Times New Roman"/>
                      <w:color w:val="000000"/>
                      <w:sz w:val="14"/>
                      <w:szCs w:val="14"/>
                    </w:rPr>
                    <w:t>Кінцевий строк подання тендерної пропозиції</w:t>
                  </w:r>
                </w:p>
              </w:tc>
              <w:tc>
                <w:tcPr>
                  <w:tcW w:w="3222" w:type="dxa"/>
                </w:tcPr>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кінцевий строк подання тендерних пропозицій </w:t>
                  </w:r>
                  <w:r w:rsidRPr="00B042C1">
                    <w:rPr>
                      <w:b/>
                      <w:color w:val="000000"/>
                      <w:sz w:val="14"/>
                      <w:szCs w:val="14"/>
                      <w:u w:val="single"/>
                      <w:lang w:val="uk-UA"/>
                    </w:rPr>
                    <w:t>1</w:t>
                  </w:r>
                  <w:r w:rsidR="004D3580">
                    <w:rPr>
                      <w:b/>
                      <w:color w:val="000000"/>
                      <w:sz w:val="14"/>
                      <w:szCs w:val="14"/>
                      <w:u w:val="single"/>
                      <w:lang w:val="uk-UA"/>
                    </w:rPr>
                    <w:t>2.</w:t>
                  </w:r>
                  <w:r w:rsidR="004D3580" w:rsidRPr="00302DBC">
                    <w:rPr>
                      <w:b/>
                      <w:color w:val="000000"/>
                      <w:sz w:val="14"/>
                      <w:szCs w:val="14"/>
                      <w:u w:val="single"/>
                      <w:lang w:val="uk-UA"/>
                    </w:rPr>
                    <w:t>02</w:t>
                  </w:r>
                  <w:r w:rsidRPr="00302DBC">
                    <w:rPr>
                      <w:b/>
                      <w:color w:val="000000"/>
                      <w:sz w:val="14"/>
                      <w:szCs w:val="14"/>
                      <w:u w:val="single"/>
                      <w:lang w:val="uk-UA"/>
                    </w:rPr>
                    <w:t>.</w:t>
                  </w:r>
                  <w:r w:rsidR="004D3580" w:rsidRPr="00302DBC">
                    <w:rPr>
                      <w:b/>
                      <w:bCs/>
                      <w:color w:val="000000"/>
                      <w:sz w:val="14"/>
                      <w:szCs w:val="14"/>
                      <w:u w:val="single"/>
                      <w:lang w:val="uk-UA"/>
                    </w:rPr>
                    <w:t>2024</w:t>
                  </w:r>
                  <w:r w:rsidRPr="00302DBC">
                    <w:rPr>
                      <w:b/>
                      <w:bCs/>
                      <w:color w:val="000000"/>
                      <w:sz w:val="14"/>
                      <w:szCs w:val="14"/>
                      <w:u w:val="single"/>
                      <w:lang w:val="uk-UA"/>
                    </w:rPr>
                    <w:t xml:space="preserve"> </w:t>
                  </w:r>
                  <w:r w:rsidR="00302DBC" w:rsidRPr="00302DBC">
                    <w:rPr>
                      <w:b/>
                      <w:bCs/>
                      <w:color w:val="000000"/>
                      <w:sz w:val="14"/>
                      <w:szCs w:val="14"/>
                      <w:u w:val="single"/>
                      <w:lang w:val="uk-UA"/>
                    </w:rPr>
                    <w:t xml:space="preserve">року до 18:00 год: </w:t>
                  </w:r>
                  <w:r w:rsidRPr="00B042C1">
                    <w:rPr>
                      <w:color w:val="000000"/>
                      <w:sz w:val="14"/>
                      <w:szCs w:val="14"/>
                      <w:lang w:val="uk-UA"/>
                    </w:rPr>
                    <w:t>час визначається електронною системою автоматично.</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отримана тендерна пропозиція вноситься автоматично до реєстру отриманих тендерних пропозицій, у якому відображається  інформація про </w:t>
                  </w:r>
                  <w:bookmarkStart w:id="0" w:name="_GoBack"/>
                  <w:bookmarkEnd w:id="0"/>
                  <w:r w:rsidRPr="00B042C1">
                    <w:rPr>
                      <w:color w:val="000000"/>
                      <w:sz w:val="14"/>
                      <w:szCs w:val="14"/>
                      <w:lang w:val="uk-UA"/>
                    </w:rPr>
                    <w:t>надані тендерні пропозиції;</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Тендерні пропозиції після закінчення кінцевого строку їх подання не приймаються електронною системою закупівель.</w:t>
                  </w:r>
                </w:p>
              </w:tc>
            </w:tr>
          </w:tbl>
          <w:p w:rsidR="00D70688" w:rsidRPr="00B042C1" w:rsidRDefault="00D70688" w:rsidP="00EF06A1">
            <w:pPr>
              <w:shd w:val="clear" w:color="auto" w:fill="FFFFFF"/>
              <w:tabs>
                <w:tab w:val="left" w:pos="180"/>
              </w:tabs>
              <w:ind w:firstLine="567"/>
              <w:jc w:val="both"/>
              <w:rPr>
                <w:sz w:val="14"/>
                <w:szCs w:val="14"/>
                <w:lang w:val="uk-UA"/>
              </w:rPr>
            </w:pPr>
          </w:p>
        </w:tc>
      </w:tr>
      <w:tr w:rsidR="00A65B8B" w:rsidRPr="00B042C1" w:rsidTr="00814961">
        <w:trPr>
          <w:trHeight w:val="25"/>
          <w:tblCellSpacing w:w="0" w:type="dxa"/>
          <w:jc w:val="center"/>
        </w:trPr>
        <w:tc>
          <w:tcPr>
            <w:tcW w:w="134" w:type="pct"/>
            <w:tcBorders>
              <w:top w:val="outset" w:sz="6" w:space="0" w:color="auto"/>
              <w:bottom w:val="outset" w:sz="6" w:space="0" w:color="auto"/>
              <w:right w:val="outset" w:sz="6" w:space="0" w:color="auto"/>
            </w:tcBorders>
            <w:shd w:val="clear" w:color="auto" w:fill="auto"/>
          </w:tcPr>
          <w:p w:rsidR="00A65B8B" w:rsidRPr="00CA5BCB" w:rsidRDefault="00A65B8B" w:rsidP="006D33F4">
            <w:pPr>
              <w:spacing w:before="100" w:beforeAutospacing="1" w:after="100" w:afterAutospacing="1"/>
              <w:rPr>
                <w:rFonts w:cs="Times New Roman"/>
                <w:sz w:val="16"/>
                <w:szCs w:val="16"/>
                <w:lang w:val="uk-UA"/>
              </w:rPr>
            </w:pPr>
            <w:r w:rsidRPr="00CA5BCB">
              <w:rPr>
                <w:rFonts w:cs="Times New Roman"/>
                <w:sz w:val="16"/>
                <w:szCs w:val="16"/>
                <w:lang w:val="uk-UA"/>
              </w:rPr>
              <w:t>2</w:t>
            </w:r>
          </w:p>
        </w:tc>
        <w:tc>
          <w:tcPr>
            <w:tcW w:w="419" w:type="pct"/>
            <w:tcBorders>
              <w:top w:val="outset" w:sz="6" w:space="0" w:color="auto"/>
              <w:left w:val="outset" w:sz="6" w:space="0" w:color="auto"/>
              <w:bottom w:val="outset" w:sz="6" w:space="0" w:color="auto"/>
              <w:right w:val="outset" w:sz="6" w:space="0" w:color="auto"/>
            </w:tcBorders>
            <w:shd w:val="clear" w:color="auto" w:fill="auto"/>
          </w:tcPr>
          <w:p w:rsidR="00A65B8B" w:rsidRPr="00CA5BCB" w:rsidRDefault="00A65B8B" w:rsidP="00841C63">
            <w:pPr>
              <w:spacing w:after="120"/>
              <w:rPr>
                <w:rFonts w:cs="Times New Roman"/>
                <w:sz w:val="16"/>
                <w:szCs w:val="16"/>
                <w:lang w:val="uk-UA"/>
              </w:rPr>
            </w:pPr>
            <w:r w:rsidRPr="00CA5BCB">
              <w:rPr>
                <w:rFonts w:cs="Times New Roman"/>
                <w:sz w:val="16"/>
                <w:szCs w:val="16"/>
                <w:lang w:val="uk-UA"/>
              </w:rPr>
              <w:t xml:space="preserve">Додаток </w:t>
            </w:r>
            <w:r w:rsidR="00841C63" w:rsidRPr="00CA5BCB">
              <w:rPr>
                <w:rFonts w:cs="Times New Roman"/>
                <w:sz w:val="16"/>
                <w:szCs w:val="16"/>
                <w:lang w:val="uk-UA"/>
              </w:rPr>
              <w:t>3</w:t>
            </w:r>
            <w:r w:rsidRPr="00CA5BCB">
              <w:rPr>
                <w:rFonts w:cs="Times New Roman"/>
                <w:sz w:val="16"/>
                <w:szCs w:val="16"/>
                <w:lang w:val="uk-UA"/>
              </w:rPr>
              <w:t xml:space="preserve"> Тендерної документації</w:t>
            </w:r>
          </w:p>
        </w:tc>
        <w:tc>
          <w:tcPr>
            <w:tcW w:w="2198" w:type="pct"/>
            <w:tcBorders>
              <w:top w:val="outset" w:sz="6" w:space="0" w:color="auto"/>
              <w:left w:val="outset" w:sz="6" w:space="0" w:color="auto"/>
              <w:bottom w:val="outset" w:sz="6" w:space="0" w:color="auto"/>
            </w:tcBorders>
            <w:shd w:val="clear" w:color="auto" w:fill="auto"/>
          </w:tcPr>
          <w:p w:rsidR="00CA5BCB" w:rsidRPr="00CA5BCB" w:rsidRDefault="00CA5BCB" w:rsidP="00CA5BCB">
            <w:pPr>
              <w:spacing w:after="0"/>
              <w:ind w:firstLine="720"/>
              <w:rPr>
                <w:rFonts w:ascii="Times New Roman CYR" w:eastAsia="Times New Roman" w:hAnsi="Times New Roman CYR" w:cs="Times New Roman CYR"/>
                <w:b/>
                <w:bCs/>
                <w:sz w:val="16"/>
                <w:szCs w:val="16"/>
                <w:lang w:val="uk-UA" w:eastAsia="ar-SA"/>
              </w:rPr>
            </w:pPr>
            <w:r w:rsidRPr="00CA5BCB">
              <w:rPr>
                <w:rFonts w:ascii="Times New Roman CYR" w:eastAsia="Times New Roman" w:hAnsi="Times New Roman CYR" w:cs="Times New Roman CYR"/>
                <w:b/>
                <w:bCs/>
                <w:sz w:val="16"/>
                <w:szCs w:val="16"/>
                <w:lang w:val="uk-UA" w:eastAsia="ar-SA"/>
              </w:rPr>
              <w:t xml:space="preserve">           МЕДИКО-ТЕХНІЧНІ ВИМОГИ ДО ПРЕДМЕТА ЗАКУПІВЛІ:</w:t>
            </w:r>
          </w:p>
          <w:p w:rsidR="00CA5BCB" w:rsidRPr="00CA5BCB" w:rsidRDefault="00CA5BCB" w:rsidP="00CA5BCB">
            <w:pPr>
              <w:spacing w:after="0" w:line="360" w:lineRule="auto"/>
              <w:ind w:firstLine="720"/>
              <w:jc w:val="center"/>
              <w:rPr>
                <w:rFonts w:eastAsia="Times New Roman" w:cs="Times New Roman"/>
                <w:bCs/>
                <w:sz w:val="16"/>
                <w:szCs w:val="16"/>
                <w:lang w:val="uk-UA" w:eastAsia="ru-RU"/>
              </w:rPr>
            </w:pPr>
            <w:r w:rsidRPr="00CA5BCB">
              <w:rPr>
                <w:rFonts w:eastAsia="Calibri" w:cs="Times New Roman"/>
                <w:b/>
                <w:i/>
                <w:iCs/>
                <w:sz w:val="16"/>
                <w:szCs w:val="16"/>
                <w:lang w:val="uk-UA"/>
              </w:rPr>
              <w:t xml:space="preserve">Код </w:t>
            </w:r>
            <w:r w:rsidRPr="00CA5BCB">
              <w:rPr>
                <w:rFonts w:eastAsia="Times New Roman" w:cs="Times New Roman"/>
                <w:b/>
                <w:i/>
                <w:iCs/>
                <w:sz w:val="16"/>
                <w:szCs w:val="16"/>
                <w:lang w:val="uk-UA" w:eastAsia="ru-RU"/>
              </w:rPr>
              <w:t>ДК 021:2015 - 33600000-6 - Фармацевтична продукція (БРАМІТОБ (BRAMITOB®), ПУЛЬМОЗИМ(PULMOZYME®))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1192"/>
              <w:gridCol w:w="1336"/>
              <w:gridCol w:w="753"/>
              <w:gridCol w:w="753"/>
            </w:tblGrid>
            <w:tr w:rsidR="00CA5BCB" w:rsidRPr="00CA5BCB" w:rsidTr="00814961">
              <w:trPr>
                <w:trHeight w:val="519"/>
              </w:trPr>
              <w:tc>
                <w:tcPr>
                  <w:tcW w:w="238" w:type="dxa"/>
                  <w:shd w:val="clear" w:color="auto" w:fill="auto"/>
                </w:tcPr>
                <w:p w:rsidR="00CA5BCB" w:rsidRPr="00CA5BCB" w:rsidRDefault="00CA5BCB" w:rsidP="00CA5BCB">
                  <w:pPr>
                    <w:spacing w:after="0"/>
                    <w:rPr>
                      <w:rFonts w:eastAsia="Times New Roman" w:cs="Times New Roman"/>
                      <w:sz w:val="16"/>
                      <w:szCs w:val="16"/>
                      <w:lang w:val="uk-UA"/>
                    </w:rPr>
                  </w:pPr>
                  <w:r w:rsidRPr="00CA5BCB">
                    <w:rPr>
                      <w:rFonts w:eastAsia="Times New Roman" w:cs="Times New Roman"/>
                      <w:sz w:val="16"/>
                      <w:szCs w:val="16"/>
                      <w:lang w:val="uk-UA"/>
                    </w:rPr>
                    <w:t>№</w:t>
                  </w:r>
                </w:p>
              </w:tc>
              <w:tc>
                <w:tcPr>
                  <w:tcW w:w="1192" w:type="dxa"/>
                  <w:shd w:val="clear" w:color="auto" w:fill="auto"/>
                </w:tcPr>
                <w:p w:rsidR="00CA5BCB" w:rsidRPr="00CA5BCB" w:rsidRDefault="00CA5BCB" w:rsidP="00CA5BCB">
                  <w:pPr>
                    <w:spacing w:after="0"/>
                    <w:rPr>
                      <w:rFonts w:eastAsia="Times New Roman" w:cs="Times New Roman"/>
                      <w:sz w:val="16"/>
                      <w:szCs w:val="16"/>
                      <w:lang w:val="uk-UA"/>
                    </w:rPr>
                  </w:pPr>
                  <w:r w:rsidRPr="00CA5BCB">
                    <w:rPr>
                      <w:rFonts w:eastAsia="Times New Roman" w:cs="Times New Roman"/>
                      <w:sz w:val="16"/>
                      <w:szCs w:val="16"/>
                      <w:lang w:val="uk-UA"/>
                    </w:rPr>
                    <w:t>Назва препарату</w:t>
                  </w:r>
                </w:p>
              </w:tc>
              <w:tc>
                <w:tcPr>
                  <w:tcW w:w="1336" w:type="dxa"/>
                  <w:shd w:val="clear" w:color="auto" w:fill="auto"/>
                </w:tcPr>
                <w:p w:rsidR="00CA5BCB" w:rsidRPr="00CA5BCB" w:rsidRDefault="00CA5BCB" w:rsidP="00CA5BCB">
                  <w:pPr>
                    <w:spacing w:after="0"/>
                    <w:rPr>
                      <w:rFonts w:eastAsia="Times New Roman" w:cs="Times New Roman"/>
                      <w:sz w:val="16"/>
                      <w:szCs w:val="16"/>
                      <w:lang w:val="uk-UA"/>
                    </w:rPr>
                  </w:pPr>
                  <w:r w:rsidRPr="00CA5BCB">
                    <w:rPr>
                      <w:rFonts w:eastAsia="Times New Roman" w:cs="Times New Roman"/>
                      <w:sz w:val="16"/>
                      <w:szCs w:val="16"/>
                      <w:lang w:val="uk-UA"/>
                    </w:rPr>
                    <w:t>Опис</w:t>
                  </w:r>
                </w:p>
              </w:tc>
              <w:tc>
                <w:tcPr>
                  <w:tcW w:w="753" w:type="dxa"/>
                  <w:shd w:val="clear" w:color="auto" w:fill="auto"/>
                </w:tcPr>
                <w:p w:rsidR="00CA5BCB" w:rsidRPr="00CA5BCB" w:rsidRDefault="00CA5BCB" w:rsidP="00CA5BCB">
                  <w:pPr>
                    <w:spacing w:after="0"/>
                    <w:rPr>
                      <w:rFonts w:eastAsia="Times New Roman" w:cs="Times New Roman"/>
                      <w:sz w:val="16"/>
                      <w:szCs w:val="16"/>
                      <w:lang w:val="uk-UA"/>
                    </w:rPr>
                  </w:pPr>
                  <w:r w:rsidRPr="00CA5BCB">
                    <w:rPr>
                      <w:rFonts w:eastAsia="Times New Roman" w:cs="Times New Roman"/>
                      <w:sz w:val="16"/>
                      <w:szCs w:val="16"/>
                      <w:shd w:val="clear" w:color="auto" w:fill="FFFFFF"/>
                      <w:lang w:val="uk-UA"/>
                    </w:rPr>
                    <w:t>Лікарська форма:</w:t>
                  </w:r>
                </w:p>
              </w:tc>
              <w:tc>
                <w:tcPr>
                  <w:tcW w:w="753" w:type="dxa"/>
                  <w:shd w:val="clear" w:color="auto" w:fill="auto"/>
                </w:tcPr>
                <w:p w:rsidR="00CA5BCB" w:rsidRPr="00CA5BCB" w:rsidRDefault="00CA5BCB" w:rsidP="00CA5BCB">
                  <w:pPr>
                    <w:spacing w:after="0"/>
                    <w:rPr>
                      <w:rFonts w:eastAsia="Times New Roman" w:cs="Times New Roman"/>
                      <w:sz w:val="16"/>
                      <w:szCs w:val="16"/>
                      <w:lang w:val="uk-UA"/>
                    </w:rPr>
                  </w:pPr>
                  <w:r w:rsidRPr="00CA5BCB">
                    <w:rPr>
                      <w:rFonts w:eastAsia="Times New Roman" w:cs="Times New Roman"/>
                      <w:sz w:val="16"/>
                      <w:szCs w:val="16"/>
                      <w:lang w:val="uk-UA"/>
                    </w:rPr>
                    <w:t xml:space="preserve">кількість </w:t>
                  </w:r>
                </w:p>
              </w:tc>
            </w:tr>
            <w:tr w:rsidR="00CA5BCB" w:rsidRPr="00CA5BCB" w:rsidTr="00814961">
              <w:trPr>
                <w:trHeight w:val="7381"/>
              </w:trPr>
              <w:tc>
                <w:tcPr>
                  <w:tcW w:w="238" w:type="dxa"/>
                  <w:shd w:val="clear" w:color="auto" w:fill="auto"/>
                </w:tcPr>
                <w:p w:rsidR="00CA5BCB" w:rsidRPr="00CA5BCB" w:rsidRDefault="00CA5BCB" w:rsidP="00CA5BCB">
                  <w:pPr>
                    <w:spacing w:after="0"/>
                    <w:rPr>
                      <w:rFonts w:eastAsia="Times New Roman" w:cs="Times New Roman"/>
                      <w:sz w:val="16"/>
                      <w:szCs w:val="16"/>
                      <w:lang w:val="uk-UA"/>
                    </w:rPr>
                  </w:pPr>
                  <w:r w:rsidRPr="00CA5BCB">
                    <w:rPr>
                      <w:rFonts w:eastAsia="Times New Roman" w:cs="Times New Roman"/>
                      <w:sz w:val="16"/>
                      <w:szCs w:val="16"/>
                      <w:lang w:val="uk-UA"/>
                    </w:rPr>
                    <w:t>1.</w:t>
                  </w:r>
                </w:p>
              </w:tc>
              <w:tc>
                <w:tcPr>
                  <w:tcW w:w="1192" w:type="dxa"/>
                  <w:shd w:val="clear" w:color="auto" w:fill="auto"/>
                </w:tcPr>
                <w:p w:rsidR="00CA5BCB" w:rsidRPr="00CA5BCB" w:rsidRDefault="00CA5BCB" w:rsidP="00CA5BCB">
                  <w:pPr>
                    <w:spacing w:after="0"/>
                    <w:rPr>
                      <w:rFonts w:eastAsia="Times New Roman" w:cs="Times New Roman"/>
                      <w:color w:val="000000"/>
                      <w:sz w:val="16"/>
                      <w:szCs w:val="16"/>
                      <w:shd w:val="clear" w:color="auto" w:fill="FFFFFF"/>
                      <w:lang w:val="uk-UA"/>
                    </w:rPr>
                  </w:pPr>
                  <w:r w:rsidRPr="00CA5BCB">
                    <w:rPr>
                      <w:rFonts w:eastAsia="Times New Roman" w:cs="Times New Roman"/>
                      <w:b/>
                      <w:bCs/>
                      <w:color w:val="000000"/>
                      <w:sz w:val="16"/>
                      <w:szCs w:val="16"/>
                      <w:shd w:val="clear" w:color="auto" w:fill="FFFFFF"/>
                      <w:lang w:val="uk-UA"/>
                    </w:rPr>
                    <w:t xml:space="preserve">БРАМІТОБ </w:t>
                  </w:r>
                  <w:r w:rsidRPr="00CA5BCB">
                    <w:rPr>
                      <w:rFonts w:eastAsia="Times New Roman" w:cs="Times New Roman"/>
                      <w:color w:val="000000"/>
                      <w:sz w:val="16"/>
                      <w:szCs w:val="16"/>
                      <w:shd w:val="clear" w:color="auto" w:fill="FFFFFF"/>
                      <w:lang w:val="uk-UA"/>
                    </w:rPr>
                    <w:t>(BRAMITOB</w:t>
                  </w:r>
                  <w:r w:rsidRPr="00CA5BCB">
                    <w:rPr>
                      <w:rFonts w:eastAsia="Times New Roman" w:cs="Times New Roman"/>
                      <w:color w:val="000000"/>
                      <w:sz w:val="16"/>
                      <w:szCs w:val="16"/>
                      <w:shd w:val="clear" w:color="auto" w:fill="FFFFFF"/>
                      <w:vertAlign w:val="superscript"/>
                      <w:lang w:val="uk-UA"/>
                    </w:rPr>
                    <w:t>®</w:t>
                  </w:r>
                  <w:r w:rsidRPr="00CA5BCB">
                    <w:rPr>
                      <w:rFonts w:eastAsia="Times New Roman" w:cs="Times New Roman"/>
                      <w:color w:val="000000"/>
                      <w:sz w:val="16"/>
                      <w:szCs w:val="16"/>
                      <w:shd w:val="clear" w:color="auto" w:fill="FFFFFF"/>
                      <w:lang w:val="uk-UA"/>
                    </w:rPr>
                    <w:t>)</w:t>
                  </w:r>
                  <w:r w:rsidRPr="00CA5BCB">
                    <w:rPr>
                      <w:rFonts w:eastAsia="Times New Roman" w:cs="Times New Roman"/>
                      <w:b/>
                      <w:bCs/>
                      <w:color w:val="000000"/>
                      <w:sz w:val="16"/>
                      <w:szCs w:val="16"/>
                      <w:shd w:val="clear" w:color="auto" w:fill="FFFFFF"/>
                      <w:lang w:val="uk-UA"/>
                    </w:rPr>
                    <w:t xml:space="preserve"> (</w:t>
                  </w:r>
                  <w:proofErr w:type="spellStart"/>
                  <w:r w:rsidRPr="00CA5BCB">
                    <w:rPr>
                      <w:rFonts w:eastAsia="Times New Roman" w:cs="Times New Roman"/>
                      <w:color w:val="000000"/>
                      <w:sz w:val="16"/>
                      <w:szCs w:val="16"/>
                      <w:shd w:val="clear" w:color="auto" w:fill="FFFFFF"/>
                      <w:lang w:val="uk-UA"/>
                    </w:rPr>
                    <w:t>Tobramycin</w:t>
                  </w:r>
                  <w:proofErr w:type="spellEnd"/>
                  <w:r w:rsidRPr="00CA5BCB">
                    <w:rPr>
                      <w:rFonts w:eastAsia="Times New Roman" w:cs="Times New Roman"/>
                      <w:color w:val="000000"/>
                      <w:sz w:val="16"/>
                      <w:szCs w:val="16"/>
                      <w:shd w:val="clear" w:color="auto" w:fill="FFFFFF"/>
                      <w:lang w:val="uk-UA"/>
                    </w:rPr>
                    <w:t>)</w:t>
                  </w:r>
                </w:p>
                <w:p w:rsidR="00CA5BCB" w:rsidRPr="00CA5BCB" w:rsidRDefault="00814961" w:rsidP="00CA5BCB">
                  <w:pPr>
                    <w:spacing w:after="0"/>
                    <w:rPr>
                      <w:rFonts w:eastAsia="Times New Roman" w:cs="Times New Roman"/>
                      <w:sz w:val="16"/>
                      <w:szCs w:val="16"/>
                      <w:lang w:val="uk-UA"/>
                    </w:rPr>
                  </w:pPr>
                  <w:r w:rsidRPr="00814961">
                    <w:rPr>
                      <w:rFonts w:eastAsia="Times New Roman" w:cs="Times New Roman"/>
                      <w:sz w:val="16"/>
                      <w:szCs w:val="16"/>
                      <w:lang w:val="uk-UA"/>
                    </w:rPr>
                    <w:t>Номер реєстраційного посвідчення</w:t>
                  </w:r>
                  <w:r>
                    <w:rPr>
                      <w:rFonts w:eastAsia="Times New Roman" w:cs="Times New Roman"/>
                      <w:sz w:val="16"/>
                      <w:szCs w:val="16"/>
                      <w:lang w:val="uk-UA"/>
                    </w:rPr>
                    <w:t xml:space="preserve">: </w:t>
                  </w:r>
                  <w:r w:rsidRPr="00814961">
                    <w:rPr>
                      <w:rFonts w:eastAsia="Times New Roman" w:cs="Times New Roman"/>
                      <w:sz w:val="16"/>
                      <w:szCs w:val="16"/>
                      <w:lang w:val="uk-UA"/>
                    </w:rPr>
                    <w:t>UA/15301/01/01</w:t>
                  </w:r>
                </w:p>
              </w:tc>
              <w:tc>
                <w:tcPr>
                  <w:tcW w:w="1336" w:type="dxa"/>
                  <w:shd w:val="clear" w:color="auto" w:fill="auto"/>
                </w:tcPr>
                <w:p w:rsidR="00CA5BCB" w:rsidRPr="00CA5BCB" w:rsidRDefault="00CA5BCB" w:rsidP="00CA5BCB">
                  <w:pPr>
                    <w:spacing w:after="0"/>
                    <w:rPr>
                      <w:rFonts w:eastAsia="Times New Roman" w:cs="Times New Roman"/>
                      <w:color w:val="000000"/>
                      <w:sz w:val="16"/>
                      <w:szCs w:val="16"/>
                      <w:shd w:val="clear" w:color="auto" w:fill="FFFFFF"/>
                      <w:lang w:val="uk-UA"/>
                    </w:rPr>
                  </w:pPr>
                  <w:r w:rsidRPr="00CA5BCB">
                    <w:rPr>
                      <w:rFonts w:eastAsia="Times New Roman" w:cs="Times New Roman"/>
                      <w:i/>
                      <w:iCs/>
                      <w:color w:val="000000"/>
                      <w:sz w:val="16"/>
                      <w:szCs w:val="16"/>
                      <w:shd w:val="clear" w:color="auto" w:fill="FFFFFF"/>
                      <w:lang w:val="uk-UA"/>
                    </w:rPr>
                    <w:t>Діюча речовина: </w:t>
                  </w:r>
                  <w:proofErr w:type="spellStart"/>
                  <w:r w:rsidRPr="00CA5BCB">
                    <w:rPr>
                      <w:rFonts w:eastAsia="Times New Roman" w:cs="Times New Roman"/>
                      <w:color w:val="000000"/>
                      <w:sz w:val="16"/>
                      <w:szCs w:val="16"/>
                      <w:shd w:val="clear" w:color="auto" w:fill="FFFFFF"/>
                      <w:lang w:val="uk-UA"/>
                    </w:rPr>
                    <w:t>тобраміцин</w:t>
                  </w:r>
                  <w:proofErr w:type="spellEnd"/>
                  <w:r w:rsidRPr="00CA5BCB">
                    <w:rPr>
                      <w:rFonts w:eastAsia="Times New Roman" w:cs="Times New Roman"/>
                      <w:color w:val="000000"/>
                      <w:sz w:val="16"/>
                      <w:szCs w:val="16"/>
                      <w:shd w:val="clear" w:color="auto" w:fill="FFFFFF"/>
                      <w:lang w:val="uk-UA"/>
                    </w:rPr>
                    <w:t>;</w:t>
                  </w:r>
                  <w:r w:rsidRPr="00CA5BCB">
                    <w:rPr>
                      <w:rFonts w:eastAsia="Times New Roman" w:cs="Times New Roman"/>
                      <w:color w:val="000000"/>
                      <w:sz w:val="16"/>
                      <w:szCs w:val="16"/>
                      <w:lang w:val="uk-UA"/>
                    </w:rPr>
                    <w:br/>
                  </w:r>
                  <w:r w:rsidRPr="00CA5BCB">
                    <w:rPr>
                      <w:rFonts w:eastAsia="Times New Roman" w:cs="Times New Roman"/>
                      <w:color w:val="000000"/>
                      <w:sz w:val="16"/>
                      <w:szCs w:val="16"/>
                      <w:shd w:val="clear" w:color="auto" w:fill="FFFFFF"/>
                      <w:lang w:val="uk-UA"/>
                    </w:rPr>
                    <w:t xml:space="preserve">1 ампула (4 мл) містить 300 мг </w:t>
                  </w:r>
                  <w:proofErr w:type="spellStart"/>
                  <w:r w:rsidRPr="00CA5BCB">
                    <w:rPr>
                      <w:rFonts w:eastAsia="Times New Roman" w:cs="Times New Roman"/>
                      <w:color w:val="000000"/>
                      <w:sz w:val="16"/>
                      <w:szCs w:val="16"/>
                      <w:shd w:val="clear" w:color="auto" w:fill="FFFFFF"/>
                      <w:lang w:val="uk-UA"/>
                    </w:rPr>
                    <w:t>тобраміцину</w:t>
                  </w:r>
                  <w:proofErr w:type="spellEnd"/>
                  <w:r w:rsidRPr="00CA5BCB">
                    <w:rPr>
                      <w:rFonts w:eastAsia="Times New Roman" w:cs="Times New Roman"/>
                      <w:color w:val="000000"/>
                      <w:sz w:val="16"/>
                      <w:szCs w:val="16"/>
                      <w:shd w:val="clear" w:color="auto" w:fill="FFFFFF"/>
                      <w:lang w:val="uk-UA"/>
                    </w:rPr>
                    <w:t>;</w:t>
                  </w:r>
                </w:p>
                <w:p w:rsidR="00CA5BCB" w:rsidRPr="00CA5BCB" w:rsidRDefault="00CA5BCB" w:rsidP="00CA5BCB">
                  <w:pPr>
                    <w:spacing w:after="0"/>
                    <w:rPr>
                      <w:rFonts w:eastAsia="Times New Roman" w:cs="Times New Roman"/>
                      <w:color w:val="000000"/>
                      <w:sz w:val="16"/>
                      <w:szCs w:val="16"/>
                      <w:shd w:val="clear" w:color="auto" w:fill="FFFFFF"/>
                      <w:lang w:val="uk-UA"/>
                    </w:rPr>
                  </w:pPr>
                  <w:proofErr w:type="spellStart"/>
                  <w:r w:rsidRPr="00CA5BCB">
                    <w:rPr>
                      <w:rFonts w:eastAsia="Times New Roman" w:cs="Times New Roman"/>
                      <w:b/>
                      <w:bCs/>
                      <w:color w:val="000000"/>
                      <w:sz w:val="16"/>
                      <w:szCs w:val="16"/>
                      <w:shd w:val="clear" w:color="auto" w:fill="FFFFFF"/>
                      <w:lang w:val="uk-UA"/>
                    </w:rPr>
                    <w:t>Фармакотерапевтична</w:t>
                  </w:r>
                  <w:proofErr w:type="spellEnd"/>
                  <w:r w:rsidRPr="00CA5BCB">
                    <w:rPr>
                      <w:rFonts w:eastAsia="Times New Roman" w:cs="Times New Roman"/>
                      <w:b/>
                      <w:bCs/>
                      <w:color w:val="000000"/>
                      <w:sz w:val="16"/>
                      <w:szCs w:val="16"/>
                      <w:shd w:val="clear" w:color="auto" w:fill="FFFFFF"/>
                      <w:lang w:val="uk-UA"/>
                    </w:rPr>
                    <w:t xml:space="preserve"> група.</w:t>
                  </w:r>
                  <w:r w:rsidRPr="00CA5BCB">
                    <w:rPr>
                      <w:rFonts w:eastAsia="Times New Roman" w:cs="Times New Roman"/>
                      <w:color w:val="000000"/>
                      <w:sz w:val="16"/>
                      <w:szCs w:val="16"/>
                      <w:shd w:val="clear" w:color="auto" w:fill="FFFFFF"/>
                      <w:lang w:val="uk-UA"/>
                    </w:rPr>
                    <w:t xml:space="preserve"> Антибактеріальні </w:t>
                  </w:r>
                  <w:proofErr w:type="spellStart"/>
                  <w:r w:rsidRPr="00CA5BCB">
                    <w:rPr>
                      <w:rFonts w:eastAsia="Times New Roman" w:cs="Times New Roman"/>
                      <w:color w:val="000000"/>
                      <w:sz w:val="16"/>
                      <w:szCs w:val="16"/>
                      <w:shd w:val="clear" w:color="auto" w:fill="FFFFFF"/>
                      <w:lang w:val="uk-UA"/>
                    </w:rPr>
                    <w:t>аміноглікозиди</w:t>
                  </w:r>
                  <w:proofErr w:type="spellEnd"/>
                  <w:r w:rsidRPr="00CA5BCB">
                    <w:rPr>
                      <w:rFonts w:eastAsia="Times New Roman" w:cs="Times New Roman"/>
                      <w:color w:val="000000"/>
                      <w:sz w:val="16"/>
                      <w:szCs w:val="16"/>
                      <w:shd w:val="clear" w:color="auto" w:fill="FFFFFF"/>
                      <w:lang w:val="uk-UA"/>
                    </w:rPr>
                    <w:t>.    </w:t>
                  </w:r>
                </w:p>
                <w:p w:rsidR="00CA5BCB" w:rsidRPr="00CA5BCB" w:rsidRDefault="00CA5BCB" w:rsidP="00CA5BCB">
                  <w:pPr>
                    <w:spacing w:after="0"/>
                    <w:rPr>
                      <w:rFonts w:eastAsia="Times New Roman" w:cs="Times New Roman"/>
                      <w:i/>
                      <w:iCs/>
                      <w:color w:val="000000"/>
                      <w:sz w:val="16"/>
                      <w:szCs w:val="16"/>
                      <w:shd w:val="clear" w:color="auto" w:fill="FFFFFF"/>
                      <w:lang w:val="uk-UA"/>
                    </w:rPr>
                  </w:pPr>
                  <w:proofErr w:type="spellStart"/>
                  <w:r w:rsidRPr="00CA5BCB">
                    <w:rPr>
                      <w:rFonts w:eastAsia="Times New Roman" w:cs="Times New Roman"/>
                      <w:color w:val="000000"/>
                      <w:sz w:val="16"/>
                      <w:szCs w:val="16"/>
                      <w:shd w:val="clear" w:color="auto" w:fill="FFFFFF"/>
                      <w:lang w:val="uk-UA"/>
                    </w:rPr>
                    <w:t>Тобраміцин</w:t>
                  </w:r>
                  <w:proofErr w:type="spellEnd"/>
                  <w:r w:rsidRPr="00CA5BCB">
                    <w:rPr>
                      <w:rFonts w:eastAsia="Times New Roman" w:cs="Times New Roman"/>
                      <w:color w:val="000000"/>
                      <w:sz w:val="16"/>
                      <w:szCs w:val="16"/>
                      <w:shd w:val="clear" w:color="auto" w:fill="FFFFFF"/>
                      <w:lang w:val="uk-UA"/>
                    </w:rPr>
                    <w:t xml:space="preserve"> - </w:t>
                  </w:r>
                  <w:proofErr w:type="spellStart"/>
                  <w:r w:rsidRPr="00CA5BCB">
                    <w:rPr>
                      <w:rFonts w:eastAsia="Times New Roman" w:cs="Times New Roman"/>
                      <w:color w:val="000000"/>
                      <w:sz w:val="16"/>
                      <w:szCs w:val="16"/>
                      <w:shd w:val="clear" w:color="auto" w:fill="FFFFFF"/>
                      <w:lang w:val="uk-UA"/>
                    </w:rPr>
                    <w:t>аміноглікозидний</w:t>
                  </w:r>
                  <w:proofErr w:type="spellEnd"/>
                  <w:r w:rsidRPr="00CA5BCB">
                    <w:rPr>
                      <w:rFonts w:eastAsia="Times New Roman" w:cs="Times New Roman"/>
                      <w:color w:val="000000"/>
                      <w:sz w:val="16"/>
                      <w:szCs w:val="16"/>
                      <w:shd w:val="clear" w:color="auto" w:fill="FFFFFF"/>
                      <w:lang w:val="uk-UA"/>
                    </w:rPr>
                    <w:t xml:space="preserve"> антибіотик, який продукують </w:t>
                  </w:r>
                  <w:proofErr w:type="spellStart"/>
                  <w:r w:rsidRPr="00CA5BCB">
                    <w:rPr>
                      <w:rFonts w:eastAsia="Times New Roman" w:cs="Times New Roman"/>
                      <w:color w:val="000000"/>
                      <w:sz w:val="16"/>
                      <w:szCs w:val="16"/>
                      <w:shd w:val="clear" w:color="auto" w:fill="FFFFFF"/>
                      <w:lang w:val="uk-UA"/>
                    </w:rPr>
                    <w:t>мікроорганіз</w:t>
                  </w:r>
                  <w:proofErr w:type="spellEnd"/>
                  <w:r w:rsidRPr="00CA5BCB">
                    <w:rPr>
                      <w:rFonts w:eastAsia="Times New Roman" w:cs="Times New Roman"/>
                      <w:color w:val="000000"/>
                      <w:sz w:val="16"/>
                      <w:szCs w:val="16"/>
                      <w:shd w:val="clear" w:color="auto" w:fill="FFFFFF"/>
                      <w:lang w:val="uk-UA"/>
                    </w:rPr>
                    <w:t>-ми </w:t>
                  </w:r>
                  <w:proofErr w:type="spellStart"/>
                  <w:r w:rsidRPr="00CA5BCB">
                    <w:rPr>
                      <w:rFonts w:eastAsia="Times New Roman" w:cs="Times New Roman"/>
                      <w:i/>
                      <w:iCs/>
                      <w:color w:val="000000"/>
                      <w:sz w:val="16"/>
                      <w:szCs w:val="16"/>
                      <w:shd w:val="clear" w:color="auto" w:fill="FFFFFF"/>
                      <w:lang w:val="uk-UA"/>
                    </w:rPr>
                    <w:t>Streptomyces</w:t>
                  </w:r>
                  <w:proofErr w:type="spellEnd"/>
                  <w:r w:rsidRPr="00CA5BCB">
                    <w:rPr>
                      <w:rFonts w:eastAsia="Times New Roman" w:cs="Times New Roman"/>
                      <w:i/>
                      <w:iCs/>
                      <w:color w:val="000000"/>
                      <w:sz w:val="16"/>
                      <w:szCs w:val="16"/>
                      <w:shd w:val="clear" w:color="auto" w:fill="FFFFFF"/>
                      <w:lang w:val="uk-UA"/>
                    </w:rPr>
                    <w:t xml:space="preserve"> </w:t>
                  </w:r>
                  <w:proofErr w:type="spellStart"/>
                  <w:r w:rsidRPr="00CA5BCB">
                    <w:rPr>
                      <w:rFonts w:eastAsia="Times New Roman" w:cs="Times New Roman"/>
                      <w:i/>
                      <w:iCs/>
                      <w:color w:val="000000"/>
                      <w:sz w:val="16"/>
                      <w:szCs w:val="16"/>
                      <w:shd w:val="clear" w:color="auto" w:fill="FFFFFF"/>
                      <w:lang w:val="uk-UA"/>
                    </w:rPr>
                    <w:t>tenebrarius</w:t>
                  </w:r>
                  <w:proofErr w:type="spellEnd"/>
                  <w:r w:rsidRPr="00CA5BCB">
                    <w:rPr>
                      <w:rFonts w:eastAsia="Times New Roman" w:cs="Times New Roman"/>
                      <w:i/>
                      <w:iCs/>
                      <w:color w:val="000000"/>
                      <w:sz w:val="16"/>
                      <w:szCs w:val="16"/>
                      <w:shd w:val="clear" w:color="auto" w:fill="FFFFFF"/>
                      <w:lang w:val="uk-UA"/>
                    </w:rPr>
                    <w:t>.</w:t>
                  </w:r>
                </w:p>
                <w:p w:rsidR="00CA5BCB" w:rsidRPr="00CA5BCB" w:rsidRDefault="00CA5BCB" w:rsidP="00CA5BCB">
                  <w:pPr>
                    <w:spacing w:after="0"/>
                    <w:rPr>
                      <w:rFonts w:eastAsia="Times New Roman" w:cs="Times New Roman"/>
                      <w:i/>
                      <w:iCs/>
                      <w:color w:val="000000"/>
                      <w:sz w:val="16"/>
                      <w:szCs w:val="16"/>
                      <w:shd w:val="clear" w:color="auto" w:fill="FFFFFF"/>
                      <w:lang w:val="uk-UA"/>
                    </w:rPr>
                  </w:pPr>
                  <w:r w:rsidRPr="00CA5BCB">
                    <w:rPr>
                      <w:rFonts w:eastAsia="Times New Roman" w:cs="Times New Roman"/>
                      <w:color w:val="000000"/>
                      <w:sz w:val="16"/>
                      <w:szCs w:val="16"/>
                      <w:shd w:val="clear" w:color="auto" w:fill="FFFFFF"/>
                      <w:lang w:val="uk-UA"/>
                    </w:rPr>
                    <w:t>Код АТХ J01G B01.</w:t>
                  </w:r>
                </w:p>
                <w:p w:rsidR="00CA5BCB" w:rsidRPr="00CA5BCB" w:rsidRDefault="00CA5BCB" w:rsidP="00CA5BCB">
                  <w:pPr>
                    <w:spacing w:after="0"/>
                    <w:rPr>
                      <w:rFonts w:eastAsia="Times New Roman" w:cs="Times New Roman"/>
                      <w:color w:val="000000"/>
                      <w:sz w:val="16"/>
                      <w:szCs w:val="16"/>
                      <w:shd w:val="clear" w:color="auto" w:fill="FFFFFF"/>
                      <w:lang w:val="uk-UA"/>
                    </w:rPr>
                  </w:pPr>
                  <w:r w:rsidRPr="00CA5BCB">
                    <w:rPr>
                      <w:rFonts w:eastAsia="Times New Roman" w:cs="Times New Roman"/>
                      <w:b/>
                      <w:bCs/>
                      <w:i/>
                      <w:iCs/>
                      <w:color w:val="000000"/>
                      <w:sz w:val="16"/>
                      <w:szCs w:val="16"/>
                      <w:shd w:val="clear" w:color="auto" w:fill="FFFFFF"/>
                      <w:lang w:val="uk-UA"/>
                    </w:rPr>
                    <w:t>Показання.  </w:t>
                  </w:r>
                  <w:r w:rsidRPr="00CA5BCB">
                    <w:rPr>
                      <w:rFonts w:eastAsia="Times New Roman" w:cs="Times New Roman"/>
                      <w:color w:val="000000"/>
                      <w:sz w:val="16"/>
                      <w:szCs w:val="16"/>
                      <w:shd w:val="clear" w:color="auto" w:fill="FFFFFF"/>
                      <w:lang w:val="uk-UA"/>
                    </w:rPr>
                    <w:t>Лікування хронічної легеневої інфекції, спричиненої </w:t>
                  </w:r>
                  <w:proofErr w:type="spellStart"/>
                  <w:r w:rsidRPr="00CA5BCB">
                    <w:rPr>
                      <w:rFonts w:eastAsia="Times New Roman" w:cs="Times New Roman"/>
                      <w:i/>
                      <w:iCs/>
                      <w:color w:val="000000"/>
                      <w:sz w:val="16"/>
                      <w:szCs w:val="16"/>
                      <w:shd w:val="clear" w:color="auto" w:fill="FFFFFF"/>
                      <w:lang w:val="uk-UA"/>
                    </w:rPr>
                    <w:t>Pseudomonas</w:t>
                  </w:r>
                  <w:proofErr w:type="spellEnd"/>
                  <w:r w:rsidRPr="00CA5BCB">
                    <w:rPr>
                      <w:rFonts w:eastAsia="Times New Roman" w:cs="Times New Roman"/>
                      <w:i/>
                      <w:iCs/>
                      <w:color w:val="000000"/>
                      <w:sz w:val="16"/>
                      <w:szCs w:val="16"/>
                      <w:shd w:val="clear" w:color="auto" w:fill="FFFFFF"/>
                      <w:lang w:val="uk-UA"/>
                    </w:rPr>
                    <w:t xml:space="preserve"> </w:t>
                  </w:r>
                  <w:proofErr w:type="spellStart"/>
                  <w:r w:rsidRPr="00CA5BCB">
                    <w:rPr>
                      <w:rFonts w:eastAsia="Times New Roman" w:cs="Times New Roman"/>
                      <w:i/>
                      <w:iCs/>
                      <w:color w:val="000000"/>
                      <w:sz w:val="16"/>
                      <w:szCs w:val="16"/>
                      <w:shd w:val="clear" w:color="auto" w:fill="FFFFFF"/>
                      <w:lang w:val="uk-UA"/>
                    </w:rPr>
                    <w:t>aeruginosa</w:t>
                  </w:r>
                  <w:proofErr w:type="spellEnd"/>
                  <w:r w:rsidRPr="00CA5BCB">
                    <w:rPr>
                      <w:rFonts w:eastAsia="Times New Roman" w:cs="Times New Roman"/>
                      <w:color w:val="000000"/>
                      <w:sz w:val="16"/>
                      <w:szCs w:val="16"/>
                      <w:shd w:val="clear" w:color="auto" w:fill="FFFFFF"/>
                      <w:lang w:val="uk-UA"/>
                    </w:rPr>
                    <w:t xml:space="preserve"> у хворих на </w:t>
                  </w:r>
                  <w:proofErr w:type="spellStart"/>
                  <w:r w:rsidRPr="00CA5BCB">
                    <w:rPr>
                      <w:rFonts w:eastAsia="Times New Roman" w:cs="Times New Roman"/>
                      <w:color w:val="000000"/>
                      <w:sz w:val="16"/>
                      <w:szCs w:val="16"/>
                      <w:shd w:val="clear" w:color="auto" w:fill="FFFFFF"/>
                      <w:lang w:val="uk-UA"/>
                    </w:rPr>
                    <w:t>муковісцидоз</w:t>
                  </w:r>
                  <w:proofErr w:type="spellEnd"/>
                  <w:r w:rsidRPr="00CA5BCB">
                    <w:rPr>
                      <w:rFonts w:eastAsia="Times New Roman" w:cs="Times New Roman"/>
                      <w:color w:val="000000"/>
                      <w:sz w:val="16"/>
                      <w:szCs w:val="16"/>
                      <w:shd w:val="clear" w:color="auto" w:fill="FFFFFF"/>
                      <w:lang w:val="uk-UA"/>
                    </w:rPr>
                    <w:t>.</w:t>
                  </w:r>
                </w:p>
                <w:p w:rsidR="00CA5BCB" w:rsidRPr="00CA5BCB" w:rsidRDefault="00CA5BCB" w:rsidP="00CA5BCB">
                  <w:pPr>
                    <w:spacing w:after="0"/>
                    <w:rPr>
                      <w:rFonts w:eastAsia="Times New Roman" w:cs="Times New Roman"/>
                      <w:sz w:val="16"/>
                      <w:szCs w:val="16"/>
                      <w:lang w:val="uk-UA"/>
                    </w:rPr>
                  </w:pPr>
                </w:p>
              </w:tc>
              <w:tc>
                <w:tcPr>
                  <w:tcW w:w="753" w:type="dxa"/>
                  <w:shd w:val="clear" w:color="auto" w:fill="auto"/>
                </w:tcPr>
                <w:p w:rsidR="00CA5BCB" w:rsidRPr="00CA5BCB" w:rsidRDefault="00CA5BCB" w:rsidP="00CA5BCB">
                  <w:pPr>
                    <w:spacing w:after="0"/>
                    <w:rPr>
                      <w:rFonts w:eastAsia="Times New Roman" w:cs="Times New Roman"/>
                      <w:sz w:val="16"/>
                      <w:szCs w:val="16"/>
                      <w:lang w:val="uk-UA"/>
                    </w:rPr>
                  </w:pPr>
                  <w:r w:rsidRPr="00CA5BCB">
                    <w:rPr>
                      <w:rFonts w:eastAsia="Times New Roman" w:cs="Times New Roman"/>
                      <w:color w:val="000000"/>
                      <w:sz w:val="16"/>
                      <w:szCs w:val="16"/>
                      <w:shd w:val="clear" w:color="auto" w:fill="FFFFFF"/>
                      <w:lang w:val="uk-UA"/>
                    </w:rPr>
                    <w:t>Розчин для інгаляцій</w:t>
                  </w:r>
                </w:p>
              </w:tc>
              <w:tc>
                <w:tcPr>
                  <w:tcW w:w="753" w:type="dxa"/>
                  <w:shd w:val="clear" w:color="auto" w:fill="auto"/>
                </w:tcPr>
                <w:p w:rsidR="00CA5BCB" w:rsidRPr="00CA5BCB" w:rsidRDefault="00CA5BCB" w:rsidP="00CA5BCB">
                  <w:pPr>
                    <w:spacing w:after="0"/>
                    <w:rPr>
                      <w:rFonts w:eastAsia="Times New Roman" w:cs="Times New Roman"/>
                      <w:b/>
                      <w:sz w:val="16"/>
                      <w:szCs w:val="16"/>
                      <w:lang w:val="uk-UA"/>
                    </w:rPr>
                  </w:pPr>
                  <w:r w:rsidRPr="00CA5BCB">
                    <w:rPr>
                      <w:rFonts w:eastAsia="Times New Roman" w:cs="Times New Roman"/>
                      <w:b/>
                      <w:sz w:val="16"/>
                      <w:szCs w:val="16"/>
                      <w:lang w:val="uk-UA"/>
                    </w:rPr>
                    <w:t xml:space="preserve">3 </w:t>
                  </w:r>
                  <w:proofErr w:type="spellStart"/>
                  <w:r w:rsidRPr="00CA5BCB">
                    <w:rPr>
                      <w:rFonts w:eastAsia="Times New Roman" w:cs="Times New Roman"/>
                      <w:sz w:val="16"/>
                      <w:szCs w:val="16"/>
                      <w:lang w:val="uk-UA"/>
                    </w:rPr>
                    <w:t>уп</w:t>
                  </w:r>
                  <w:proofErr w:type="spellEnd"/>
                  <w:r w:rsidRPr="00CA5BCB">
                    <w:rPr>
                      <w:rFonts w:eastAsia="Times New Roman" w:cs="Times New Roman"/>
                      <w:sz w:val="16"/>
                      <w:szCs w:val="16"/>
                      <w:lang w:val="uk-UA"/>
                    </w:rPr>
                    <w:t>.</w:t>
                  </w:r>
                </w:p>
              </w:tc>
            </w:tr>
            <w:tr w:rsidR="00CA5BCB" w:rsidRPr="00CA5BCB" w:rsidTr="00814961">
              <w:trPr>
                <w:trHeight w:val="5599"/>
              </w:trPr>
              <w:tc>
                <w:tcPr>
                  <w:tcW w:w="238" w:type="dxa"/>
                  <w:shd w:val="clear" w:color="auto" w:fill="auto"/>
                </w:tcPr>
                <w:p w:rsidR="00CA5BCB" w:rsidRPr="00CA5BCB" w:rsidRDefault="00CA5BCB" w:rsidP="00CA5BCB">
                  <w:pPr>
                    <w:spacing w:after="0"/>
                    <w:rPr>
                      <w:rFonts w:eastAsia="Times New Roman" w:cs="Times New Roman"/>
                      <w:sz w:val="16"/>
                      <w:szCs w:val="16"/>
                      <w:lang w:val="uk-UA"/>
                    </w:rPr>
                  </w:pPr>
                  <w:r w:rsidRPr="00CA5BCB">
                    <w:rPr>
                      <w:rFonts w:eastAsia="Times New Roman" w:cs="Times New Roman"/>
                      <w:sz w:val="16"/>
                      <w:szCs w:val="16"/>
                      <w:lang w:val="uk-UA"/>
                    </w:rPr>
                    <w:lastRenderedPageBreak/>
                    <w:t>2.</w:t>
                  </w:r>
                </w:p>
              </w:tc>
              <w:tc>
                <w:tcPr>
                  <w:tcW w:w="1192" w:type="dxa"/>
                  <w:shd w:val="clear" w:color="auto" w:fill="auto"/>
                </w:tcPr>
                <w:p w:rsidR="00CA5BCB" w:rsidRPr="00CA5BCB" w:rsidRDefault="00CA5BCB" w:rsidP="00CA5BCB">
                  <w:pPr>
                    <w:shd w:val="clear" w:color="auto" w:fill="FFFFFF"/>
                    <w:spacing w:after="0"/>
                    <w:rPr>
                      <w:rFonts w:eastAsia="Times New Roman" w:cs="Times New Roman"/>
                      <w:color w:val="000000"/>
                      <w:sz w:val="16"/>
                      <w:szCs w:val="16"/>
                      <w:lang w:val="uk-UA" w:eastAsia="ru-RU"/>
                    </w:rPr>
                  </w:pPr>
                  <w:r w:rsidRPr="00CA5BCB">
                    <w:rPr>
                      <w:rFonts w:eastAsia="Times New Roman" w:cs="Times New Roman"/>
                      <w:b/>
                      <w:bCs/>
                      <w:color w:val="000000"/>
                      <w:sz w:val="16"/>
                      <w:szCs w:val="16"/>
                      <w:shd w:val="clear" w:color="auto" w:fill="FFFFFF"/>
                      <w:lang w:val="uk-UA" w:eastAsia="ru-RU"/>
                    </w:rPr>
                    <w:t>ПУЛЬМОЗИМ</w:t>
                  </w:r>
                  <w:r w:rsidRPr="00CA5BCB">
                    <w:rPr>
                      <w:rFonts w:eastAsia="Times New Roman" w:cs="Times New Roman"/>
                      <w:color w:val="000000"/>
                      <w:sz w:val="16"/>
                      <w:szCs w:val="16"/>
                      <w:lang w:val="uk-UA" w:eastAsia="ru-RU"/>
                    </w:rPr>
                    <w:t>(PULMOZYME</w:t>
                  </w:r>
                  <w:r w:rsidRPr="00CA5BCB">
                    <w:rPr>
                      <w:rFonts w:eastAsia="Times New Roman" w:cs="Times New Roman"/>
                      <w:color w:val="000000"/>
                      <w:sz w:val="16"/>
                      <w:szCs w:val="16"/>
                      <w:vertAlign w:val="superscript"/>
                      <w:lang w:val="uk-UA" w:eastAsia="ru-RU"/>
                    </w:rPr>
                    <w:t>®</w:t>
                  </w:r>
                  <w:r w:rsidRPr="00CA5BCB">
                    <w:rPr>
                      <w:rFonts w:eastAsia="Times New Roman" w:cs="Times New Roman"/>
                      <w:color w:val="000000"/>
                      <w:sz w:val="16"/>
                      <w:szCs w:val="16"/>
                      <w:lang w:val="uk-UA" w:eastAsia="ru-RU"/>
                    </w:rPr>
                    <w:t>)</w:t>
                  </w:r>
                </w:p>
                <w:p w:rsidR="00CA5BCB" w:rsidRPr="00CA5BCB" w:rsidRDefault="00CA5BCB" w:rsidP="00CA5BCB">
                  <w:pPr>
                    <w:spacing w:after="0"/>
                    <w:rPr>
                      <w:rFonts w:eastAsia="Times New Roman" w:cs="Times New Roman"/>
                      <w:color w:val="000000"/>
                      <w:sz w:val="16"/>
                      <w:szCs w:val="16"/>
                      <w:shd w:val="clear" w:color="auto" w:fill="FFFFFF"/>
                      <w:lang w:val="uk-UA"/>
                    </w:rPr>
                  </w:pPr>
                  <w:r w:rsidRPr="00CA5BCB">
                    <w:rPr>
                      <w:rFonts w:eastAsia="Times New Roman" w:cs="Times New Roman"/>
                      <w:b/>
                      <w:bCs/>
                      <w:color w:val="000000"/>
                      <w:sz w:val="16"/>
                      <w:szCs w:val="16"/>
                      <w:shd w:val="clear" w:color="auto" w:fill="FFFFFF"/>
                      <w:lang w:val="uk-UA"/>
                    </w:rPr>
                    <w:t xml:space="preserve"> </w:t>
                  </w:r>
                  <w:r w:rsidRPr="00CA5BCB">
                    <w:rPr>
                      <w:rFonts w:eastAsia="Times New Roman" w:cs="Times New Roman"/>
                      <w:sz w:val="16"/>
                      <w:szCs w:val="16"/>
                      <w:shd w:val="clear" w:color="auto" w:fill="FFFFFF"/>
                      <w:lang w:val="uk-UA"/>
                    </w:rPr>
                    <w:t xml:space="preserve">Міжнародна непатентована назва: </w:t>
                  </w:r>
                  <w:proofErr w:type="spellStart"/>
                  <w:r w:rsidRPr="00CA5BCB">
                    <w:rPr>
                      <w:rFonts w:eastAsia="Times New Roman" w:cs="Times New Roman"/>
                      <w:color w:val="000000"/>
                      <w:sz w:val="16"/>
                      <w:szCs w:val="16"/>
                      <w:shd w:val="clear" w:color="auto" w:fill="FFFFFF"/>
                      <w:lang w:val="uk-UA"/>
                    </w:rPr>
                    <w:t>Dornase</w:t>
                  </w:r>
                  <w:proofErr w:type="spellEnd"/>
                  <w:r w:rsidRPr="00CA5BCB">
                    <w:rPr>
                      <w:rFonts w:eastAsia="Times New Roman" w:cs="Times New Roman"/>
                      <w:color w:val="000000"/>
                      <w:sz w:val="16"/>
                      <w:szCs w:val="16"/>
                      <w:shd w:val="clear" w:color="auto" w:fill="FFFFFF"/>
                      <w:lang w:val="uk-UA"/>
                    </w:rPr>
                    <w:t xml:space="preserve"> </w:t>
                  </w:r>
                  <w:proofErr w:type="spellStart"/>
                  <w:r w:rsidRPr="00CA5BCB">
                    <w:rPr>
                      <w:rFonts w:eastAsia="Times New Roman" w:cs="Times New Roman"/>
                      <w:color w:val="000000"/>
                      <w:sz w:val="16"/>
                      <w:szCs w:val="16"/>
                      <w:shd w:val="clear" w:color="auto" w:fill="FFFFFF"/>
                      <w:lang w:val="uk-UA"/>
                    </w:rPr>
                    <w:t>alfa</w:t>
                  </w:r>
                  <w:proofErr w:type="spellEnd"/>
                  <w:r w:rsidRPr="00CA5BCB">
                    <w:rPr>
                      <w:rFonts w:eastAsia="Times New Roman" w:cs="Times New Roman"/>
                      <w:color w:val="000000"/>
                      <w:sz w:val="16"/>
                      <w:szCs w:val="16"/>
                      <w:shd w:val="clear" w:color="auto" w:fill="FFFFFF"/>
                      <w:lang w:val="uk-UA"/>
                    </w:rPr>
                    <w:t xml:space="preserve"> (</w:t>
                  </w:r>
                  <w:proofErr w:type="spellStart"/>
                  <w:r w:rsidRPr="00CA5BCB">
                    <w:rPr>
                      <w:rFonts w:eastAsia="Times New Roman" w:cs="Times New Roman"/>
                      <w:color w:val="000000"/>
                      <w:sz w:val="16"/>
                      <w:szCs w:val="16"/>
                      <w:shd w:val="clear" w:color="auto" w:fill="FFFFFF"/>
                      <w:lang w:val="uk-UA"/>
                    </w:rPr>
                    <w:t>desoxyribonuclease</w:t>
                  </w:r>
                  <w:proofErr w:type="spellEnd"/>
                  <w:r w:rsidRPr="00CA5BCB">
                    <w:rPr>
                      <w:rFonts w:eastAsia="Times New Roman" w:cs="Times New Roman"/>
                      <w:color w:val="000000"/>
                      <w:sz w:val="16"/>
                      <w:szCs w:val="16"/>
                      <w:shd w:val="clear" w:color="auto" w:fill="FFFFFF"/>
                      <w:lang w:val="uk-UA"/>
                    </w:rPr>
                    <w:t>)</w:t>
                  </w:r>
                </w:p>
                <w:p w:rsidR="00CA5BCB" w:rsidRDefault="00814961" w:rsidP="00CA5BCB">
                  <w:pPr>
                    <w:spacing w:after="0"/>
                    <w:rPr>
                      <w:rFonts w:eastAsia="Times New Roman" w:cs="Times New Roman"/>
                      <w:sz w:val="16"/>
                      <w:szCs w:val="16"/>
                      <w:lang w:val="uk-UA"/>
                    </w:rPr>
                  </w:pPr>
                  <w:r w:rsidRPr="00814961">
                    <w:rPr>
                      <w:rFonts w:eastAsia="Times New Roman" w:cs="Times New Roman"/>
                      <w:sz w:val="16"/>
                      <w:szCs w:val="16"/>
                      <w:lang w:val="uk-UA"/>
                    </w:rPr>
                    <w:t>Номер реєстраційного посвідчення:</w:t>
                  </w:r>
                </w:p>
                <w:p w:rsidR="00814961" w:rsidRPr="00CA5BCB" w:rsidRDefault="00814961" w:rsidP="00CA5BCB">
                  <w:pPr>
                    <w:spacing w:after="0"/>
                    <w:rPr>
                      <w:rFonts w:eastAsia="Times New Roman" w:cs="Times New Roman"/>
                      <w:sz w:val="16"/>
                      <w:szCs w:val="16"/>
                      <w:lang w:val="uk-UA"/>
                    </w:rPr>
                  </w:pPr>
                  <w:r w:rsidRPr="00814961">
                    <w:rPr>
                      <w:rFonts w:eastAsia="Times New Roman" w:cs="Times New Roman"/>
                      <w:sz w:val="16"/>
                      <w:szCs w:val="16"/>
                      <w:lang w:val="uk-UA"/>
                    </w:rPr>
                    <w:t>UA/12438/01/01</w:t>
                  </w:r>
                </w:p>
              </w:tc>
              <w:tc>
                <w:tcPr>
                  <w:tcW w:w="1336" w:type="dxa"/>
                  <w:shd w:val="clear" w:color="auto" w:fill="auto"/>
                </w:tcPr>
                <w:p w:rsidR="00CA5BCB" w:rsidRPr="00CA5BCB" w:rsidRDefault="00CA5BCB" w:rsidP="00CA5BCB">
                  <w:pPr>
                    <w:spacing w:after="0"/>
                    <w:rPr>
                      <w:rFonts w:eastAsia="Times New Roman" w:cs="Times New Roman"/>
                      <w:color w:val="000000"/>
                      <w:sz w:val="16"/>
                      <w:szCs w:val="16"/>
                      <w:shd w:val="clear" w:color="auto" w:fill="FFFFFF"/>
                      <w:lang w:val="uk-UA"/>
                    </w:rPr>
                  </w:pPr>
                  <w:r w:rsidRPr="00CA5BCB">
                    <w:rPr>
                      <w:rFonts w:eastAsia="Times New Roman" w:cs="Times New Roman"/>
                      <w:sz w:val="16"/>
                      <w:szCs w:val="16"/>
                      <w:lang w:val="uk-UA"/>
                    </w:rPr>
                    <w:t xml:space="preserve"> </w:t>
                  </w:r>
                  <w:r w:rsidRPr="00CA5BCB">
                    <w:rPr>
                      <w:rFonts w:eastAsia="Times New Roman" w:cs="Times New Roman"/>
                      <w:sz w:val="16"/>
                      <w:szCs w:val="16"/>
                      <w:shd w:val="clear" w:color="auto" w:fill="FFFFFF"/>
                      <w:lang w:val="uk-UA"/>
                    </w:rPr>
                    <w:t>Діючі речовини</w:t>
                  </w:r>
                  <w:r w:rsidRPr="00CA5BCB">
                    <w:rPr>
                      <w:rFonts w:eastAsia="Times New Roman" w:cs="Times New Roman"/>
                      <w:color w:val="008000"/>
                      <w:sz w:val="16"/>
                      <w:szCs w:val="16"/>
                      <w:shd w:val="clear" w:color="auto" w:fill="FFFFFF"/>
                      <w:lang w:val="uk-UA"/>
                    </w:rPr>
                    <w:t xml:space="preserve">: </w:t>
                  </w:r>
                  <w:r w:rsidRPr="00CA5BCB">
                    <w:rPr>
                      <w:rFonts w:eastAsia="Times New Roman" w:cs="Times New Roman"/>
                      <w:color w:val="000000"/>
                      <w:sz w:val="16"/>
                      <w:szCs w:val="16"/>
                      <w:shd w:val="clear" w:color="auto" w:fill="FFFFFF"/>
                      <w:lang w:val="uk-UA"/>
                    </w:rPr>
                    <w:t xml:space="preserve">1 ампула (2,5 мл) розчину для інгаляцій містить </w:t>
                  </w:r>
                  <w:proofErr w:type="spellStart"/>
                  <w:r w:rsidRPr="00CA5BCB">
                    <w:rPr>
                      <w:rFonts w:eastAsia="Times New Roman" w:cs="Times New Roman"/>
                      <w:color w:val="000000"/>
                      <w:sz w:val="16"/>
                      <w:szCs w:val="16"/>
                      <w:shd w:val="clear" w:color="auto" w:fill="FFFFFF"/>
                      <w:lang w:val="uk-UA"/>
                    </w:rPr>
                    <w:t>дорнази</w:t>
                  </w:r>
                  <w:proofErr w:type="spellEnd"/>
                  <w:r w:rsidRPr="00CA5BCB">
                    <w:rPr>
                      <w:rFonts w:eastAsia="Times New Roman" w:cs="Times New Roman"/>
                      <w:color w:val="000000"/>
                      <w:sz w:val="16"/>
                      <w:szCs w:val="16"/>
                      <w:shd w:val="clear" w:color="auto" w:fill="FFFFFF"/>
                      <w:lang w:val="uk-UA"/>
                    </w:rPr>
                    <w:t xml:space="preserve"> альфа 2,5 мг;1 мг </w:t>
                  </w:r>
                  <w:proofErr w:type="spellStart"/>
                  <w:r w:rsidRPr="00CA5BCB">
                    <w:rPr>
                      <w:rFonts w:eastAsia="Times New Roman" w:cs="Times New Roman"/>
                      <w:color w:val="000000"/>
                      <w:sz w:val="16"/>
                      <w:szCs w:val="16"/>
                      <w:shd w:val="clear" w:color="auto" w:fill="FFFFFF"/>
                      <w:lang w:val="uk-UA"/>
                    </w:rPr>
                    <w:t>дорнази</w:t>
                  </w:r>
                  <w:proofErr w:type="spellEnd"/>
                  <w:r w:rsidRPr="00CA5BCB">
                    <w:rPr>
                      <w:rFonts w:eastAsia="Times New Roman" w:cs="Times New Roman"/>
                      <w:color w:val="000000"/>
                      <w:sz w:val="16"/>
                      <w:szCs w:val="16"/>
                      <w:shd w:val="clear" w:color="auto" w:fill="FFFFFF"/>
                      <w:lang w:val="uk-UA"/>
                    </w:rPr>
                    <w:t xml:space="preserve"> альфа відповідає 1000 ОД.</w:t>
                  </w:r>
                </w:p>
                <w:p w:rsidR="00CA5BCB" w:rsidRPr="00CA5BCB" w:rsidRDefault="00CA5BCB" w:rsidP="00CA5BCB">
                  <w:pPr>
                    <w:shd w:val="clear" w:color="auto" w:fill="FFFFFF"/>
                    <w:spacing w:after="0"/>
                    <w:rPr>
                      <w:rFonts w:eastAsia="Times New Roman" w:cs="Times New Roman"/>
                      <w:color w:val="000000"/>
                      <w:sz w:val="16"/>
                      <w:szCs w:val="16"/>
                      <w:lang w:val="uk-UA" w:eastAsia="ru-RU"/>
                    </w:rPr>
                  </w:pPr>
                  <w:proofErr w:type="spellStart"/>
                  <w:r w:rsidRPr="00CA5BCB">
                    <w:rPr>
                      <w:rFonts w:eastAsia="Times New Roman" w:cs="Times New Roman"/>
                      <w:b/>
                      <w:bCs/>
                      <w:color w:val="000000"/>
                      <w:sz w:val="16"/>
                      <w:szCs w:val="16"/>
                      <w:lang w:val="uk-UA" w:eastAsia="ru-RU"/>
                    </w:rPr>
                    <w:t>Фармакотерапевтична</w:t>
                  </w:r>
                  <w:proofErr w:type="spellEnd"/>
                  <w:r w:rsidRPr="00CA5BCB">
                    <w:rPr>
                      <w:rFonts w:eastAsia="Times New Roman" w:cs="Times New Roman"/>
                      <w:b/>
                      <w:bCs/>
                      <w:color w:val="000000"/>
                      <w:sz w:val="16"/>
                      <w:szCs w:val="16"/>
                      <w:lang w:val="uk-UA" w:eastAsia="ru-RU"/>
                    </w:rPr>
                    <w:t xml:space="preserve"> група.</w:t>
                  </w:r>
                  <w:r w:rsidRPr="00CA5BCB">
                    <w:rPr>
                      <w:rFonts w:eastAsia="Times New Roman" w:cs="Times New Roman"/>
                      <w:color w:val="000000"/>
                      <w:sz w:val="16"/>
                      <w:szCs w:val="16"/>
                      <w:lang w:val="uk-UA" w:eastAsia="ru-RU"/>
                    </w:rPr>
                    <w:t> </w:t>
                  </w:r>
                  <w:proofErr w:type="spellStart"/>
                  <w:r w:rsidRPr="00CA5BCB">
                    <w:rPr>
                      <w:rFonts w:eastAsia="Times New Roman" w:cs="Times New Roman"/>
                      <w:color w:val="000000"/>
                      <w:sz w:val="16"/>
                      <w:szCs w:val="16"/>
                      <w:lang w:val="uk-UA" w:eastAsia="ru-RU"/>
                    </w:rPr>
                    <w:t>Муколітичні</w:t>
                  </w:r>
                  <w:proofErr w:type="spellEnd"/>
                  <w:r w:rsidRPr="00CA5BCB">
                    <w:rPr>
                      <w:rFonts w:eastAsia="Times New Roman" w:cs="Times New Roman"/>
                      <w:color w:val="000000"/>
                      <w:sz w:val="16"/>
                      <w:szCs w:val="16"/>
                      <w:lang w:val="uk-UA" w:eastAsia="ru-RU"/>
                    </w:rPr>
                    <w:t xml:space="preserve"> засоби.</w:t>
                  </w:r>
                </w:p>
                <w:p w:rsidR="00CA5BCB" w:rsidRPr="00CA5BCB" w:rsidRDefault="00CA5BCB" w:rsidP="00CA5BCB">
                  <w:pPr>
                    <w:shd w:val="clear" w:color="auto" w:fill="FFFFFF"/>
                    <w:spacing w:after="0"/>
                    <w:rPr>
                      <w:rFonts w:eastAsia="Times New Roman" w:cs="Times New Roman"/>
                      <w:color w:val="000000"/>
                      <w:sz w:val="16"/>
                      <w:szCs w:val="16"/>
                      <w:lang w:val="uk-UA" w:eastAsia="ru-RU"/>
                    </w:rPr>
                  </w:pPr>
                  <w:r w:rsidRPr="00CA5BCB">
                    <w:rPr>
                      <w:rFonts w:eastAsia="Times New Roman" w:cs="Times New Roman"/>
                      <w:color w:val="000000"/>
                      <w:sz w:val="16"/>
                      <w:szCs w:val="16"/>
                      <w:lang w:val="uk-UA" w:eastAsia="ru-RU"/>
                    </w:rPr>
                    <w:t>Код АТС R05C B13.</w:t>
                  </w:r>
                </w:p>
                <w:p w:rsidR="00CA5BCB" w:rsidRPr="00814961" w:rsidRDefault="00CA5BCB" w:rsidP="00814961">
                  <w:pPr>
                    <w:shd w:val="clear" w:color="auto" w:fill="FFFFFF"/>
                    <w:spacing w:after="0"/>
                    <w:rPr>
                      <w:rFonts w:eastAsia="Times New Roman" w:cs="Times New Roman"/>
                      <w:color w:val="000000"/>
                      <w:sz w:val="16"/>
                      <w:szCs w:val="16"/>
                      <w:lang w:val="uk-UA" w:eastAsia="ru-RU"/>
                    </w:rPr>
                  </w:pPr>
                  <w:r w:rsidRPr="00CA5BCB">
                    <w:rPr>
                      <w:rFonts w:eastAsia="Times New Roman" w:cs="Times New Roman"/>
                      <w:b/>
                      <w:bCs/>
                      <w:i/>
                      <w:iCs/>
                      <w:color w:val="000000"/>
                      <w:sz w:val="16"/>
                      <w:szCs w:val="16"/>
                      <w:lang w:val="uk-UA" w:eastAsia="ru-RU"/>
                    </w:rPr>
                    <w:t>Показання.</w:t>
                  </w:r>
                  <w:r w:rsidRPr="00CA5BCB">
                    <w:rPr>
                      <w:rFonts w:eastAsia="Times New Roman" w:cs="Times New Roman"/>
                      <w:i/>
                      <w:iCs/>
                      <w:color w:val="000000"/>
                      <w:sz w:val="16"/>
                      <w:szCs w:val="16"/>
                      <w:lang w:val="uk-UA" w:eastAsia="ru-RU"/>
                    </w:rPr>
                    <w:t> </w:t>
                  </w:r>
                  <w:r w:rsidRPr="00CA5BCB">
                    <w:rPr>
                      <w:rFonts w:eastAsia="Times New Roman" w:cs="Times New Roman"/>
                      <w:color w:val="000000"/>
                      <w:sz w:val="16"/>
                      <w:szCs w:val="16"/>
                      <w:lang w:val="uk-UA" w:eastAsia="ru-RU"/>
                    </w:rPr>
                    <w:t xml:space="preserve">Симптоматична терапія в комбінації зі стандартною терапією </w:t>
                  </w:r>
                  <w:proofErr w:type="spellStart"/>
                  <w:r w:rsidRPr="00CA5BCB">
                    <w:rPr>
                      <w:rFonts w:eastAsia="Times New Roman" w:cs="Times New Roman"/>
                      <w:color w:val="000000"/>
                      <w:sz w:val="16"/>
                      <w:szCs w:val="16"/>
                      <w:lang w:val="uk-UA" w:eastAsia="ru-RU"/>
                    </w:rPr>
                    <w:t>муковісцидозу</w:t>
                  </w:r>
                  <w:proofErr w:type="spellEnd"/>
                  <w:r w:rsidRPr="00CA5BCB">
                    <w:rPr>
                      <w:rFonts w:eastAsia="Times New Roman" w:cs="Times New Roman"/>
                      <w:color w:val="000000"/>
                      <w:sz w:val="16"/>
                      <w:szCs w:val="16"/>
                      <w:lang w:val="uk-UA" w:eastAsia="ru-RU"/>
                    </w:rPr>
                    <w:t xml:space="preserve"> у пацієнтів віком від 5 років з показником форсованої життєвої ємності легень (ФЖЄЛ) не менше 40 % від норми з метою покращення функції легень.</w:t>
                  </w:r>
                </w:p>
              </w:tc>
              <w:tc>
                <w:tcPr>
                  <w:tcW w:w="753" w:type="dxa"/>
                  <w:shd w:val="clear" w:color="auto" w:fill="auto"/>
                </w:tcPr>
                <w:p w:rsidR="00CA5BCB" w:rsidRPr="00CA5BCB" w:rsidRDefault="00CA5BCB" w:rsidP="00CA5BCB">
                  <w:pPr>
                    <w:spacing w:after="0"/>
                    <w:rPr>
                      <w:rFonts w:eastAsia="Times New Roman" w:cs="Times New Roman"/>
                      <w:sz w:val="16"/>
                      <w:szCs w:val="16"/>
                      <w:lang w:val="uk-UA"/>
                    </w:rPr>
                  </w:pPr>
                  <w:r w:rsidRPr="00CA5BCB">
                    <w:rPr>
                      <w:rFonts w:eastAsia="Times New Roman" w:cs="Times New Roman"/>
                      <w:sz w:val="16"/>
                      <w:szCs w:val="16"/>
                      <w:lang w:val="uk-UA"/>
                    </w:rPr>
                    <w:br/>
                    <w:t>Розчин для інгаляцій</w:t>
                  </w:r>
                </w:p>
                <w:p w:rsidR="00CA5BCB" w:rsidRPr="00CA5BCB" w:rsidRDefault="00CA5BCB" w:rsidP="00CA5BCB">
                  <w:pPr>
                    <w:spacing w:after="0"/>
                    <w:rPr>
                      <w:rFonts w:eastAsia="Times New Roman" w:cs="Times New Roman"/>
                      <w:sz w:val="16"/>
                      <w:szCs w:val="16"/>
                      <w:lang w:val="uk-UA"/>
                    </w:rPr>
                  </w:pPr>
                </w:p>
              </w:tc>
              <w:tc>
                <w:tcPr>
                  <w:tcW w:w="753" w:type="dxa"/>
                  <w:shd w:val="clear" w:color="auto" w:fill="auto"/>
                </w:tcPr>
                <w:p w:rsidR="00CA5BCB" w:rsidRPr="00CA5BCB" w:rsidRDefault="00CA5BCB" w:rsidP="00CA5BCB">
                  <w:pPr>
                    <w:spacing w:after="0"/>
                    <w:rPr>
                      <w:rFonts w:eastAsia="Times New Roman" w:cs="Times New Roman"/>
                      <w:b/>
                      <w:sz w:val="16"/>
                      <w:szCs w:val="16"/>
                      <w:lang w:val="uk-UA"/>
                    </w:rPr>
                  </w:pPr>
                  <w:r w:rsidRPr="00CA5BCB">
                    <w:rPr>
                      <w:rFonts w:eastAsia="Times New Roman" w:cs="Times New Roman"/>
                      <w:b/>
                      <w:sz w:val="16"/>
                      <w:szCs w:val="16"/>
                      <w:lang w:val="uk-UA"/>
                    </w:rPr>
                    <w:t>60</w:t>
                  </w:r>
                  <w:r w:rsidRPr="00CA5BCB">
                    <w:rPr>
                      <w:rFonts w:eastAsia="Times New Roman" w:cs="Times New Roman"/>
                      <w:sz w:val="16"/>
                      <w:szCs w:val="16"/>
                      <w:lang w:val="uk-UA"/>
                    </w:rPr>
                    <w:t>уп.</w:t>
                  </w:r>
                </w:p>
              </w:tc>
            </w:tr>
          </w:tbl>
          <w:p w:rsidR="00CA5BCB" w:rsidRPr="00CA5BCB" w:rsidRDefault="00CA5BCB" w:rsidP="00CA5BCB">
            <w:pPr>
              <w:spacing w:after="0"/>
              <w:jc w:val="both"/>
              <w:rPr>
                <w:rFonts w:eastAsia="Times New Roman" w:cs="Times New Roman"/>
                <w:bCs/>
                <w:sz w:val="16"/>
                <w:szCs w:val="16"/>
                <w:lang w:val="uk-UA" w:eastAsia="ru-RU"/>
              </w:rPr>
            </w:pPr>
          </w:p>
          <w:p w:rsidR="00CA5BCB" w:rsidRPr="00CA5BCB" w:rsidRDefault="00CA5BCB" w:rsidP="00814961">
            <w:pPr>
              <w:spacing w:after="0"/>
              <w:ind w:left="95" w:right="69"/>
              <w:jc w:val="both"/>
              <w:rPr>
                <w:rFonts w:eastAsia="Calibri" w:cs="Times New Roman"/>
                <w:i/>
                <w:sz w:val="16"/>
                <w:szCs w:val="16"/>
                <w:u w:val="single"/>
                <w:lang w:val="uk-UA"/>
              </w:rPr>
            </w:pPr>
            <w:r w:rsidRPr="00CA5BCB">
              <w:rPr>
                <w:rFonts w:eastAsia="Calibri" w:cs="Times New Roman"/>
                <w:i/>
                <w:sz w:val="16"/>
                <w:szCs w:val="16"/>
                <w:u w:val="single"/>
              </w:rPr>
              <w:t>Прим</w:t>
            </w:r>
            <w:proofErr w:type="spellStart"/>
            <w:r w:rsidRPr="00CA5BCB">
              <w:rPr>
                <w:rFonts w:eastAsia="Calibri" w:cs="Times New Roman"/>
                <w:i/>
                <w:sz w:val="16"/>
                <w:szCs w:val="16"/>
                <w:u w:val="single"/>
                <w:lang w:val="uk-UA"/>
              </w:rPr>
              <w:t>ітка</w:t>
            </w:r>
            <w:proofErr w:type="spellEnd"/>
            <w:r w:rsidRPr="00CA5BCB">
              <w:rPr>
                <w:rFonts w:eastAsia="Calibri" w:cs="Times New Roman"/>
                <w:i/>
                <w:sz w:val="16"/>
                <w:szCs w:val="16"/>
                <w:u w:val="single"/>
                <w:lang w:val="uk-UA"/>
              </w:rPr>
              <w:t xml:space="preserve">: </w:t>
            </w:r>
            <w:r w:rsidRPr="00CA5BCB">
              <w:rPr>
                <w:rFonts w:eastAsia="Calibri" w:cs="Times New Roman"/>
                <w:i/>
                <w:sz w:val="16"/>
                <w:szCs w:val="16"/>
                <w:lang w:val="uk-UA"/>
              </w:rPr>
              <w:t xml:space="preserve">у разі, коли в описі предмета закупівлі містяться посилання на конкретні марку чи виробника або на </w:t>
            </w:r>
            <w:proofErr w:type="spellStart"/>
            <w:r w:rsidRPr="00CA5BCB">
              <w:rPr>
                <w:rFonts w:eastAsia="Calibri" w:cs="Times New Roman"/>
                <w:i/>
                <w:sz w:val="16"/>
                <w:szCs w:val="16"/>
                <w:lang w:val="uk-UA"/>
              </w:rPr>
              <w:t>конкректний</w:t>
            </w:r>
            <w:proofErr w:type="spellEnd"/>
            <w:r w:rsidRPr="00CA5BCB">
              <w:rPr>
                <w:rFonts w:eastAsia="Calibri" w:cs="Times New Roman"/>
                <w:i/>
                <w:sz w:val="16"/>
                <w:szCs w:val="16"/>
                <w:lang w:val="uk-UA"/>
              </w:rPr>
              <w:t xml:space="preserve"> процес, </w:t>
            </w:r>
            <w:proofErr w:type="spellStart"/>
            <w:r w:rsidRPr="00CA5BCB">
              <w:rPr>
                <w:rFonts w:eastAsia="Calibri" w:cs="Times New Roman"/>
                <w:i/>
                <w:sz w:val="16"/>
                <w:szCs w:val="16"/>
              </w:rPr>
              <w:t>що</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характеризує</w:t>
            </w:r>
            <w:proofErr w:type="spellEnd"/>
            <w:r w:rsidRPr="00CA5BCB">
              <w:rPr>
                <w:rFonts w:eastAsia="Calibri" w:cs="Times New Roman"/>
                <w:i/>
                <w:sz w:val="16"/>
                <w:szCs w:val="16"/>
              </w:rPr>
              <w:t xml:space="preserve"> продукт </w:t>
            </w:r>
            <w:proofErr w:type="spellStart"/>
            <w:r w:rsidRPr="00CA5BCB">
              <w:rPr>
                <w:rFonts w:eastAsia="Calibri" w:cs="Times New Roman"/>
                <w:i/>
                <w:sz w:val="16"/>
                <w:szCs w:val="16"/>
              </w:rPr>
              <w:t>чи</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послугу</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певного</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суб’єкта</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господарювання</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чи</w:t>
            </w:r>
            <w:proofErr w:type="spellEnd"/>
            <w:r w:rsidRPr="00CA5BCB">
              <w:rPr>
                <w:rFonts w:eastAsia="Calibri" w:cs="Times New Roman"/>
                <w:i/>
                <w:sz w:val="16"/>
                <w:szCs w:val="16"/>
              </w:rPr>
              <w:t xml:space="preserve"> на </w:t>
            </w:r>
            <w:proofErr w:type="spellStart"/>
            <w:r w:rsidRPr="00CA5BCB">
              <w:rPr>
                <w:rFonts w:eastAsia="Calibri" w:cs="Times New Roman"/>
                <w:i/>
                <w:sz w:val="16"/>
                <w:szCs w:val="16"/>
              </w:rPr>
              <w:t>торгові</w:t>
            </w:r>
            <w:proofErr w:type="spellEnd"/>
            <w:r w:rsidRPr="00CA5BCB">
              <w:rPr>
                <w:rFonts w:eastAsia="Calibri" w:cs="Times New Roman"/>
                <w:i/>
                <w:sz w:val="16"/>
                <w:szCs w:val="16"/>
              </w:rPr>
              <w:t xml:space="preserve"> марки, </w:t>
            </w:r>
            <w:r w:rsidRPr="00CA5BCB">
              <w:rPr>
                <w:rFonts w:eastAsia="Calibri" w:cs="Times New Roman"/>
                <w:i/>
                <w:sz w:val="16"/>
                <w:szCs w:val="16"/>
                <w:lang w:val="uk-UA"/>
              </w:rPr>
              <w:t>патент</w:t>
            </w:r>
            <w:r w:rsidRPr="00CA5BCB">
              <w:rPr>
                <w:rFonts w:eastAsia="Calibri" w:cs="Times New Roman"/>
                <w:i/>
                <w:sz w:val="16"/>
                <w:szCs w:val="16"/>
              </w:rPr>
              <w:t xml:space="preserve">и </w:t>
            </w:r>
            <w:proofErr w:type="spellStart"/>
            <w:r w:rsidRPr="00CA5BCB">
              <w:rPr>
                <w:rFonts w:eastAsia="Calibri" w:cs="Times New Roman"/>
                <w:i/>
                <w:sz w:val="16"/>
                <w:szCs w:val="16"/>
              </w:rPr>
              <w:t>типи</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або</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конкректне</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місце</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походження</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чи</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спосіб</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виробництва</w:t>
            </w:r>
            <w:proofErr w:type="spellEnd"/>
            <w:r w:rsidRPr="00CA5BCB">
              <w:rPr>
                <w:rFonts w:eastAsia="Calibri" w:cs="Times New Roman"/>
                <w:i/>
                <w:sz w:val="16"/>
                <w:szCs w:val="16"/>
              </w:rPr>
              <w:t xml:space="preserve">, </w:t>
            </w:r>
            <w:r w:rsidRPr="00CA5BCB">
              <w:rPr>
                <w:rFonts w:eastAsia="Calibri" w:cs="Times New Roman"/>
                <w:i/>
                <w:sz w:val="16"/>
                <w:szCs w:val="16"/>
                <w:lang w:val="uk-UA"/>
              </w:rPr>
              <w:t>то разом з цим враховувати вираз "або еквівалент".</w:t>
            </w:r>
          </w:p>
          <w:p w:rsidR="00CA5BCB" w:rsidRPr="00CA5BCB" w:rsidRDefault="00CA5BCB" w:rsidP="00814961">
            <w:pPr>
              <w:spacing w:after="0"/>
              <w:ind w:left="95" w:right="69"/>
              <w:jc w:val="both"/>
              <w:rPr>
                <w:rFonts w:eastAsia="Calibri" w:cs="Times New Roman"/>
                <w:i/>
                <w:sz w:val="16"/>
                <w:szCs w:val="16"/>
                <w:lang w:val="uk-UA"/>
              </w:rPr>
            </w:pPr>
            <w:r w:rsidRPr="00CA5BCB">
              <w:rPr>
                <w:rFonts w:eastAsia="Calibri" w:cs="Times New Roman"/>
                <w:i/>
                <w:sz w:val="16"/>
                <w:szCs w:val="16"/>
                <w:lang w:val="uk-UA"/>
              </w:rPr>
              <w:t>Якщо учасник пропонує інший товар (аналог або еквівалент) ніж передбачений цією документацією, учасник повинен надати у складі Тендерної пропозиції належним чином засвідчені копії документів, які підтверджують еквівалентність запропонованого товару, зазначеному у цій документації.</w:t>
            </w:r>
          </w:p>
          <w:p w:rsidR="00CA5BCB" w:rsidRPr="00CA5BCB" w:rsidRDefault="00CA5BCB" w:rsidP="00814961">
            <w:pPr>
              <w:spacing w:after="0"/>
              <w:ind w:left="95" w:right="69"/>
              <w:jc w:val="both"/>
              <w:rPr>
                <w:rFonts w:eastAsia="Calibri" w:cs="Times New Roman"/>
                <w:i/>
                <w:sz w:val="16"/>
                <w:szCs w:val="16"/>
                <w:lang w:val="uk-UA"/>
              </w:rPr>
            </w:pPr>
          </w:p>
          <w:p w:rsidR="00CA5BCB" w:rsidRPr="00CA5BCB" w:rsidRDefault="00CA5BCB" w:rsidP="00814961">
            <w:pPr>
              <w:spacing w:after="0"/>
              <w:ind w:left="95" w:right="69"/>
              <w:jc w:val="both"/>
              <w:rPr>
                <w:rFonts w:eastAsia="Calibri" w:cs="Times New Roman"/>
                <w:b/>
                <w:sz w:val="16"/>
                <w:szCs w:val="16"/>
                <w:lang w:val="uk-UA"/>
              </w:rPr>
            </w:pPr>
            <w:r w:rsidRPr="00CA5BCB">
              <w:rPr>
                <w:rFonts w:eastAsia="Calibri" w:cs="Times New Roman"/>
                <w:b/>
                <w:sz w:val="16"/>
                <w:szCs w:val="16"/>
                <w:lang w:val="uk-UA"/>
              </w:rPr>
              <w:t>Загальні вимоги:</w:t>
            </w:r>
          </w:p>
          <w:p w:rsidR="00CA5BCB" w:rsidRPr="00CA5BCB" w:rsidRDefault="00CA5BCB" w:rsidP="00814961">
            <w:pPr>
              <w:numPr>
                <w:ilvl w:val="0"/>
                <w:numId w:val="3"/>
              </w:numPr>
              <w:tabs>
                <w:tab w:val="left" w:pos="237"/>
              </w:tabs>
              <w:spacing w:after="0"/>
              <w:ind w:left="95" w:right="69" w:firstLine="0"/>
              <w:jc w:val="both"/>
              <w:rPr>
                <w:rFonts w:eastAsia="Calibri" w:cs="Times New Roman"/>
                <w:sz w:val="16"/>
                <w:szCs w:val="16"/>
                <w:lang w:val="uk-UA"/>
              </w:rPr>
            </w:pPr>
            <w:r w:rsidRPr="00CA5BCB">
              <w:rPr>
                <w:rFonts w:eastAsia="Calibri" w:cs="Times New Roman"/>
                <w:sz w:val="16"/>
                <w:szCs w:val="16"/>
                <w:lang w:val="uk-UA"/>
              </w:rPr>
              <w:t>Товар, запропонований учасником, повинен бути зареєстрований в Україні у передбаченому законодавством порядку;</w:t>
            </w:r>
          </w:p>
          <w:p w:rsidR="00CA5BCB" w:rsidRPr="00CA5BCB" w:rsidRDefault="00CA5BCB" w:rsidP="00814961">
            <w:pPr>
              <w:numPr>
                <w:ilvl w:val="0"/>
                <w:numId w:val="3"/>
              </w:numPr>
              <w:tabs>
                <w:tab w:val="left" w:pos="237"/>
              </w:tabs>
              <w:spacing w:after="0"/>
              <w:ind w:left="95" w:right="69" w:firstLine="0"/>
              <w:jc w:val="both"/>
              <w:rPr>
                <w:rFonts w:eastAsia="Calibri" w:cs="Times New Roman"/>
                <w:sz w:val="16"/>
                <w:szCs w:val="16"/>
                <w:lang w:val="uk-UA"/>
              </w:rPr>
            </w:pPr>
            <w:r w:rsidRPr="00CA5BCB">
              <w:rPr>
                <w:rFonts w:eastAsia="Calibri" w:cs="Times New Roman"/>
                <w:sz w:val="16"/>
                <w:szCs w:val="16"/>
                <w:lang w:val="uk-UA"/>
              </w:rPr>
              <w:t>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p>
          <w:p w:rsidR="00CA5BCB" w:rsidRPr="00CA5BCB" w:rsidRDefault="00CA5BCB" w:rsidP="00814961">
            <w:pPr>
              <w:numPr>
                <w:ilvl w:val="0"/>
                <w:numId w:val="3"/>
              </w:numPr>
              <w:tabs>
                <w:tab w:val="left" w:pos="237"/>
              </w:tabs>
              <w:spacing w:after="0"/>
              <w:ind w:left="95" w:right="69" w:firstLine="0"/>
              <w:jc w:val="both"/>
              <w:rPr>
                <w:rFonts w:eastAsia="Calibri" w:cs="Times New Roman"/>
                <w:sz w:val="16"/>
                <w:szCs w:val="16"/>
                <w:lang w:val="uk-UA"/>
              </w:rPr>
            </w:pPr>
            <w:r w:rsidRPr="00CA5BCB">
              <w:rPr>
                <w:rFonts w:eastAsia="Calibri" w:cs="Times New Roman"/>
                <w:sz w:val="16"/>
                <w:szCs w:val="16"/>
                <w:lang w:val="uk-UA"/>
              </w:rPr>
              <w:t>Постачання  повинне здійснюватися транспортом та за рахунок Учасника.</w:t>
            </w:r>
          </w:p>
          <w:p w:rsidR="00A65B8B" w:rsidRPr="00CA5BCB" w:rsidRDefault="00A65B8B" w:rsidP="00814961">
            <w:pPr>
              <w:tabs>
                <w:tab w:val="left" w:pos="993"/>
              </w:tabs>
              <w:spacing w:after="0"/>
              <w:ind w:left="76"/>
              <w:jc w:val="both"/>
              <w:rPr>
                <w:color w:val="000000"/>
                <w:sz w:val="16"/>
                <w:szCs w:val="16"/>
              </w:rPr>
            </w:pPr>
          </w:p>
        </w:tc>
        <w:tc>
          <w:tcPr>
            <w:tcW w:w="2250" w:type="pct"/>
            <w:gridSpan w:val="2"/>
            <w:tcBorders>
              <w:top w:val="outset" w:sz="6" w:space="0" w:color="auto"/>
              <w:left w:val="outset" w:sz="6" w:space="0" w:color="auto"/>
              <w:bottom w:val="outset" w:sz="6" w:space="0" w:color="auto"/>
            </w:tcBorders>
            <w:shd w:val="clear" w:color="auto" w:fill="auto"/>
          </w:tcPr>
          <w:p w:rsidR="00814961" w:rsidRPr="00CA5BCB" w:rsidRDefault="00814961" w:rsidP="00814961">
            <w:pPr>
              <w:spacing w:after="0"/>
              <w:ind w:firstLine="720"/>
              <w:rPr>
                <w:rFonts w:ascii="Times New Roman CYR" w:eastAsia="Times New Roman" w:hAnsi="Times New Roman CYR" w:cs="Times New Roman CYR"/>
                <w:b/>
                <w:bCs/>
                <w:sz w:val="16"/>
                <w:szCs w:val="16"/>
                <w:lang w:val="uk-UA" w:eastAsia="ar-SA"/>
              </w:rPr>
            </w:pPr>
            <w:r w:rsidRPr="00CA5BCB">
              <w:rPr>
                <w:rFonts w:ascii="Times New Roman CYR" w:eastAsia="Times New Roman" w:hAnsi="Times New Roman CYR" w:cs="Times New Roman CYR"/>
                <w:b/>
                <w:bCs/>
                <w:sz w:val="16"/>
                <w:szCs w:val="16"/>
                <w:lang w:val="uk-UA" w:eastAsia="ar-SA"/>
              </w:rPr>
              <w:lastRenderedPageBreak/>
              <w:t xml:space="preserve">           МЕДИКО-ТЕХНІЧНІ ВИМОГИ ДО ПРЕДМЕТА ЗАКУПІВЛІ:</w:t>
            </w:r>
          </w:p>
          <w:p w:rsidR="00814961" w:rsidRPr="00CA5BCB" w:rsidRDefault="00814961" w:rsidP="00814961">
            <w:pPr>
              <w:spacing w:after="0" w:line="360" w:lineRule="auto"/>
              <w:ind w:firstLine="720"/>
              <w:jc w:val="center"/>
              <w:rPr>
                <w:rFonts w:eastAsia="Times New Roman" w:cs="Times New Roman"/>
                <w:bCs/>
                <w:sz w:val="16"/>
                <w:szCs w:val="16"/>
                <w:lang w:val="uk-UA" w:eastAsia="ru-RU"/>
              </w:rPr>
            </w:pPr>
            <w:r w:rsidRPr="00CA5BCB">
              <w:rPr>
                <w:rFonts w:eastAsia="Calibri" w:cs="Times New Roman"/>
                <w:b/>
                <w:i/>
                <w:iCs/>
                <w:sz w:val="16"/>
                <w:szCs w:val="16"/>
                <w:lang w:val="uk-UA"/>
              </w:rPr>
              <w:t xml:space="preserve">Код </w:t>
            </w:r>
            <w:r w:rsidRPr="00CA5BCB">
              <w:rPr>
                <w:rFonts w:eastAsia="Times New Roman" w:cs="Times New Roman"/>
                <w:b/>
                <w:i/>
                <w:iCs/>
                <w:sz w:val="16"/>
                <w:szCs w:val="16"/>
                <w:lang w:val="uk-UA" w:eastAsia="ru-RU"/>
              </w:rPr>
              <w:t>ДК 021:2015 - 33600000-6 - Фармацевтична продукція (БРАМІТОБ (BRAMITOB®), ПУЛЬМОЗИМ(PULMOZYME®))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1192"/>
              <w:gridCol w:w="1336"/>
              <w:gridCol w:w="753"/>
              <w:gridCol w:w="753"/>
            </w:tblGrid>
            <w:tr w:rsidR="00814961" w:rsidRPr="00CA5BCB" w:rsidTr="00082C04">
              <w:trPr>
                <w:trHeight w:val="519"/>
              </w:trPr>
              <w:tc>
                <w:tcPr>
                  <w:tcW w:w="238" w:type="dxa"/>
                  <w:shd w:val="clear" w:color="auto" w:fill="auto"/>
                </w:tcPr>
                <w:p w:rsidR="00814961" w:rsidRPr="00CA5BCB" w:rsidRDefault="00814961" w:rsidP="00814961">
                  <w:pPr>
                    <w:spacing w:after="0"/>
                    <w:rPr>
                      <w:rFonts w:eastAsia="Times New Roman" w:cs="Times New Roman"/>
                      <w:sz w:val="16"/>
                      <w:szCs w:val="16"/>
                      <w:lang w:val="uk-UA"/>
                    </w:rPr>
                  </w:pPr>
                  <w:r w:rsidRPr="00CA5BCB">
                    <w:rPr>
                      <w:rFonts w:eastAsia="Times New Roman" w:cs="Times New Roman"/>
                      <w:sz w:val="16"/>
                      <w:szCs w:val="16"/>
                      <w:lang w:val="uk-UA"/>
                    </w:rPr>
                    <w:t>№</w:t>
                  </w:r>
                </w:p>
              </w:tc>
              <w:tc>
                <w:tcPr>
                  <w:tcW w:w="1192" w:type="dxa"/>
                  <w:shd w:val="clear" w:color="auto" w:fill="auto"/>
                </w:tcPr>
                <w:p w:rsidR="00814961" w:rsidRPr="00CA5BCB" w:rsidRDefault="00814961" w:rsidP="00814961">
                  <w:pPr>
                    <w:spacing w:after="0"/>
                    <w:rPr>
                      <w:rFonts w:eastAsia="Times New Roman" w:cs="Times New Roman"/>
                      <w:sz w:val="16"/>
                      <w:szCs w:val="16"/>
                      <w:lang w:val="uk-UA"/>
                    </w:rPr>
                  </w:pPr>
                  <w:r w:rsidRPr="00CA5BCB">
                    <w:rPr>
                      <w:rFonts w:eastAsia="Times New Roman" w:cs="Times New Roman"/>
                      <w:sz w:val="16"/>
                      <w:szCs w:val="16"/>
                      <w:lang w:val="uk-UA"/>
                    </w:rPr>
                    <w:t>Назва препарату</w:t>
                  </w:r>
                </w:p>
              </w:tc>
              <w:tc>
                <w:tcPr>
                  <w:tcW w:w="1336" w:type="dxa"/>
                  <w:shd w:val="clear" w:color="auto" w:fill="auto"/>
                </w:tcPr>
                <w:p w:rsidR="00814961" w:rsidRPr="00CA5BCB" w:rsidRDefault="00814961" w:rsidP="00814961">
                  <w:pPr>
                    <w:spacing w:after="0"/>
                    <w:rPr>
                      <w:rFonts w:eastAsia="Times New Roman" w:cs="Times New Roman"/>
                      <w:sz w:val="16"/>
                      <w:szCs w:val="16"/>
                      <w:lang w:val="uk-UA"/>
                    </w:rPr>
                  </w:pPr>
                  <w:r w:rsidRPr="00CA5BCB">
                    <w:rPr>
                      <w:rFonts w:eastAsia="Times New Roman" w:cs="Times New Roman"/>
                      <w:sz w:val="16"/>
                      <w:szCs w:val="16"/>
                      <w:lang w:val="uk-UA"/>
                    </w:rPr>
                    <w:t>Опис</w:t>
                  </w:r>
                </w:p>
              </w:tc>
              <w:tc>
                <w:tcPr>
                  <w:tcW w:w="753" w:type="dxa"/>
                  <w:shd w:val="clear" w:color="auto" w:fill="auto"/>
                </w:tcPr>
                <w:p w:rsidR="00814961" w:rsidRPr="00CA5BCB" w:rsidRDefault="00814961" w:rsidP="00814961">
                  <w:pPr>
                    <w:spacing w:after="0"/>
                    <w:rPr>
                      <w:rFonts w:eastAsia="Times New Roman" w:cs="Times New Roman"/>
                      <w:sz w:val="16"/>
                      <w:szCs w:val="16"/>
                      <w:lang w:val="uk-UA"/>
                    </w:rPr>
                  </w:pPr>
                  <w:r w:rsidRPr="00CA5BCB">
                    <w:rPr>
                      <w:rFonts w:eastAsia="Times New Roman" w:cs="Times New Roman"/>
                      <w:sz w:val="16"/>
                      <w:szCs w:val="16"/>
                      <w:shd w:val="clear" w:color="auto" w:fill="FFFFFF"/>
                      <w:lang w:val="uk-UA"/>
                    </w:rPr>
                    <w:t>Лікарська форма:</w:t>
                  </w:r>
                </w:p>
              </w:tc>
              <w:tc>
                <w:tcPr>
                  <w:tcW w:w="753" w:type="dxa"/>
                  <w:shd w:val="clear" w:color="auto" w:fill="auto"/>
                </w:tcPr>
                <w:p w:rsidR="00814961" w:rsidRPr="00CA5BCB" w:rsidRDefault="00814961" w:rsidP="00814961">
                  <w:pPr>
                    <w:spacing w:after="0"/>
                    <w:rPr>
                      <w:rFonts w:eastAsia="Times New Roman" w:cs="Times New Roman"/>
                      <w:sz w:val="16"/>
                      <w:szCs w:val="16"/>
                      <w:lang w:val="uk-UA"/>
                    </w:rPr>
                  </w:pPr>
                  <w:r w:rsidRPr="00CA5BCB">
                    <w:rPr>
                      <w:rFonts w:eastAsia="Times New Roman" w:cs="Times New Roman"/>
                      <w:sz w:val="16"/>
                      <w:szCs w:val="16"/>
                      <w:lang w:val="uk-UA"/>
                    </w:rPr>
                    <w:t xml:space="preserve">кількість </w:t>
                  </w:r>
                </w:p>
              </w:tc>
            </w:tr>
            <w:tr w:rsidR="00814961" w:rsidRPr="00CA5BCB" w:rsidTr="00082C04">
              <w:trPr>
                <w:trHeight w:val="7381"/>
              </w:trPr>
              <w:tc>
                <w:tcPr>
                  <w:tcW w:w="238" w:type="dxa"/>
                  <w:shd w:val="clear" w:color="auto" w:fill="auto"/>
                </w:tcPr>
                <w:p w:rsidR="00814961" w:rsidRPr="00CA5BCB" w:rsidRDefault="00814961" w:rsidP="00814961">
                  <w:pPr>
                    <w:spacing w:after="0"/>
                    <w:rPr>
                      <w:rFonts w:eastAsia="Times New Roman" w:cs="Times New Roman"/>
                      <w:sz w:val="16"/>
                      <w:szCs w:val="16"/>
                      <w:lang w:val="uk-UA"/>
                    </w:rPr>
                  </w:pPr>
                  <w:r w:rsidRPr="00CA5BCB">
                    <w:rPr>
                      <w:rFonts w:eastAsia="Times New Roman" w:cs="Times New Roman"/>
                      <w:sz w:val="16"/>
                      <w:szCs w:val="16"/>
                      <w:lang w:val="uk-UA"/>
                    </w:rPr>
                    <w:t>1.</w:t>
                  </w:r>
                </w:p>
              </w:tc>
              <w:tc>
                <w:tcPr>
                  <w:tcW w:w="1192" w:type="dxa"/>
                  <w:shd w:val="clear" w:color="auto" w:fill="auto"/>
                </w:tcPr>
                <w:p w:rsidR="00814961" w:rsidRPr="00CA5BCB" w:rsidRDefault="00814961" w:rsidP="00814961">
                  <w:pPr>
                    <w:spacing w:after="0"/>
                    <w:rPr>
                      <w:rFonts w:eastAsia="Times New Roman" w:cs="Times New Roman"/>
                      <w:color w:val="000000"/>
                      <w:sz w:val="16"/>
                      <w:szCs w:val="16"/>
                      <w:shd w:val="clear" w:color="auto" w:fill="FFFFFF"/>
                      <w:lang w:val="uk-UA"/>
                    </w:rPr>
                  </w:pPr>
                  <w:r w:rsidRPr="00CA5BCB">
                    <w:rPr>
                      <w:rFonts w:eastAsia="Times New Roman" w:cs="Times New Roman"/>
                      <w:b/>
                      <w:bCs/>
                      <w:color w:val="000000"/>
                      <w:sz w:val="16"/>
                      <w:szCs w:val="16"/>
                      <w:shd w:val="clear" w:color="auto" w:fill="FFFFFF"/>
                      <w:lang w:val="uk-UA"/>
                    </w:rPr>
                    <w:t xml:space="preserve">БРАМІТОБ </w:t>
                  </w:r>
                  <w:r w:rsidRPr="00CA5BCB">
                    <w:rPr>
                      <w:rFonts w:eastAsia="Times New Roman" w:cs="Times New Roman"/>
                      <w:color w:val="000000"/>
                      <w:sz w:val="16"/>
                      <w:szCs w:val="16"/>
                      <w:shd w:val="clear" w:color="auto" w:fill="FFFFFF"/>
                      <w:lang w:val="uk-UA"/>
                    </w:rPr>
                    <w:t>(BRAMITOB</w:t>
                  </w:r>
                  <w:r w:rsidRPr="00CA5BCB">
                    <w:rPr>
                      <w:rFonts w:eastAsia="Times New Roman" w:cs="Times New Roman"/>
                      <w:color w:val="000000"/>
                      <w:sz w:val="16"/>
                      <w:szCs w:val="16"/>
                      <w:shd w:val="clear" w:color="auto" w:fill="FFFFFF"/>
                      <w:vertAlign w:val="superscript"/>
                      <w:lang w:val="uk-UA"/>
                    </w:rPr>
                    <w:t>®</w:t>
                  </w:r>
                  <w:r w:rsidRPr="00CA5BCB">
                    <w:rPr>
                      <w:rFonts w:eastAsia="Times New Roman" w:cs="Times New Roman"/>
                      <w:color w:val="000000"/>
                      <w:sz w:val="16"/>
                      <w:szCs w:val="16"/>
                      <w:shd w:val="clear" w:color="auto" w:fill="FFFFFF"/>
                      <w:lang w:val="uk-UA"/>
                    </w:rPr>
                    <w:t>)</w:t>
                  </w:r>
                  <w:r w:rsidRPr="00CA5BCB">
                    <w:rPr>
                      <w:rFonts w:eastAsia="Times New Roman" w:cs="Times New Roman"/>
                      <w:b/>
                      <w:bCs/>
                      <w:color w:val="000000"/>
                      <w:sz w:val="16"/>
                      <w:szCs w:val="16"/>
                      <w:shd w:val="clear" w:color="auto" w:fill="FFFFFF"/>
                      <w:lang w:val="uk-UA"/>
                    </w:rPr>
                    <w:t xml:space="preserve"> (</w:t>
                  </w:r>
                  <w:proofErr w:type="spellStart"/>
                  <w:r w:rsidRPr="00CA5BCB">
                    <w:rPr>
                      <w:rFonts w:eastAsia="Times New Roman" w:cs="Times New Roman"/>
                      <w:color w:val="000000"/>
                      <w:sz w:val="16"/>
                      <w:szCs w:val="16"/>
                      <w:shd w:val="clear" w:color="auto" w:fill="FFFFFF"/>
                      <w:lang w:val="uk-UA"/>
                    </w:rPr>
                    <w:t>Tobramycin</w:t>
                  </w:r>
                  <w:proofErr w:type="spellEnd"/>
                  <w:r w:rsidRPr="00CA5BCB">
                    <w:rPr>
                      <w:rFonts w:eastAsia="Times New Roman" w:cs="Times New Roman"/>
                      <w:color w:val="000000"/>
                      <w:sz w:val="16"/>
                      <w:szCs w:val="16"/>
                      <w:shd w:val="clear" w:color="auto" w:fill="FFFFFF"/>
                      <w:lang w:val="uk-UA"/>
                    </w:rPr>
                    <w:t>)</w:t>
                  </w:r>
                </w:p>
                <w:p w:rsidR="00814961" w:rsidRPr="00CA5BCB" w:rsidRDefault="00814961" w:rsidP="00814961">
                  <w:pPr>
                    <w:spacing w:after="0"/>
                    <w:rPr>
                      <w:rFonts w:eastAsia="Times New Roman" w:cs="Times New Roman"/>
                      <w:sz w:val="16"/>
                      <w:szCs w:val="16"/>
                      <w:lang w:val="uk-UA"/>
                    </w:rPr>
                  </w:pPr>
                  <w:r w:rsidRPr="00814961">
                    <w:rPr>
                      <w:rFonts w:eastAsia="Times New Roman" w:cs="Times New Roman"/>
                      <w:sz w:val="16"/>
                      <w:szCs w:val="16"/>
                      <w:lang w:val="uk-UA"/>
                    </w:rPr>
                    <w:t>Номер реєстраційного посвідчення</w:t>
                  </w:r>
                  <w:r>
                    <w:rPr>
                      <w:rFonts w:eastAsia="Times New Roman" w:cs="Times New Roman"/>
                      <w:sz w:val="16"/>
                      <w:szCs w:val="16"/>
                      <w:lang w:val="uk-UA"/>
                    </w:rPr>
                    <w:t xml:space="preserve">: </w:t>
                  </w:r>
                  <w:r w:rsidRPr="00814961">
                    <w:rPr>
                      <w:rFonts w:eastAsia="Times New Roman" w:cs="Times New Roman"/>
                      <w:sz w:val="16"/>
                      <w:szCs w:val="16"/>
                      <w:lang w:val="uk-UA"/>
                    </w:rPr>
                    <w:t>UA/15301/01/01</w:t>
                  </w:r>
                </w:p>
              </w:tc>
              <w:tc>
                <w:tcPr>
                  <w:tcW w:w="1336" w:type="dxa"/>
                  <w:shd w:val="clear" w:color="auto" w:fill="auto"/>
                </w:tcPr>
                <w:p w:rsidR="00814961" w:rsidRPr="00CA5BCB" w:rsidRDefault="00814961" w:rsidP="00814961">
                  <w:pPr>
                    <w:spacing w:after="0"/>
                    <w:rPr>
                      <w:rFonts w:eastAsia="Times New Roman" w:cs="Times New Roman"/>
                      <w:color w:val="000000"/>
                      <w:sz w:val="16"/>
                      <w:szCs w:val="16"/>
                      <w:shd w:val="clear" w:color="auto" w:fill="FFFFFF"/>
                      <w:lang w:val="uk-UA"/>
                    </w:rPr>
                  </w:pPr>
                  <w:r w:rsidRPr="00CA5BCB">
                    <w:rPr>
                      <w:rFonts w:eastAsia="Times New Roman" w:cs="Times New Roman"/>
                      <w:i/>
                      <w:iCs/>
                      <w:color w:val="000000"/>
                      <w:sz w:val="16"/>
                      <w:szCs w:val="16"/>
                      <w:shd w:val="clear" w:color="auto" w:fill="FFFFFF"/>
                      <w:lang w:val="uk-UA"/>
                    </w:rPr>
                    <w:t>Діюча речовина: </w:t>
                  </w:r>
                  <w:proofErr w:type="spellStart"/>
                  <w:r w:rsidRPr="00CA5BCB">
                    <w:rPr>
                      <w:rFonts w:eastAsia="Times New Roman" w:cs="Times New Roman"/>
                      <w:color w:val="000000"/>
                      <w:sz w:val="16"/>
                      <w:szCs w:val="16"/>
                      <w:shd w:val="clear" w:color="auto" w:fill="FFFFFF"/>
                      <w:lang w:val="uk-UA"/>
                    </w:rPr>
                    <w:t>тобраміцин</w:t>
                  </w:r>
                  <w:proofErr w:type="spellEnd"/>
                  <w:r w:rsidRPr="00CA5BCB">
                    <w:rPr>
                      <w:rFonts w:eastAsia="Times New Roman" w:cs="Times New Roman"/>
                      <w:color w:val="000000"/>
                      <w:sz w:val="16"/>
                      <w:szCs w:val="16"/>
                      <w:shd w:val="clear" w:color="auto" w:fill="FFFFFF"/>
                      <w:lang w:val="uk-UA"/>
                    </w:rPr>
                    <w:t>;</w:t>
                  </w:r>
                  <w:r w:rsidRPr="00CA5BCB">
                    <w:rPr>
                      <w:rFonts w:eastAsia="Times New Roman" w:cs="Times New Roman"/>
                      <w:color w:val="000000"/>
                      <w:sz w:val="16"/>
                      <w:szCs w:val="16"/>
                      <w:lang w:val="uk-UA"/>
                    </w:rPr>
                    <w:br/>
                  </w:r>
                  <w:r w:rsidRPr="00CA5BCB">
                    <w:rPr>
                      <w:rFonts w:eastAsia="Times New Roman" w:cs="Times New Roman"/>
                      <w:color w:val="000000"/>
                      <w:sz w:val="16"/>
                      <w:szCs w:val="16"/>
                      <w:shd w:val="clear" w:color="auto" w:fill="FFFFFF"/>
                      <w:lang w:val="uk-UA"/>
                    </w:rPr>
                    <w:t xml:space="preserve">1 ампула (4 мл) містить 300 мг </w:t>
                  </w:r>
                  <w:proofErr w:type="spellStart"/>
                  <w:r w:rsidRPr="00CA5BCB">
                    <w:rPr>
                      <w:rFonts w:eastAsia="Times New Roman" w:cs="Times New Roman"/>
                      <w:color w:val="000000"/>
                      <w:sz w:val="16"/>
                      <w:szCs w:val="16"/>
                      <w:shd w:val="clear" w:color="auto" w:fill="FFFFFF"/>
                      <w:lang w:val="uk-UA"/>
                    </w:rPr>
                    <w:t>тобраміцину</w:t>
                  </w:r>
                  <w:proofErr w:type="spellEnd"/>
                  <w:r w:rsidRPr="00CA5BCB">
                    <w:rPr>
                      <w:rFonts w:eastAsia="Times New Roman" w:cs="Times New Roman"/>
                      <w:color w:val="000000"/>
                      <w:sz w:val="16"/>
                      <w:szCs w:val="16"/>
                      <w:shd w:val="clear" w:color="auto" w:fill="FFFFFF"/>
                      <w:lang w:val="uk-UA"/>
                    </w:rPr>
                    <w:t>;</w:t>
                  </w:r>
                </w:p>
                <w:p w:rsidR="00814961" w:rsidRPr="00CA5BCB" w:rsidRDefault="00814961" w:rsidP="00814961">
                  <w:pPr>
                    <w:spacing w:after="0"/>
                    <w:rPr>
                      <w:rFonts w:eastAsia="Times New Roman" w:cs="Times New Roman"/>
                      <w:color w:val="000000"/>
                      <w:sz w:val="16"/>
                      <w:szCs w:val="16"/>
                      <w:shd w:val="clear" w:color="auto" w:fill="FFFFFF"/>
                      <w:lang w:val="uk-UA"/>
                    </w:rPr>
                  </w:pPr>
                  <w:proofErr w:type="spellStart"/>
                  <w:r w:rsidRPr="00CA5BCB">
                    <w:rPr>
                      <w:rFonts w:eastAsia="Times New Roman" w:cs="Times New Roman"/>
                      <w:b/>
                      <w:bCs/>
                      <w:color w:val="000000"/>
                      <w:sz w:val="16"/>
                      <w:szCs w:val="16"/>
                      <w:shd w:val="clear" w:color="auto" w:fill="FFFFFF"/>
                      <w:lang w:val="uk-UA"/>
                    </w:rPr>
                    <w:t>Фармакотерапевтична</w:t>
                  </w:r>
                  <w:proofErr w:type="spellEnd"/>
                  <w:r w:rsidRPr="00CA5BCB">
                    <w:rPr>
                      <w:rFonts w:eastAsia="Times New Roman" w:cs="Times New Roman"/>
                      <w:b/>
                      <w:bCs/>
                      <w:color w:val="000000"/>
                      <w:sz w:val="16"/>
                      <w:szCs w:val="16"/>
                      <w:shd w:val="clear" w:color="auto" w:fill="FFFFFF"/>
                      <w:lang w:val="uk-UA"/>
                    </w:rPr>
                    <w:t xml:space="preserve"> група.</w:t>
                  </w:r>
                  <w:r w:rsidRPr="00CA5BCB">
                    <w:rPr>
                      <w:rFonts w:eastAsia="Times New Roman" w:cs="Times New Roman"/>
                      <w:color w:val="000000"/>
                      <w:sz w:val="16"/>
                      <w:szCs w:val="16"/>
                      <w:shd w:val="clear" w:color="auto" w:fill="FFFFFF"/>
                      <w:lang w:val="uk-UA"/>
                    </w:rPr>
                    <w:t xml:space="preserve"> Антибактеріальні </w:t>
                  </w:r>
                  <w:proofErr w:type="spellStart"/>
                  <w:r w:rsidRPr="00CA5BCB">
                    <w:rPr>
                      <w:rFonts w:eastAsia="Times New Roman" w:cs="Times New Roman"/>
                      <w:color w:val="000000"/>
                      <w:sz w:val="16"/>
                      <w:szCs w:val="16"/>
                      <w:shd w:val="clear" w:color="auto" w:fill="FFFFFF"/>
                      <w:lang w:val="uk-UA"/>
                    </w:rPr>
                    <w:t>аміноглікозиди</w:t>
                  </w:r>
                  <w:proofErr w:type="spellEnd"/>
                  <w:r w:rsidRPr="00CA5BCB">
                    <w:rPr>
                      <w:rFonts w:eastAsia="Times New Roman" w:cs="Times New Roman"/>
                      <w:color w:val="000000"/>
                      <w:sz w:val="16"/>
                      <w:szCs w:val="16"/>
                      <w:shd w:val="clear" w:color="auto" w:fill="FFFFFF"/>
                      <w:lang w:val="uk-UA"/>
                    </w:rPr>
                    <w:t>.    </w:t>
                  </w:r>
                </w:p>
                <w:p w:rsidR="00814961" w:rsidRPr="00CA5BCB" w:rsidRDefault="00814961" w:rsidP="00814961">
                  <w:pPr>
                    <w:spacing w:after="0"/>
                    <w:rPr>
                      <w:rFonts w:eastAsia="Times New Roman" w:cs="Times New Roman"/>
                      <w:i/>
                      <w:iCs/>
                      <w:color w:val="000000"/>
                      <w:sz w:val="16"/>
                      <w:szCs w:val="16"/>
                      <w:shd w:val="clear" w:color="auto" w:fill="FFFFFF"/>
                      <w:lang w:val="uk-UA"/>
                    </w:rPr>
                  </w:pPr>
                  <w:proofErr w:type="spellStart"/>
                  <w:r w:rsidRPr="00CA5BCB">
                    <w:rPr>
                      <w:rFonts w:eastAsia="Times New Roman" w:cs="Times New Roman"/>
                      <w:color w:val="000000"/>
                      <w:sz w:val="16"/>
                      <w:szCs w:val="16"/>
                      <w:shd w:val="clear" w:color="auto" w:fill="FFFFFF"/>
                      <w:lang w:val="uk-UA"/>
                    </w:rPr>
                    <w:t>Тобраміцин</w:t>
                  </w:r>
                  <w:proofErr w:type="spellEnd"/>
                  <w:r w:rsidRPr="00CA5BCB">
                    <w:rPr>
                      <w:rFonts w:eastAsia="Times New Roman" w:cs="Times New Roman"/>
                      <w:color w:val="000000"/>
                      <w:sz w:val="16"/>
                      <w:szCs w:val="16"/>
                      <w:shd w:val="clear" w:color="auto" w:fill="FFFFFF"/>
                      <w:lang w:val="uk-UA"/>
                    </w:rPr>
                    <w:t xml:space="preserve"> - </w:t>
                  </w:r>
                  <w:proofErr w:type="spellStart"/>
                  <w:r w:rsidRPr="00CA5BCB">
                    <w:rPr>
                      <w:rFonts w:eastAsia="Times New Roman" w:cs="Times New Roman"/>
                      <w:color w:val="000000"/>
                      <w:sz w:val="16"/>
                      <w:szCs w:val="16"/>
                      <w:shd w:val="clear" w:color="auto" w:fill="FFFFFF"/>
                      <w:lang w:val="uk-UA"/>
                    </w:rPr>
                    <w:t>аміноглікозидний</w:t>
                  </w:r>
                  <w:proofErr w:type="spellEnd"/>
                  <w:r w:rsidRPr="00CA5BCB">
                    <w:rPr>
                      <w:rFonts w:eastAsia="Times New Roman" w:cs="Times New Roman"/>
                      <w:color w:val="000000"/>
                      <w:sz w:val="16"/>
                      <w:szCs w:val="16"/>
                      <w:shd w:val="clear" w:color="auto" w:fill="FFFFFF"/>
                      <w:lang w:val="uk-UA"/>
                    </w:rPr>
                    <w:t xml:space="preserve"> антибіотик, який продукують </w:t>
                  </w:r>
                  <w:proofErr w:type="spellStart"/>
                  <w:r w:rsidRPr="00CA5BCB">
                    <w:rPr>
                      <w:rFonts w:eastAsia="Times New Roman" w:cs="Times New Roman"/>
                      <w:color w:val="000000"/>
                      <w:sz w:val="16"/>
                      <w:szCs w:val="16"/>
                      <w:shd w:val="clear" w:color="auto" w:fill="FFFFFF"/>
                      <w:lang w:val="uk-UA"/>
                    </w:rPr>
                    <w:t>мікроорганіз</w:t>
                  </w:r>
                  <w:proofErr w:type="spellEnd"/>
                  <w:r w:rsidRPr="00CA5BCB">
                    <w:rPr>
                      <w:rFonts w:eastAsia="Times New Roman" w:cs="Times New Roman"/>
                      <w:color w:val="000000"/>
                      <w:sz w:val="16"/>
                      <w:szCs w:val="16"/>
                      <w:shd w:val="clear" w:color="auto" w:fill="FFFFFF"/>
                      <w:lang w:val="uk-UA"/>
                    </w:rPr>
                    <w:t>-ми </w:t>
                  </w:r>
                  <w:proofErr w:type="spellStart"/>
                  <w:r w:rsidRPr="00CA5BCB">
                    <w:rPr>
                      <w:rFonts w:eastAsia="Times New Roman" w:cs="Times New Roman"/>
                      <w:i/>
                      <w:iCs/>
                      <w:color w:val="000000"/>
                      <w:sz w:val="16"/>
                      <w:szCs w:val="16"/>
                      <w:shd w:val="clear" w:color="auto" w:fill="FFFFFF"/>
                      <w:lang w:val="uk-UA"/>
                    </w:rPr>
                    <w:t>Streptomyces</w:t>
                  </w:r>
                  <w:proofErr w:type="spellEnd"/>
                  <w:r w:rsidRPr="00CA5BCB">
                    <w:rPr>
                      <w:rFonts w:eastAsia="Times New Roman" w:cs="Times New Roman"/>
                      <w:i/>
                      <w:iCs/>
                      <w:color w:val="000000"/>
                      <w:sz w:val="16"/>
                      <w:szCs w:val="16"/>
                      <w:shd w:val="clear" w:color="auto" w:fill="FFFFFF"/>
                      <w:lang w:val="uk-UA"/>
                    </w:rPr>
                    <w:t xml:space="preserve"> </w:t>
                  </w:r>
                  <w:proofErr w:type="spellStart"/>
                  <w:r w:rsidRPr="00CA5BCB">
                    <w:rPr>
                      <w:rFonts w:eastAsia="Times New Roman" w:cs="Times New Roman"/>
                      <w:i/>
                      <w:iCs/>
                      <w:color w:val="000000"/>
                      <w:sz w:val="16"/>
                      <w:szCs w:val="16"/>
                      <w:shd w:val="clear" w:color="auto" w:fill="FFFFFF"/>
                      <w:lang w:val="uk-UA"/>
                    </w:rPr>
                    <w:t>tenebrarius</w:t>
                  </w:r>
                  <w:proofErr w:type="spellEnd"/>
                  <w:r w:rsidRPr="00CA5BCB">
                    <w:rPr>
                      <w:rFonts w:eastAsia="Times New Roman" w:cs="Times New Roman"/>
                      <w:i/>
                      <w:iCs/>
                      <w:color w:val="000000"/>
                      <w:sz w:val="16"/>
                      <w:szCs w:val="16"/>
                      <w:shd w:val="clear" w:color="auto" w:fill="FFFFFF"/>
                      <w:lang w:val="uk-UA"/>
                    </w:rPr>
                    <w:t>.</w:t>
                  </w:r>
                </w:p>
                <w:p w:rsidR="00814961" w:rsidRPr="00CA5BCB" w:rsidRDefault="00814961" w:rsidP="00814961">
                  <w:pPr>
                    <w:spacing w:after="0"/>
                    <w:rPr>
                      <w:rFonts w:eastAsia="Times New Roman" w:cs="Times New Roman"/>
                      <w:i/>
                      <w:iCs/>
                      <w:color w:val="000000"/>
                      <w:sz w:val="16"/>
                      <w:szCs w:val="16"/>
                      <w:shd w:val="clear" w:color="auto" w:fill="FFFFFF"/>
                      <w:lang w:val="uk-UA"/>
                    </w:rPr>
                  </w:pPr>
                  <w:r w:rsidRPr="00CA5BCB">
                    <w:rPr>
                      <w:rFonts w:eastAsia="Times New Roman" w:cs="Times New Roman"/>
                      <w:color w:val="000000"/>
                      <w:sz w:val="16"/>
                      <w:szCs w:val="16"/>
                      <w:shd w:val="clear" w:color="auto" w:fill="FFFFFF"/>
                      <w:lang w:val="uk-UA"/>
                    </w:rPr>
                    <w:t>Код АТХ J01G B01.</w:t>
                  </w:r>
                </w:p>
                <w:p w:rsidR="00814961" w:rsidRPr="00CA5BCB" w:rsidRDefault="00814961" w:rsidP="00814961">
                  <w:pPr>
                    <w:spacing w:after="0"/>
                    <w:rPr>
                      <w:rFonts w:eastAsia="Times New Roman" w:cs="Times New Roman"/>
                      <w:color w:val="000000"/>
                      <w:sz w:val="16"/>
                      <w:szCs w:val="16"/>
                      <w:shd w:val="clear" w:color="auto" w:fill="FFFFFF"/>
                      <w:lang w:val="uk-UA"/>
                    </w:rPr>
                  </w:pPr>
                  <w:r w:rsidRPr="00CA5BCB">
                    <w:rPr>
                      <w:rFonts w:eastAsia="Times New Roman" w:cs="Times New Roman"/>
                      <w:b/>
                      <w:bCs/>
                      <w:i/>
                      <w:iCs/>
                      <w:color w:val="000000"/>
                      <w:sz w:val="16"/>
                      <w:szCs w:val="16"/>
                      <w:shd w:val="clear" w:color="auto" w:fill="FFFFFF"/>
                      <w:lang w:val="uk-UA"/>
                    </w:rPr>
                    <w:t>Показання.  </w:t>
                  </w:r>
                  <w:r w:rsidRPr="00CA5BCB">
                    <w:rPr>
                      <w:rFonts w:eastAsia="Times New Roman" w:cs="Times New Roman"/>
                      <w:color w:val="000000"/>
                      <w:sz w:val="16"/>
                      <w:szCs w:val="16"/>
                      <w:shd w:val="clear" w:color="auto" w:fill="FFFFFF"/>
                      <w:lang w:val="uk-UA"/>
                    </w:rPr>
                    <w:t>Лікування хронічної легеневої інфекції, спричиненої </w:t>
                  </w:r>
                  <w:proofErr w:type="spellStart"/>
                  <w:r w:rsidRPr="00CA5BCB">
                    <w:rPr>
                      <w:rFonts w:eastAsia="Times New Roman" w:cs="Times New Roman"/>
                      <w:i/>
                      <w:iCs/>
                      <w:color w:val="000000"/>
                      <w:sz w:val="16"/>
                      <w:szCs w:val="16"/>
                      <w:shd w:val="clear" w:color="auto" w:fill="FFFFFF"/>
                      <w:lang w:val="uk-UA"/>
                    </w:rPr>
                    <w:t>Pseudomonas</w:t>
                  </w:r>
                  <w:proofErr w:type="spellEnd"/>
                  <w:r w:rsidRPr="00CA5BCB">
                    <w:rPr>
                      <w:rFonts w:eastAsia="Times New Roman" w:cs="Times New Roman"/>
                      <w:i/>
                      <w:iCs/>
                      <w:color w:val="000000"/>
                      <w:sz w:val="16"/>
                      <w:szCs w:val="16"/>
                      <w:shd w:val="clear" w:color="auto" w:fill="FFFFFF"/>
                      <w:lang w:val="uk-UA"/>
                    </w:rPr>
                    <w:t xml:space="preserve"> </w:t>
                  </w:r>
                  <w:proofErr w:type="spellStart"/>
                  <w:r w:rsidRPr="00CA5BCB">
                    <w:rPr>
                      <w:rFonts w:eastAsia="Times New Roman" w:cs="Times New Roman"/>
                      <w:i/>
                      <w:iCs/>
                      <w:color w:val="000000"/>
                      <w:sz w:val="16"/>
                      <w:szCs w:val="16"/>
                      <w:shd w:val="clear" w:color="auto" w:fill="FFFFFF"/>
                      <w:lang w:val="uk-UA"/>
                    </w:rPr>
                    <w:t>aeruginosa</w:t>
                  </w:r>
                  <w:proofErr w:type="spellEnd"/>
                  <w:r w:rsidRPr="00CA5BCB">
                    <w:rPr>
                      <w:rFonts w:eastAsia="Times New Roman" w:cs="Times New Roman"/>
                      <w:color w:val="000000"/>
                      <w:sz w:val="16"/>
                      <w:szCs w:val="16"/>
                      <w:shd w:val="clear" w:color="auto" w:fill="FFFFFF"/>
                      <w:lang w:val="uk-UA"/>
                    </w:rPr>
                    <w:t xml:space="preserve"> у хворих на </w:t>
                  </w:r>
                  <w:proofErr w:type="spellStart"/>
                  <w:r w:rsidRPr="00CA5BCB">
                    <w:rPr>
                      <w:rFonts w:eastAsia="Times New Roman" w:cs="Times New Roman"/>
                      <w:color w:val="000000"/>
                      <w:sz w:val="16"/>
                      <w:szCs w:val="16"/>
                      <w:shd w:val="clear" w:color="auto" w:fill="FFFFFF"/>
                      <w:lang w:val="uk-UA"/>
                    </w:rPr>
                    <w:t>муковісцидоз</w:t>
                  </w:r>
                  <w:proofErr w:type="spellEnd"/>
                  <w:r w:rsidRPr="00CA5BCB">
                    <w:rPr>
                      <w:rFonts w:eastAsia="Times New Roman" w:cs="Times New Roman"/>
                      <w:color w:val="000000"/>
                      <w:sz w:val="16"/>
                      <w:szCs w:val="16"/>
                      <w:shd w:val="clear" w:color="auto" w:fill="FFFFFF"/>
                      <w:lang w:val="uk-UA"/>
                    </w:rPr>
                    <w:t>.</w:t>
                  </w:r>
                </w:p>
                <w:p w:rsidR="00814961" w:rsidRPr="00CA5BCB" w:rsidRDefault="00814961" w:rsidP="00814961">
                  <w:pPr>
                    <w:spacing w:after="0"/>
                    <w:rPr>
                      <w:rFonts w:eastAsia="Times New Roman" w:cs="Times New Roman"/>
                      <w:sz w:val="16"/>
                      <w:szCs w:val="16"/>
                      <w:lang w:val="uk-UA"/>
                    </w:rPr>
                  </w:pPr>
                </w:p>
              </w:tc>
              <w:tc>
                <w:tcPr>
                  <w:tcW w:w="753" w:type="dxa"/>
                  <w:shd w:val="clear" w:color="auto" w:fill="auto"/>
                </w:tcPr>
                <w:p w:rsidR="00814961" w:rsidRPr="00CA5BCB" w:rsidRDefault="00814961" w:rsidP="00814961">
                  <w:pPr>
                    <w:spacing w:after="0"/>
                    <w:rPr>
                      <w:rFonts w:eastAsia="Times New Roman" w:cs="Times New Roman"/>
                      <w:sz w:val="16"/>
                      <w:szCs w:val="16"/>
                      <w:lang w:val="uk-UA"/>
                    </w:rPr>
                  </w:pPr>
                  <w:r w:rsidRPr="00CA5BCB">
                    <w:rPr>
                      <w:rFonts w:eastAsia="Times New Roman" w:cs="Times New Roman"/>
                      <w:color w:val="000000"/>
                      <w:sz w:val="16"/>
                      <w:szCs w:val="16"/>
                      <w:shd w:val="clear" w:color="auto" w:fill="FFFFFF"/>
                      <w:lang w:val="uk-UA"/>
                    </w:rPr>
                    <w:t>Розчин для інгаляцій</w:t>
                  </w:r>
                </w:p>
              </w:tc>
              <w:tc>
                <w:tcPr>
                  <w:tcW w:w="753" w:type="dxa"/>
                  <w:shd w:val="clear" w:color="auto" w:fill="auto"/>
                </w:tcPr>
                <w:p w:rsidR="00814961" w:rsidRPr="00CA5BCB" w:rsidRDefault="00814961" w:rsidP="00814961">
                  <w:pPr>
                    <w:spacing w:after="0"/>
                    <w:rPr>
                      <w:rFonts w:eastAsia="Times New Roman" w:cs="Times New Roman"/>
                      <w:b/>
                      <w:sz w:val="16"/>
                      <w:szCs w:val="16"/>
                      <w:lang w:val="uk-UA"/>
                    </w:rPr>
                  </w:pPr>
                  <w:r w:rsidRPr="00CA5BCB">
                    <w:rPr>
                      <w:rFonts w:eastAsia="Times New Roman" w:cs="Times New Roman"/>
                      <w:b/>
                      <w:sz w:val="16"/>
                      <w:szCs w:val="16"/>
                      <w:lang w:val="uk-UA"/>
                    </w:rPr>
                    <w:t xml:space="preserve">3 </w:t>
                  </w:r>
                  <w:proofErr w:type="spellStart"/>
                  <w:r w:rsidRPr="00CA5BCB">
                    <w:rPr>
                      <w:rFonts w:eastAsia="Times New Roman" w:cs="Times New Roman"/>
                      <w:sz w:val="16"/>
                      <w:szCs w:val="16"/>
                      <w:lang w:val="uk-UA"/>
                    </w:rPr>
                    <w:t>уп</w:t>
                  </w:r>
                  <w:proofErr w:type="spellEnd"/>
                  <w:r w:rsidRPr="00CA5BCB">
                    <w:rPr>
                      <w:rFonts w:eastAsia="Times New Roman" w:cs="Times New Roman"/>
                      <w:sz w:val="16"/>
                      <w:szCs w:val="16"/>
                      <w:lang w:val="uk-UA"/>
                    </w:rPr>
                    <w:t>.</w:t>
                  </w:r>
                </w:p>
              </w:tc>
            </w:tr>
            <w:tr w:rsidR="00814961" w:rsidRPr="00CA5BCB" w:rsidTr="00082C04">
              <w:trPr>
                <w:trHeight w:val="5599"/>
              </w:trPr>
              <w:tc>
                <w:tcPr>
                  <w:tcW w:w="238" w:type="dxa"/>
                  <w:shd w:val="clear" w:color="auto" w:fill="auto"/>
                </w:tcPr>
                <w:p w:rsidR="00814961" w:rsidRPr="00CA5BCB" w:rsidRDefault="00814961" w:rsidP="00814961">
                  <w:pPr>
                    <w:spacing w:after="0"/>
                    <w:rPr>
                      <w:rFonts w:eastAsia="Times New Roman" w:cs="Times New Roman"/>
                      <w:sz w:val="16"/>
                      <w:szCs w:val="16"/>
                      <w:lang w:val="uk-UA"/>
                    </w:rPr>
                  </w:pPr>
                  <w:r w:rsidRPr="00CA5BCB">
                    <w:rPr>
                      <w:rFonts w:eastAsia="Times New Roman" w:cs="Times New Roman"/>
                      <w:sz w:val="16"/>
                      <w:szCs w:val="16"/>
                      <w:lang w:val="uk-UA"/>
                    </w:rPr>
                    <w:lastRenderedPageBreak/>
                    <w:t>2.</w:t>
                  </w:r>
                </w:p>
              </w:tc>
              <w:tc>
                <w:tcPr>
                  <w:tcW w:w="1192" w:type="dxa"/>
                  <w:shd w:val="clear" w:color="auto" w:fill="auto"/>
                </w:tcPr>
                <w:p w:rsidR="00814961" w:rsidRPr="00CA5BCB" w:rsidRDefault="00814961" w:rsidP="00814961">
                  <w:pPr>
                    <w:shd w:val="clear" w:color="auto" w:fill="FFFFFF"/>
                    <w:spacing w:after="0"/>
                    <w:rPr>
                      <w:rFonts w:eastAsia="Times New Roman" w:cs="Times New Roman"/>
                      <w:color w:val="000000"/>
                      <w:sz w:val="16"/>
                      <w:szCs w:val="16"/>
                      <w:lang w:val="uk-UA" w:eastAsia="ru-RU"/>
                    </w:rPr>
                  </w:pPr>
                  <w:r w:rsidRPr="00CA5BCB">
                    <w:rPr>
                      <w:rFonts w:eastAsia="Times New Roman" w:cs="Times New Roman"/>
                      <w:b/>
                      <w:bCs/>
                      <w:color w:val="000000"/>
                      <w:sz w:val="16"/>
                      <w:szCs w:val="16"/>
                      <w:shd w:val="clear" w:color="auto" w:fill="FFFFFF"/>
                      <w:lang w:val="uk-UA" w:eastAsia="ru-RU"/>
                    </w:rPr>
                    <w:t>ПУЛЬМОЗИМ</w:t>
                  </w:r>
                  <w:r w:rsidRPr="00CA5BCB">
                    <w:rPr>
                      <w:rFonts w:eastAsia="Times New Roman" w:cs="Times New Roman"/>
                      <w:color w:val="000000"/>
                      <w:sz w:val="16"/>
                      <w:szCs w:val="16"/>
                      <w:lang w:val="uk-UA" w:eastAsia="ru-RU"/>
                    </w:rPr>
                    <w:t>(PULMOZYME</w:t>
                  </w:r>
                  <w:r w:rsidRPr="00CA5BCB">
                    <w:rPr>
                      <w:rFonts w:eastAsia="Times New Roman" w:cs="Times New Roman"/>
                      <w:color w:val="000000"/>
                      <w:sz w:val="16"/>
                      <w:szCs w:val="16"/>
                      <w:vertAlign w:val="superscript"/>
                      <w:lang w:val="uk-UA" w:eastAsia="ru-RU"/>
                    </w:rPr>
                    <w:t>®</w:t>
                  </w:r>
                  <w:r w:rsidRPr="00CA5BCB">
                    <w:rPr>
                      <w:rFonts w:eastAsia="Times New Roman" w:cs="Times New Roman"/>
                      <w:color w:val="000000"/>
                      <w:sz w:val="16"/>
                      <w:szCs w:val="16"/>
                      <w:lang w:val="uk-UA" w:eastAsia="ru-RU"/>
                    </w:rPr>
                    <w:t>)</w:t>
                  </w:r>
                </w:p>
                <w:p w:rsidR="00814961" w:rsidRPr="00CA5BCB" w:rsidRDefault="00814961" w:rsidP="00814961">
                  <w:pPr>
                    <w:spacing w:after="0"/>
                    <w:rPr>
                      <w:rFonts w:eastAsia="Times New Roman" w:cs="Times New Roman"/>
                      <w:color w:val="000000"/>
                      <w:sz w:val="16"/>
                      <w:szCs w:val="16"/>
                      <w:shd w:val="clear" w:color="auto" w:fill="FFFFFF"/>
                      <w:lang w:val="uk-UA"/>
                    </w:rPr>
                  </w:pPr>
                  <w:r w:rsidRPr="00CA5BCB">
                    <w:rPr>
                      <w:rFonts w:eastAsia="Times New Roman" w:cs="Times New Roman"/>
                      <w:b/>
                      <w:bCs/>
                      <w:color w:val="000000"/>
                      <w:sz w:val="16"/>
                      <w:szCs w:val="16"/>
                      <w:shd w:val="clear" w:color="auto" w:fill="FFFFFF"/>
                      <w:lang w:val="uk-UA"/>
                    </w:rPr>
                    <w:t xml:space="preserve"> </w:t>
                  </w:r>
                  <w:r w:rsidRPr="00CA5BCB">
                    <w:rPr>
                      <w:rFonts w:eastAsia="Times New Roman" w:cs="Times New Roman"/>
                      <w:sz w:val="16"/>
                      <w:szCs w:val="16"/>
                      <w:shd w:val="clear" w:color="auto" w:fill="FFFFFF"/>
                      <w:lang w:val="uk-UA"/>
                    </w:rPr>
                    <w:t xml:space="preserve">Міжнародна непатентована назва: </w:t>
                  </w:r>
                  <w:proofErr w:type="spellStart"/>
                  <w:r w:rsidRPr="00CA5BCB">
                    <w:rPr>
                      <w:rFonts w:eastAsia="Times New Roman" w:cs="Times New Roman"/>
                      <w:color w:val="000000"/>
                      <w:sz w:val="16"/>
                      <w:szCs w:val="16"/>
                      <w:shd w:val="clear" w:color="auto" w:fill="FFFFFF"/>
                      <w:lang w:val="uk-UA"/>
                    </w:rPr>
                    <w:t>Dornase</w:t>
                  </w:r>
                  <w:proofErr w:type="spellEnd"/>
                  <w:r w:rsidRPr="00CA5BCB">
                    <w:rPr>
                      <w:rFonts w:eastAsia="Times New Roman" w:cs="Times New Roman"/>
                      <w:color w:val="000000"/>
                      <w:sz w:val="16"/>
                      <w:szCs w:val="16"/>
                      <w:shd w:val="clear" w:color="auto" w:fill="FFFFFF"/>
                      <w:lang w:val="uk-UA"/>
                    </w:rPr>
                    <w:t xml:space="preserve"> </w:t>
                  </w:r>
                  <w:proofErr w:type="spellStart"/>
                  <w:r w:rsidRPr="00CA5BCB">
                    <w:rPr>
                      <w:rFonts w:eastAsia="Times New Roman" w:cs="Times New Roman"/>
                      <w:color w:val="000000"/>
                      <w:sz w:val="16"/>
                      <w:szCs w:val="16"/>
                      <w:shd w:val="clear" w:color="auto" w:fill="FFFFFF"/>
                      <w:lang w:val="uk-UA"/>
                    </w:rPr>
                    <w:t>alfa</w:t>
                  </w:r>
                  <w:proofErr w:type="spellEnd"/>
                  <w:r w:rsidRPr="00CA5BCB">
                    <w:rPr>
                      <w:rFonts w:eastAsia="Times New Roman" w:cs="Times New Roman"/>
                      <w:color w:val="000000"/>
                      <w:sz w:val="16"/>
                      <w:szCs w:val="16"/>
                      <w:shd w:val="clear" w:color="auto" w:fill="FFFFFF"/>
                      <w:lang w:val="uk-UA"/>
                    </w:rPr>
                    <w:t xml:space="preserve"> (</w:t>
                  </w:r>
                  <w:proofErr w:type="spellStart"/>
                  <w:r w:rsidRPr="00CA5BCB">
                    <w:rPr>
                      <w:rFonts w:eastAsia="Times New Roman" w:cs="Times New Roman"/>
                      <w:color w:val="000000"/>
                      <w:sz w:val="16"/>
                      <w:szCs w:val="16"/>
                      <w:shd w:val="clear" w:color="auto" w:fill="FFFFFF"/>
                      <w:lang w:val="uk-UA"/>
                    </w:rPr>
                    <w:t>desoxyribonuclease</w:t>
                  </w:r>
                  <w:proofErr w:type="spellEnd"/>
                  <w:r w:rsidRPr="00CA5BCB">
                    <w:rPr>
                      <w:rFonts w:eastAsia="Times New Roman" w:cs="Times New Roman"/>
                      <w:color w:val="000000"/>
                      <w:sz w:val="16"/>
                      <w:szCs w:val="16"/>
                      <w:shd w:val="clear" w:color="auto" w:fill="FFFFFF"/>
                      <w:lang w:val="uk-UA"/>
                    </w:rPr>
                    <w:t>)</w:t>
                  </w:r>
                </w:p>
                <w:p w:rsidR="00814961" w:rsidRDefault="00814961" w:rsidP="00814961">
                  <w:pPr>
                    <w:spacing w:after="0"/>
                    <w:rPr>
                      <w:rFonts w:eastAsia="Times New Roman" w:cs="Times New Roman"/>
                      <w:sz w:val="16"/>
                      <w:szCs w:val="16"/>
                      <w:lang w:val="uk-UA"/>
                    </w:rPr>
                  </w:pPr>
                  <w:r w:rsidRPr="00814961">
                    <w:rPr>
                      <w:rFonts w:eastAsia="Times New Roman" w:cs="Times New Roman"/>
                      <w:sz w:val="16"/>
                      <w:szCs w:val="16"/>
                      <w:lang w:val="uk-UA"/>
                    </w:rPr>
                    <w:t>Номер реєстраційного посвідчення:</w:t>
                  </w:r>
                </w:p>
                <w:p w:rsidR="00814961" w:rsidRPr="00CA5BCB" w:rsidRDefault="00814961" w:rsidP="00814961">
                  <w:pPr>
                    <w:spacing w:after="0"/>
                    <w:rPr>
                      <w:rFonts w:eastAsia="Times New Roman" w:cs="Times New Roman"/>
                      <w:sz w:val="16"/>
                      <w:szCs w:val="16"/>
                      <w:lang w:val="uk-UA"/>
                    </w:rPr>
                  </w:pPr>
                  <w:r w:rsidRPr="00814961">
                    <w:rPr>
                      <w:rFonts w:eastAsia="Times New Roman" w:cs="Times New Roman"/>
                      <w:sz w:val="16"/>
                      <w:szCs w:val="16"/>
                      <w:lang w:val="uk-UA"/>
                    </w:rPr>
                    <w:t>UA/12438/01/01</w:t>
                  </w:r>
                </w:p>
              </w:tc>
              <w:tc>
                <w:tcPr>
                  <w:tcW w:w="1336" w:type="dxa"/>
                  <w:shd w:val="clear" w:color="auto" w:fill="auto"/>
                </w:tcPr>
                <w:p w:rsidR="00814961" w:rsidRPr="00CA5BCB" w:rsidRDefault="00814961" w:rsidP="00814961">
                  <w:pPr>
                    <w:spacing w:after="0"/>
                    <w:rPr>
                      <w:rFonts w:eastAsia="Times New Roman" w:cs="Times New Roman"/>
                      <w:color w:val="000000"/>
                      <w:sz w:val="16"/>
                      <w:szCs w:val="16"/>
                      <w:shd w:val="clear" w:color="auto" w:fill="FFFFFF"/>
                      <w:lang w:val="uk-UA"/>
                    </w:rPr>
                  </w:pPr>
                  <w:r w:rsidRPr="00CA5BCB">
                    <w:rPr>
                      <w:rFonts w:eastAsia="Times New Roman" w:cs="Times New Roman"/>
                      <w:sz w:val="16"/>
                      <w:szCs w:val="16"/>
                      <w:lang w:val="uk-UA"/>
                    </w:rPr>
                    <w:t xml:space="preserve"> </w:t>
                  </w:r>
                  <w:r w:rsidRPr="00CA5BCB">
                    <w:rPr>
                      <w:rFonts w:eastAsia="Times New Roman" w:cs="Times New Roman"/>
                      <w:sz w:val="16"/>
                      <w:szCs w:val="16"/>
                      <w:shd w:val="clear" w:color="auto" w:fill="FFFFFF"/>
                      <w:lang w:val="uk-UA"/>
                    </w:rPr>
                    <w:t>Діючі речовини</w:t>
                  </w:r>
                  <w:r w:rsidRPr="00CA5BCB">
                    <w:rPr>
                      <w:rFonts w:eastAsia="Times New Roman" w:cs="Times New Roman"/>
                      <w:color w:val="008000"/>
                      <w:sz w:val="16"/>
                      <w:szCs w:val="16"/>
                      <w:shd w:val="clear" w:color="auto" w:fill="FFFFFF"/>
                      <w:lang w:val="uk-UA"/>
                    </w:rPr>
                    <w:t xml:space="preserve">: </w:t>
                  </w:r>
                  <w:r w:rsidRPr="00CA5BCB">
                    <w:rPr>
                      <w:rFonts w:eastAsia="Times New Roman" w:cs="Times New Roman"/>
                      <w:color w:val="000000"/>
                      <w:sz w:val="16"/>
                      <w:szCs w:val="16"/>
                      <w:shd w:val="clear" w:color="auto" w:fill="FFFFFF"/>
                      <w:lang w:val="uk-UA"/>
                    </w:rPr>
                    <w:t xml:space="preserve">1 ампула (2,5 мл) розчину для інгаляцій містить </w:t>
                  </w:r>
                  <w:proofErr w:type="spellStart"/>
                  <w:r w:rsidRPr="00CA5BCB">
                    <w:rPr>
                      <w:rFonts w:eastAsia="Times New Roman" w:cs="Times New Roman"/>
                      <w:color w:val="000000"/>
                      <w:sz w:val="16"/>
                      <w:szCs w:val="16"/>
                      <w:shd w:val="clear" w:color="auto" w:fill="FFFFFF"/>
                      <w:lang w:val="uk-UA"/>
                    </w:rPr>
                    <w:t>дорнази</w:t>
                  </w:r>
                  <w:proofErr w:type="spellEnd"/>
                  <w:r w:rsidRPr="00CA5BCB">
                    <w:rPr>
                      <w:rFonts w:eastAsia="Times New Roman" w:cs="Times New Roman"/>
                      <w:color w:val="000000"/>
                      <w:sz w:val="16"/>
                      <w:szCs w:val="16"/>
                      <w:shd w:val="clear" w:color="auto" w:fill="FFFFFF"/>
                      <w:lang w:val="uk-UA"/>
                    </w:rPr>
                    <w:t xml:space="preserve"> альфа 2,5 мг;1 мг </w:t>
                  </w:r>
                  <w:proofErr w:type="spellStart"/>
                  <w:r w:rsidRPr="00CA5BCB">
                    <w:rPr>
                      <w:rFonts w:eastAsia="Times New Roman" w:cs="Times New Roman"/>
                      <w:color w:val="000000"/>
                      <w:sz w:val="16"/>
                      <w:szCs w:val="16"/>
                      <w:shd w:val="clear" w:color="auto" w:fill="FFFFFF"/>
                      <w:lang w:val="uk-UA"/>
                    </w:rPr>
                    <w:t>дорнази</w:t>
                  </w:r>
                  <w:proofErr w:type="spellEnd"/>
                  <w:r w:rsidRPr="00CA5BCB">
                    <w:rPr>
                      <w:rFonts w:eastAsia="Times New Roman" w:cs="Times New Roman"/>
                      <w:color w:val="000000"/>
                      <w:sz w:val="16"/>
                      <w:szCs w:val="16"/>
                      <w:shd w:val="clear" w:color="auto" w:fill="FFFFFF"/>
                      <w:lang w:val="uk-UA"/>
                    </w:rPr>
                    <w:t xml:space="preserve"> альфа відповідає 1000 ОД.</w:t>
                  </w:r>
                </w:p>
                <w:p w:rsidR="00814961" w:rsidRPr="00CA5BCB" w:rsidRDefault="00814961" w:rsidP="00814961">
                  <w:pPr>
                    <w:shd w:val="clear" w:color="auto" w:fill="FFFFFF"/>
                    <w:spacing w:after="0"/>
                    <w:rPr>
                      <w:rFonts w:eastAsia="Times New Roman" w:cs="Times New Roman"/>
                      <w:color w:val="000000"/>
                      <w:sz w:val="16"/>
                      <w:szCs w:val="16"/>
                      <w:lang w:val="uk-UA" w:eastAsia="ru-RU"/>
                    </w:rPr>
                  </w:pPr>
                  <w:proofErr w:type="spellStart"/>
                  <w:r w:rsidRPr="00CA5BCB">
                    <w:rPr>
                      <w:rFonts w:eastAsia="Times New Roman" w:cs="Times New Roman"/>
                      <w:b/>
                      <w:bCs/>
                      <w:color w:val="000000"/>
                      <w:sz w:val="16"/>
                      <w:szCs w:val="16"/>
                      <w:lang w:val="uk-UA" w:eastAsia="ru-RU"/>
                    </w:rPr>
                    <w:t>Фармакотерапевтична</w:t>
                  </w:r>
                  <w:proofErr w:type="spellEnd"/>
                  <w:r w:rsidRPr="00CA5BCB">
                    <w:rPr>
                      <w:rFonts w:eastAsia="Times New Roman" w:cs="Times New Roman"/>
                      <w:b/>
                      <w:bCs/>
                      <w:color w:val="000000"/>
                      <w:sz w:val="16"/>
                      <w:szCs w:val="16"/>
                      <w:lang w:val="uk-UA" w:eastAsia="ru-RU"/>
                    </w:rPr>
                    <w:t xml:space="preserve"> група.</w:t>
                  </w:r>
                  <w:r w:rsidRPr="00CA5BCB">
                    <w:rPr>
                      <w:rFonts w:eastAsia="Times New Roman" w:cs="Times New Roman"/>
                      <w:color w:val="000000"/>
                      <w:sz w:val="16"/>
                      <w:szCs w:val="16"/>
                      <w:lang w:val="uk-UA" w:eastAsia="ru-RU"/>
                    </w:rPr>
                    <w:t> </w:t>
                  </w:r>
                  <w:proofErr w:type="spellStart"/>
                  <w:r w:rsidRPr="00CA5BCB">
                    <w:rPr>
                      <w:rFonts w:eastAsia="Times New Roman" w:cs="Times New Roman"/>
                      <w:color w:val="000000"/>
                      <w:sz w:val="16"/>
                      <w:szCs w:val="16"/>
                      <w:lang w:val="uk-UA" w:eastAsia="ru-RU"/>
                    </w:rPr>
                    <w:t>Муколітичні</w:t>
                  </w:r>
                  <w:proofErr w:type="spellEnd"/>
                  <w:r w:rsidRPr="00CA5BCB">
                    <w:rPr>
                      <w:rFonts w:eastAsia="Times New Roman" w:cs="Times New Roman"/>
                      <w:color w:val="000000"/>
                      <w:sz w:val="16"/>
                      <w:szCs w:val="16"/>
                      <w:lang w:val="uk-UA" w:eastAsia="ru-RU"/>
                    </w:rPr>
                    <w:t xml:space="preserve"> засоби.</w:t>
                  </w:r>
                </w:p>
                <w:p w:rsidR="00814961" w:rsidRPr="00CA5BCB" w:rsidRDefault="00814961" w:rsidP="00814961">
                  <w:pPr>
                    <w:shd w:val="clear" w:color="auto" w:fill="FFFFFF"/>
                    <w:spacing w:after="0"/>
                    <w:rPr>
                      <w:rFonts w:eastAsia="Times New Roman" w:cs="Times New Roman"/>
                      <w:color w:val="000000"/>
                      <w:sz w:val="16"/>
                      <w:szCs w:val="16"/>
                      <w:lang w:val="uk-UA" w:eastAsia="ru-RU"/>
                    </w:rPr>
                  </w:pPr>
                  <w:r w:rsidRPr="00CA5BCB">
                    <w:rPr>
                      <w:rFonts w:eastAsia="Times New Roman" w:cs="Times New Roman"/>
                      <w:color w:val="000000"/>
                      <w:sz w:val="16"/>
                      <w:szCs w:val="16"/>
                      <w:lang w:val="uk-UA" w:eastAsia="ru-RU"/>
                    </w:rPr>
                    <w:t>Код АТС R05C B13.</w:t>
                  </w:r>
                </w:p>
                <w:p w:rsidR="00814961" w:rsidRPr="00814961" w:rsidRDefault="00814961" w:rsidP="00814961">
                  <w:pPr>
                    <w:shd w:val="clear" w:color="auto" w:fill="FFFFFF"/>
                    <w:spacing w:after="0"/>
                    <w:rPr>
                      <w:rFonts w:eastAsia="Times New Roman" w:cs="Times New Roman"/>
                      <w:color w:val="000000"/>
                      <w:sz w:val="16"/>
                      <w:szCs w:val="16"/>
                      <w:lang w:val="uk-UA" w:eastAsia="ru-RU"/>
                    </w:rPr>
                  </w:pPr>
                  <w:r w:rsidRPr="00CA5BCB">
                    <w:rPr>
                      <w:rFonts w:eastAsia="Times New Roman" w:cs="Times New Roman"/>
                      <w:b/>
                      <w:bCs/>
                      <w:i/>
                      <w:iCs/>
                      <w:color w:val="000000"/>
                      <w:sz w:val="16"/>
                      <w:szCs w:val="16"/>
                      <w:lang w:val="uk-UA" w:eastAsia="ru-RU"/>
                    </w:rPr>
                    <w:t>Показання.</w:t>
                  </w:r>
                  <w:r w:rsidRPr="00CA5BCB">
                    <w:rPr>
                      <w:rFonts w:eastAsia="Times New Roman" w:cs="Times New Roman"/>
                      <w:i/>
                      <w:iCs/>
                      <w:color w:val="000000"/>
                      <w:sz w:val="16"/>
                      <w:szCs w:val="16"/>
                      <w:lang w:val="uk-UA" w:eastAsia="ru-RU"/>
                    </w:rPr>
                    <w:t> </w:t>
                  </w:r>
                  <w:r w:rsidRPr="00CA5BCB">
                    <w:rPr>
                      <w:rFonts w:eastAsia="Times New Roman" w:cs="Times New Roman"/>
                      <w:color w:val="000000"/>
                      <w:sz w:val="16"/>
                      <w:szCs w:val="16"/>
                      <w:lang w:val="uk-UA" w:eastAsia="ru-RU"/>
                    </w:rPr>
                    <w:t xml:space="preserve">Симптоматична терапія в комбінації зі стандартною терапією </w:t>
                  </w:r>
                  <w:proofErr w:type="spellStart"/>
                  <w:r w:rsidRPr="00CA5BCB">
                    <w:rPr>
                      <w:rFonts w:eastAsia="Times New Roman" w:cs="Times New Roman"/>
                      <w:color w:val="000000"/>
                      <w:sz w:val="16"/>
                      <w:szCs w:val="16"/>
                      <w:lang w:val="uk-UA" w:eastAsia="ru-RU"/>
                    </w:rPr>
                    <w:t>муковісцидозу</w:t>
                  </w:r>
                  <w:proofErr w:type="spellEnd"/>
                  <w:r w:rsidRPr="00CA5BCB">
                    <w:rPr>
                      <w:rFonts w:eastAsia="Times New Roman" w:cs="Times New Roman"/>
                      <w:color w:val="000000"/>
                      <w:sz w:val="16"/>
                      <w:szCs w:val="16"/>
                      <w:lang w:val="uk-UA" w:eastAsia="ru-RU"/>
                    </w:rPr>
                    <w:t xml:space="preserve"> у пацієнтів віком від 5 років з показником форсованої життєвої ємності легень (ФЖЄЛ) не менше 40 % від норми з метою покращення функції легень.</w:t>
                  </w:r>
                </w:p>
              </w:tc>
              <w:tc>
                <w:tcPr>
                  <w:tcW w:w="753" w:type="dxa"/>
                  <w:shd w:val="clear" w:color="auto" w:fill="auto"/>
                </w:tcPr>
                <w:p w:rsidR="00814961" w:rsidRPr="00CA5BCB" w:rsidRDefault="00814961" w:rsidP="00814961">
                  <w:pPr>
                    <w:spacing w:after="0"/>
                    <w:rPr>
                      <w:rFonts w:eastAsia="Times New Roman" w:cs="Times New Roman"/>
                      <w:sz w:val="16"/>
                      <w:szCs w:val="16"/>
                      <w:lang w:val="uk-UA"/>
                    </w:rPr>
                  </w:pPr>
                  <w:r w:rsidRPr="00CA5BCB">
                    <w:rPr>
                      <w:rFonts w:eastAsia="Times New Roman" w:cs="Times New Roman"/>
                      <w:sz w:val="16"/>
                      <w:szCs w:val="16"/>
                      <w:lang w:val="uk-UA"/>
                    </w:rPr>
                    <w:br/>
                    <w:t>Розчин для інгаляцій</w:t>
                  </w:r>
                </w:p>
                <w:p w:rsidR="00814961" w:rsidRPr="00CA5BCB" w:rsidRDefault="00814961" w:rsidP="00814961">
                  <w:pPr>
                    <w:spacing w:after="0"/>
                    <w:rPr>
                      <w:rFonts w:eastAsia="Times New Roman" w:cs="Times New Roman"/>
                      <w:sz w:val="16"/>
                      <w:szCs w:val="16"/>
                      <w:lang w:val="uk-UA"/>
                    </w:rPr>
                  </w:pPr>
                </w:p>
              </w:tc>
              <w:tc>
                <w:tcPr>
                  <w:tcW w:w="753" w:type="dxa"/>
                  <w:shd w:val="clear" w:color="auto" w:fill="auto"/>
                </w:tcPr>
                <w:p w:rsidR="00814961" w:rsidRPr="00CA5BCB" w:rsidRDefault="00814961" w:rsidP="00814961">
                  <w:pPr>
                    <w:spacing w:after="0"/>
                    <w:rPr>
                      <w:rFonts w:eastAsia="Times New Roman" w:cs="Times New Roman"/>
                      <w:b/>
                      <w:sz w:val="16"/>
                      <w:szCs w:val="16"/>
                      <w:lang w:val="uk-UA"/>
                    </w:rPr>
                  </w:pPr>
                  <w:r w:rsidRPr="00CA5BCB">
                    <w:rPr>
                      <w:rFonts w:eastAsia="Times New Roman" w:cs="Times New Roman"/>
                      <w:b/>
                      <w:sz w:val="16"/>
                      <w:szCs w:val="16"/>
                      <w:lang w:val="uk-UA"/>
                    </w:rPr>
                    <w:t>60</w:t>
                  </w:r>
                  <w:r w:rsidRPr="00CA5BCB">
                    <w:rPr>
                      <w:rFonts w:eastAsia="Times New Roman" w:cs="Times New Roman"/>
                      <w:sz w:val="16"/>
                      <w:szCs w:val="16"/>
                      <w:lang w:val="uk-UA"/>
                    </w:rPr>
                    <w:t>уп.</w:t>
                  </w:r>
                </w:p>
              </w:tc>
            </w:tr>
          </w:tbl>
          <w:p w:rsidR="00814961" w:rsidRPr="00CA5BCB" w:rsidRDefault="00814961" w:rsidP="00814961">
            <w:pPr>
              <w:spacing w:after="0"/>
              <w:jc w:val="both"/>
              <w:rPr>
                <w:rFonts w:eastAsia="Times New Roman" w:cs="Times New Roman"/>
                <w:bCs/>
                <w:sz w:val="16"/>
                <w:szCs w:val="16"/>
                <w:lang w:val="uk-UA" w:eastAsia="ru-RU"/>
              </w:rPr>
            </w:pPr>
          </w:p>
          <w:p w:rsidR="00814961" w:rsidRPr="00CA5BCB" w:rsidRDefault="00814961" w:rsidP="00376640">
            <w:pPr>
              <w:spacing w:after="0"/>
              <w:ind w:left="131"/>
              <w:jc w:val="both"/>
              <w:rPr>
                <w:rFonts w:eastAsia="Calibri" w:cs="Times New Roman"/>
                <w:i/>
                <w:sz w:val="16"/>
                <w:szCs w:val="16"/>
                <w:u w:val="single"/>
                <w:lang w:val="uk-UA"/>
              </w:rPr>
            </w:pPr>
            <w:r w:rsidRPr="00CA5BCB">
              <w:rPr>
                <w:rFonts w:eastAsia="Calibri" w:cs="Times New Roman"/>
                <w:i/>
                <w:sz w:val="16"/>
                <w:szCs w:val="16"/>
                <w:u w:val="single"/>
              </w:rPr>
              <w:t>Прим</w:t>
            </w:r>
            <w:proofErr w:type="spellStart"/>
            <w:r w:rsidRPr="00CA5BCB">
              <w:rPr>
                <w:rFonts w:eastAsia="Calibri" w:cs="Times New Roman"/>
                <w:i/>
                <w:sz w:val="16"/>
                <w:szCs w:val="16"/>
                <w:u w:val="single"/>
                <w:lang w:val="uk-UA"/>
              </w:rPr>
              <w:t>ітка</w:t>
            </w:r>
            <w:proofErr w:type="spellEnd"/>
            <w:r w:rsidRPr="00CA5BCB">
              <w:rPr>
                <w:rFonts w:eastAsia="Calibri" w:cs="Times New Roman"/>
                <w:i/>
                <w:sz w:val="16"/>
                <w:szCs w:val="16"/>
                <w:u w:val="single"/>
                <w:lang w:val="uk-UA"/>
              </w:rPr>
              <w:t xml:space="preserve">: </w:t>
            </w:r>
            <w:r w:rsidRPr="00CA5BCB">
              <w:rPr>
                <w:rFonts w:eastAsia="Calibri" w:cs="Times New Roman"/>
                <w:i/>
                <w:sz w:val="16"/>
                <w:szCs w:val="16"/>
                <w:lang w:val="uk-UA"/>
              </w:rPr>
              <w:t xml:space="preserve">у разі, коли в описі предмета закупівлі містяться посилання на конкретні марку чи виробника або на </w:t>
            </w:r>
            <w:proofErr w:type="spellStart"/>
            <w:r w:rsidRPr="00CA5BCB">
              <w:rPr>
                <w:rFonts w:eastAsia="Calibri" w:cs="Times New Roman"/>
                <w:i/>
                <w:sz w:val="16"/>
                <w:szCs w:val="16"/>
                <w:lang w:val="uk-UA"/>
              </w:rPr>
              <w:t>конкректний</w:t>
            </w:r>
            <w:proofErr w:type="spellEnd"/>
            <w:r w:rsidRPr="00CA5BCB">
              <w:rPr>
                <w:rFonts w:eastAsia="Calibri" w:cs="Times New Roman"/>
                <w:i/>
                <w:sz w:val="16"/>
                <w:szCs w:val="16"/>
                <w:lang w:val="uk-UA"/>
              </w:rPr>
              <w:t xml:space="preserve"> процес, </w:t>
            </w:r>
            <w:proofErr w:type="spellStart"/>
            <w:r w:rsidRPr="00CA5BCB">
              <w:rPr>
                <w:rFonts w:eastAsia="Calibri" w:cs="Times New Roman"/>
                <w:i/>
                <w:sz w:val="16"/>
                <w:szCs w:val="16"/>
              </w:rPr>
              <w:t>що</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характеризує</w:t>
            </w:r>
            <w:proofErr w:type="spellEnd"/>
            <w:r w:rsidRPr="00CA5BCB">
              <w:rPr>
                <w:rFonts w:eastAsia="Calibri" w:cs="Times New Roman"/>
                <w:i/>
                <w:sz w:val="16"/>
                <w:szCs w:val="16"/>
              </w:rPr>
              <w:t xml:space="preserve"> продукт </w:t>
            </w:r>
            <w:proofErr w:type="spellStart"/>
            <w:r w:rsidRPr="00CA5BCB">
              <w:rPr>
                <w:rFonts w:eastAsia="Calibri" w:cs="Times New Roman"/>
                <w:i/>
                <w:sz w:val="16"/>
                <w:szCs w:val="16"/>
              </w:rPr>
              <w:t>чи</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послугу</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певного</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суб’єкта</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господарювання</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чи</w:t>
            </w:r>
            <w:proofErr w:type="spellEnd"/>
            <w:r w:rsidRPr="00CA5BCB">
              <w:rPr>
                <w:rFonts w:eastAsia="Calibri" w:cs="Times New Roman"/>
                <w:i/>
                <w:sz w:val="16"/>
                <w:szCs w:val="16"/>
              </w:rPr>
              <w:t xml:space="preserve"> на </w:t>
            </w:r>
            <w:proofErr w:type="spellStart"/>
            <w:r w:rsidRPr="00CA5BCB">
              <w:rPr>
                <w:rFonts w:eastAsia="Calibri" w:cs="Times New Roman"/>
                <w:i/>
                <w:sz w:val="16"/>
                <w:szCs w:val="16"/>
              </w:rPr>
              <w:t>торгові</w:t>
            </w:r>
            <w:proofErr w:type="spellEnd"/>
            <w:r w:rsidRPr="00CA5BCB">
              <w:rPr>
                <w:rFonts w:eastAsia="Calibri" w:cs="Times New Roman"/>
                <w:i/>
                <w:sz w:val="16"/>
                <w:szCs w:val="16"/>
              </w:rPr>
              <w:t xml:space="preserve"> марки, </w:t>
            </w:r>
            <w:r w:rsidRPr="00CA5BCB">
              <w:rPr>
                <w:rFonts w:eastAsia="Calibri" w:cs="Times New Roman"/>
                <w:i/>
                <w:sz w:val="16"/>
                <w:szCs w:val="16"/>
                <w:lang w:val="uk-UA"/>
              </w:rPr>
              <w:t>патент</w:t>
            </w:r>
            <w:r w:rsidRPr="00CA5BCB">
              <w:rPr>
                <w:rFonts w:eastAsia="Calibri" w:cs="Times New Roman"/>
                <w:i/>
                <w:sz w:val="16"/>
                <w:szCs w:val="16"/>
              </w:rPr>
              <w:t xml:space="preserve">и </w:t>
            </w:r>
            <w:proofErr w:type="spellStart"/>
            <w:r w:rsidRPr="00CA5BCB">
              <w:rPr>
                <w:rFonts w:eastAsia="Calibri" w:cs="Times New Roman"/>
                <w:i/>
                <w:sz w:val="16"/>
                <w:szCs w:val="16"/>
              </w:rPr>
              <w:t>типи</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або</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конкректне</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місце</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походження</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чи</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спосіб</w:t>
            </w:r>
            <w:proofErr w:type="spellEnd"/>
            <w:r w:rsidRPr="00CA5BCB">
              <w:rPr>
                <w:rFonts w:eastAsia="Calibri" w:cs="Times New Roman"/>
                <w:i/>
                <w:sz w:val="16"/>
                <w:szCs w:val="16"/>
              </w:rPr>
              <w:t xml:space="preserve"> </w:t>
            </w:r>
            <w:proofErr w:type="spellStart"/>
            <w:r w:rsidRPr="00CA5BCB">
              <w:rPr>
                <w:rFonts w:eastAsia="Calibri" w:cs="Times New Roman"/>
                <w:i/>
                <w:sz w:val="16"/>
                <w:szCs w:val="16"/>
              </w:rPr>
              <w:t>виробництва</w:t>
            </w:r>
            <w:proofErr w:type="spellEnd"/>
            <w:r w:rsidRPr="00CA5BCB">
              <w:rPr>
                <w:rFonts w:eastAsia="Calibri" w:cs="Times New Roman"/>
                <w:i/>
                <w:sz w:val="16"/>
                <w:szCs w:val="16"/>
              </w:rPr>
              <w:t xml:space="preserve">, </w:t>
            </w:r>
            <w:r w:rsidRPr="00CA5BCB">
              <w:rPr>
                <w:rFonts w:eastAsia="Calibri" w:cs="Times New Roman"/>
                <w:i/>
                <w:sz w:val="16"/>
                <w:szCs w:val="16"/>
                <w:lang w:val="uk-UA"/>
              </w:rPr>
              <w:t>то разом з цим враховувати вираз "або еквівалент".</w:t>
            </w:r>
          </w:p>
          <w:p w:rsidR="00814961" w:rsidRPr="00CA5BCB" w:rsidRDefault="00814961" w:rsidP="00376640">
            <w:pPr>
              <w:spacing w:after="0"/>
              <w:ind w:left="131"/>
              <w:jc w:val="both"/>
              <w:rPr>
                <w:rFonts w:eastAsia="Calibri" w:cs="Times New Roman"/>
                <w:i/>
                <w:sz w:val="16"/>
                <w:szCs w:val="16"/>
                <w:lang w:val="uk-UA"/>
              </w:rPr>
            </w:pPr>
            <w:r w:rsidRPr="00CA5BCB">
              <w:rPr>
                <w:rFonts w:eastAsia="Calibri" w:cs="Times New Roman"/>
                <w:i/>
                <w:sz w:val="16"/>
                <w:szCs w:val="16"/>
                <w:lang w:val="uk-UA"/>
              </w:rPr>
              <w:t>Якщо учасник пропонує інший товар (аналог або еквівалент) ніж передбачений цією документацією, учасник повинен надати у складі Тендерної пропозиції належним чином засвідчені копії документів, які підтверджують еквівалентність запропонованого товару, зазначеному у цій документації.</w:t>
            </w:r>
          </w:p>
          <w:p w:rsidR="00814961" w:rsidRPr="00CA5BCB" w:rsidRDefault="00814961" w:rsidP="00376640">
            <w:pPr>
              <w:spacing w:after="0"/>
              <w:ind w:left="131"/>
              <w:jc w:val="both"/>
              <w:rPr>
                <w:rFonts w:eastAsia="Calibri" w:cs="Times New Roman"/>
                <w:i/>
                <w:sz w:val="16"/>
                <w:szCs w:val="16"/>
                <w:lang w:val="uk-UA"/>
              </w:rPr>
            </w:pPr>
          </w:p>
          <w:p w:rsidR="00814961" w:rsidRPr="00CA5BCB" w:rsidRDefault="00814961" w:rsidP="00376640">
            <w:pPr>
              <w:tabs>
                <w:tab w:val="left" w:pos="273"/>
              </w:tabs>
              <w:spacing w:after="0"/>
              <w:ind w:left="131"/>
              <w:jc w:val="both"/>
              <w:rPr>
                <w:rFonts w:eastAsia="Calibri" w:cs="Times New Roman"/>
                <w:b/>
                <w:sz w:val="16"/>
                <w:szCs w:val="16"/>
                <w:lang w:val="uk-UA"/>
              </w:rPr>
            </w:pPr>
            <w:r w:rsidRPr="00CA5BCB">
              <w:rPr>
                <w:rFonts w:eastAsia="Calibri" w:cs="Times New Roman"/>
                <w:b/>
                <w:sz w:val="16"/>
                <w:szCs w:val="16"/>
                <w:lang w:val="uk-UA"/>
              </w:rPr>
              <w:t>Загальні вимоги:</w:t>
            </w:r>
          </w:p>
          <w:p w:rsidR="00814961" w:rsidRPr="00376640" w:rsidRDefault="00814961" w:rsidP="00376640">
            <w:pPr>
              <w:pStyle w:val="a9"/>
              <w:numPr>
                <w:ilvl w:val="0"/>
                <w:numId w:val="4"/>
              </w:numPr>
              <w:tabs>
                <w:tab w:val="left" w:pos="273"/>
                <w:tab w:val="left" w:pos="993"/>
              </w:tabs>
              <w:ind w:left="131" w:firstLine="0"/>
              <w:rPr>
                <w:rFonts w:eastAsia="Calibri"/>
                <w:sz w:val="16"/>
                <w:szCs w:val="16"/>
              </w:rPr>
            </w:pPr>
            <w:r w:rsidRPr="00376640">
              <w:rPr>
                <w:rFonts w:eastAsia="Calibri"/>
                <w:sz w:val="16"/>
                <w:szCs w:val="16"/>
              </w:rPr>
              <w:t>Товар, запропонований учасником, повинен бути зареєстрований в Україні у передбаченому законодавством порядку;</w:t>
            </w:r>
          </w:p>
          <w:p w:rsidR="00814961" w:rsidRPr="00CA5BCB" w:rsidRDefault="00814961" w:rsidP="00376640">
            <w:pPr>
              <w:numPr>
                <w:ilvl w:val="0"/>
                <w:numId w:val="4"/>
              </w:numPr>
              <w:tabs>
                <w:tab w:val="left" w:pos="273"/>
                <w:tab w:val="left" w:pos="993"/>
              </w:tabs>
              <w:spacing w:after="0"/>
              <w:ind w:left="131" w:firstLine="0"/>
              <w:jc w:val="both"/>
              <w:rPr>
                <w:rFonts w:eastAsia="Calibri" w:cs="Times New Roman"/>
                <w:sz w:val="16"/>
                <w:szCs w:val="16"/>
                <w:lang w:val="uk-UA"/>
              </w:rPr>
            </w:pPr>
            <w:r w:rsidRPr="00CA5BCB">
              <w:rPr>
                <w:rFonts w:eastAsia="Calibri" w:cs="Times New Roman"/>
                <w:sz w:val="16"/>
                <w:szCs w:val="16"/>
                <w:lang w:val="uk-UA"/>
              </w:rPr>
              <w:t>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p>
          <w:p w:rsidR="00814961" w:rsidRPr="00CA5BCB" w:rsidRDefault="00814961" w:rsidP="00376640">
            <w:pPr>
              <w:numPr>
                <w:ilvl w:val="0"/>
                <w:numId w:val="4"/>
              </w:numPr>
              <w:tabs>
                <w:tab w:val="left" w:pos="273"/>
                <w:tab w:val="left" w:pos="993"/>
              </w:tabs>
              <w:spacing w:after="0"/>
              <w:ind w:left="131" w:firstLine="0"/>
              <w:jc w:val="both"/>
              <w:rPr>
                <w:rFonts w:eastAsia="Calibri" w:cs="Times New Roman"/>
                <w:sz w:val="16"/>
                <w:szCs w:val="16"/>
                <w:lang w:val="uk-UA"/>
              </w:rPr>
            </w:pPr>
            <w:r w:rsidRPr="00CA5BCB">
              <w:rPr>
                <w:rFonts w:eastAsia="Calibri" w:cs="Times New Roman"/>
                <w:sz w:val="16"/>
                <w:szCs w:val="16"/>
                <w:lang w:val="uk-UA"/>
              </w:rPr>
              <w:t>Постачання  повинне здійснюватися транспортом та за рахунок Учасника.</w:t>
            </w:r>
          </w:p>
          <w:p w:rsidR="00814961" w:rsidRPr="00376640" w:rsidRDefault="00814961" w:rsidP="00376640">
            <w:pPr>
              <w:numPr>
                <w:ilvl w:val="0"/>
                <w:numId w:val="4"/>
              </w:numPr>
              <w:tabs>
                <w:tab w:val="left" w:pos="273"/>
                <w:tab w:val="left" w:pos="993"/>
              </w:tabs>
              <w:spacing w:after="0"/>
              <w:ind w:left="131" w:firstLine="0"/>
              <w:jc w:val="both"/>
              <w:rPr>
                <w:rFonts w:eastAsia="Calibri" w:cs="Times New Roman"/>
                <w:sz w:val="16"/>
                <w:szCs w:val="16"/>
                <w:u w:val="single"/>
                <w:lang w:val="uk-UA"/>
              </w:rPr>
            </w:pPr>
            <w:r w:rsidRPr="00376640">
              <w:rPr>
                <w:rFonts w:eastAsia="Calibri" w:cs="Times New Roman"/>
                <w:sz w:val="16"/>
                <w:szCs w:val="16"/>
                <w:u w:val="single"/>
                <w:lang w:val="uk-UA"/>
              </w:rPr>
              <w:t>Учасник повинен надати  Оригінали або копії документів про державну реєстрацію лікарських засобів (надати оригінали або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p>
          <w:p w:rsidR="00814961" w:rsidRDefault="00814961" w:rsidP="00376640">
            <w:pPr>
              <w:numPr>
                <w:ilvl w:val="0"/>
                <w:numId w:val="4"/>
              </w:numPr>
              <w:tabs>
                <w:tab w:val="left" w:pos="273"/>
                <w:tab w:val="left" w:pos="993"/>
              </w:tabs>
              <w:spacing w:after="0"/>
              <w:ind w:left="141" w:right="123" w:firstLine="0"/>
              <w:jc w:val="both"/>
              <w:rPr>
                <w:rFonts w:eastAsia="Calibri" w:cs="Times New Roman"/>
                <w:sz w:val="16"/>
                <w:szCs w:val="16"/>
                <w:lang w:val="uk-UA"/>
              </w:rPr>
            </w:pPr>
            <w:r w:rsidRPr="00376640">
              <w:rPr>
                <w:rFonts w:eastAsia="Calibri" w:cs="Times New Roman"/>
                <w:sz w:val="16"/>
                <w:szCs w:val="16"/>
                <w:u w:val="single"/>
                <w:lang w:val="uk-UA"/>
              </w:rPr>
              <w:t>Учасник повинен надати оригінал або копія витягу з реєстру  оптово-відпускних цін МОЗ України на запропонований</w:t>
            </w:r>
            <w:r w:rsidRPr="00CA5BCB">
              <w:rPr>
                <w:rFonts w:eastAsia="Calibri" w:cs="Times New Roman"/>
                <w:sz w:val="16"/>
                <w:szCs w:val="16"/>
                <w:lang w:val="uk-UA"/>
              </w:rPr>
              <w:t xml:space="preserve"> товар;</w:t>
            </w:r>
          </w:p>
          <w:p w:rsidR="00A65B8B" w:rsidRPr="00B042C1" w:rsidRDefault="00A65B8B" w:rsidP="001221E7">
            <w:pPr>
              <w:pStyle w:val="a5"/>
              <w:jc w:val="both"/>
              <w:rPr>
                <w:rFonts w:ascii="Times New Roman" w:hAnsi="Times New Roman"/>
                <w:color w:val="000000"/>
                <w:sz w:val="16"/>
                <w:szCs w:val="16"/>
              </w:rPr>
            </w:pPr>
          </w:p>
        </w:tc>
      </w:tr>
    </w:tbl>
    <w:p w:rsidR="00853161" w:rsidRPr="00B042C1" w:rsidRDefault="00853161" w:rsidP="002D16D5">
      <w:pPr>
        <w:spacing w:after="0"/>
        <w:jc w:val="center"/>
        <w:rPr>
          <w:rFonts w:eastAsia="Times New Roman" w:cs="Times New Roman"/>
          <w:b/>
          <w:bCs/>
          <w:sz w:val="24"/>
          <w:szCs w:val="24"/>
          <w:lang w:val="uk-UA" w:eastAsia="ru-RU"/>
        </w:rPr>
      </w:pPr>
    </w:p>
    <w:p w:rsidR="00707705" w:rsidRPr="00B042C1" w:rsidRDefault="00707705" w:rsidP="002D16D5">
      <w:pPr>
        <w:spacing w:after="0"/>
        <w:jc w:val="center"/>
        <w:rPr>
          <w:rFonts w:eastAsia="Times New Roman" w:cs="Times New Roman"/>
          <w:b/>
          <w:bCs/>
          <w:sz w:val="24"/>
          <w:szCs w:val="24"/>
          <w:lang w:val="uk-UA" w:eastAsia="ru-RU"/>
        </w:rPr>
      </w:pPr>
    </w:p>
    <w:p w:rsidR="002D16D5" w:rsidRPr="00B042C1" w:rsidRDefault="002D16D5" w:rsidP="009E4448">
      <w:pPr>
        <w:tabs>
          <w:tab w:val="left" w:pos="7371"/>
        </w:tabs>
        <w:spacing w:after="0"/>
        <w:jc w:val="center"/>
        <w:rPr>
          <w:rFonts w:eastAsia="Times New Roman" w:cs="Times New Roman"/>
          <w:i/>
          <w:iCs/>
          <w:sz w:val="24"/>
          <w:szCs w:val="24"/>
          <w:lang w:val="uk-UA" w:eastAsia="ru-RU"/>
        </w:rPr>
      </w:pPr>
      <w:r w:rsidRPr="00B042C1">
        <w:rPr>
          <w:rFonts w:eastAsia="Times New Roman" w:cs="Times New Roman"/>
          <w:b/>
          <w:bCs/>
          <w:sz w:val="24"/>
          <w:szCs w:val="24"/>
          <w:lang w:val="uk-UA" w:eastAsia="ru-RU"/>
        </w:rPr>
        <w:t>Уповноважена особа</w:t>
      </w:r>
      <w:r w:rsidR="009E4448" w:rsidRPr="00B042C1">
        <w:rPr>
          <w:rFonts w:eastAsia="Times New Roman" w:cs="Times New Roman"/>
          <w:b/>
          <w:bCs/>
          <w:sz w:val="24"/>
          <w:szCs w:val="24"/>
          <w:lang w:val="uk-UA" w:eastAsia="ru-RU"/>
        </w:rPr>
        <w:tab/>
      </w:r>
      <w:r w:rsidR="00376640" w:rsidRPr="00376640">
        <w:rPr>
          <w:b/>
          <w:bCs/>
          <w:sz w:val="24"/>
          <w:lang w:val="uk-UA" w:eastAsia="ar-SA"/>
        </w:rPr>
        <w:t>Оксана СОРОКА</w:t>
      </w:r>
    </w:p>
    <w:sectPr w:rsidR="002D16D5" w:rsidRPr="00B042C1" w:rsidSect="00B816AD">
      <w:pgSz w:w="11906" w:h="16838" w:code="9"/>
      <w:pgMar w:top="426"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E34"/>
    <w:multiLevelType w:val="hybridMultilevel"/>
    <w:tmpl w:val="F36AD280"/>
    <w:lvl w:ilvl="0" w:tplc="954E5CD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15:restartNumberingAfterBreak="0">
    <w:nsid w:val="3E30732F"/>
    <w:multiLevelType w:val="hybridMultilevel"/>
    <w:tmpl w:val="13029B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4783C54"/>
    <w:multiLevelType w:val="hybridMultilevel"/>
    <w:tmpl w:val="ECDAEF80"/>
    <w:lvl w:ilvl="0" w:tplc="ABE4E94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 w15:restartNumberingAfterBreak="0">
    <w:nsid w:val="787732C1"/>
    <w:multiLevelType w:val="hybridMultilevel"/>
    <w:tmpl w:val="A8AEB0B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CC4464"/>
    <w:rsid w:val="00070409"/>
    <w:rsid w:val="0008391B"/>
    <w:rsid w:val="00085EBC"/>
    <w:rsid w:val="000E1AAF"/>
    <w:rsid w:val="000E5D5D"/>
    <w:rsid w:val="000F717E"/>
    <w:rsid w:val="001045A8"/>
    <w:rsid w:val="001221E7"/>
    <w:rsid w:val="001B07DA"/>
    <w:rsid w:val="001E30EB"/>
    <w:rsid w:val="001F1AC4"/>
    <w:rsid w:val="00281C52"/>
    <w:rsid w:val="002A40A4"/>
    <w:rsid w:val="002B2F79"/>
    <w:rsid w:val="002D16D5"/>
    <w:rsid w:val="00302DBC"/>
    <w:rsid w:val="00323FFB"/>
    <w:rsid w:val="00336689"/>
    <w:rsid w:val="003401DA"/>
    <w:rsid w:val="00376640"/>
    <w:rsid w:val="0037725C"/>
    <w:rsid w:val="003D3B90"/>
    <w:rsid w:val="003D4753"/>
    <w:rsid w:val="00407A96"/>
    <w:rsid w:val="004135F6"/>
    <w:rsid w:val="00430FCF"/>
    <w:rsid w:val="00434A08"/>
    <w:rsid w:val="0045726F"/>
    <w:rsid w:val="0048536A"/>
    <w:rsid w:val="004C3853"/>
    <w:rsid w:val="004D3580"/>
    <w:rsid w:val="005048D4"/>
    <w:rsid w:val="0057384D"/>
    <w:rsid w:val="005A57DF"/>
    <w:rsid w:val="005E6C83"/>
    <w:rsid w:val="0067614D"/>
    <w:rsid w:val="00683539"/>
    <w:rsid w:val="00684E4C"/>
    <w:rsid w:val="006B4DDA"/>
    <w:rsid w:val="006C0B77"/>
    <w:rsid w:val="006E6327"/>
    <w:rsid w:val="006F2AD7"/>
    <w:rsid w:val="006F791A"/>
    <w:rsid w:val="00707705"/>
    <w:rsid w:val="007408A6"/>
    <w:rsid w:val="00762668"/>
    <w:rsid w:val="00763D6C"/>
    <w:rsid w:val="0077271E"/>
    <w:rsid w:val="007767B2"/>
    <w:rsid w:val="00804F9D"/>
    <w:rsid w:val="00814961"/>
    <w:rsid w:val="008242FF"/>
    <w:rsid w:val="00835654"/>
    <w:rsid w:val="00841C63"/>
    <w:rsid w:val="00853161"/>
    <w:rsid w:val="00870751"/>
    <w:rsid w:val="008A1DD8"/>
    <w:rsid w:val="00922C48"/>
    <w:rsid w:val="00922FF0"/>
    <w:rsid w:val="009247D9"/>
    <w:rsid w:val="009756CB"/>
    <w:rsid w:val="00986CD2"/>
    <w:rsid w:val="009A2B08"/>
    <w:rsid w:val="009E4448"/>
    <w:rsid w:val="009E78B7"/>
    <w:rsid w:val="00A207D6"/>
    <w:rsid w:val="00A65B8B"/>
    <w:rsid w:val="00AB6959"/>
    <w:rsid w:val="00AF4121"/>
    <w:rsid w:val="00B042C1"/>
    <w:rsid w:val="00B26BD7"/>
    <w:rsid w:val="00B3265F"/>
    <w:rsid w:val="00B504FC"/>
    <w:rsid w:val="00B816AD"/>
    <w:rsid w:val="00B8606A"/>
    <w:rsid w:val="00B915B7"/>
    <w:rsid w:val="00BA7B05"/>
    <w:rsid w:val="00BB3A45"/>
    <w:rsid w:val="00BB6BD5"/>
    <w:rsid w:val="00BC44A2"/>
    <w:rsid w:val="00BC6A3C"/>
    <w:rsid w:val="00BD13CA"/>
    <w:rsid w:val="00BD4A95"/>
    <w:rsid w:val="00BD620C"/>
    <w:rsid w:val="00BD63FA"/>
    <w:rsid w:val="00C27ACE"/>
    <w:rsid w:val="00C354E2"/>
    <w:rsid w:val="00C66732"/>
    <w:rsid w:val="00CA5BCB"/>
    <w:rsid w:val="00CC4464"/>
    <w:rsid w:val="00CD3769"/>
    <w:rsid w:val="00CF4730"/>
    <w:rsid w:val="00D4630D"/>
    <w:rsid w:val="00D70688"/>
    <w:rsid w:val="00DA2438"/>
    <w:rsid w:val="00DA49F3"/>
    <w:rsid w:val="00DF06B8"/>
    <w:rsid w:val="00DF620B"/>
    <w:rsid w:val="00E03B3E"/>
    <w:rsid w:val="00E12C98"/>
    <w:rsid w:val="00E60A40"/>
    <w:rsid w:val="00E955FE"/>
    <w:rsid w:val="00E95B21"/>
    <w:rsid w:val="00EA59DF"/>
    <w:rsid w:val="00EE4070"/>
    <w:rsid w:val="00EF06A1"/>
    <w:rsid w:val="00F10889"/>
    <w:rsid w:val="00F12C76"/>
    <w:rsid w:val="00F3116F"/>
    <w:rsid w:val="00F51595"/>
    <w:rsid w:val="00F56464"/>
    <w:rsid w:val="00F57422"/>
    <w:rsid w:val="00F95F1D"/>
    <w:rsid w:val="00FD123E"/>
    <w:rsid w:val="00FD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4223-67A9-4C4F-8E6E-2A7105C7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BA7B05"/>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nhideWhenUsed/>
    <w:qFormat/>
    <w:rsid w:val="00BA7B05"/>
    <w:pPr>
      <w:keepNext/>
      <w:spacing w:before="240" w:after="60" w:line="276" w:lineRule="auto"/>
      <w:outlineLvl w:val="2"/>
    </w:pPr>
    <w:rPr>
      <w:rFonts w:ascii="Calibri Light" w:eastAsia="Times New Roman" w:hAnsi="Calibri Light" w:cs="Times New Roman"/>
      <w:b/>
      <w:bCs/>
      <w:color w:val="000000"/>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B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BA7B05"/>
    <w:rPr>
      <w:rFonts w:ascii="Calibri Light" w:eastAsia="Times New Roman" w:hAnsi="Calibri Light" w:cs="Times New Roman"/>
      <w:b/>
      <w:bCs/>
      <w:color w:val="000000"/>
      <w:sz w:val="26"/>
      <w:szCs w:val="26"/>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BA7B05"/>
    <w:pPr>
      <w:spacing w:before="100" w:beforeAutospacing="1" w:after="100" w:afterAutospacing="1"/>
    </w:pPr>
    <w:rPr>
      <w:rFonts w:eastAsia="Times New Roman" w:cs="Times New Roman"/>
      <w:sz w:val="24"/>
      <w:szCs w:val="24"/>
      <w:lang w:eastAsia="ru-RU"/>
    </w:rPr>
  </w:style>
  <w:style w:type="paragraph" w:styleId="a5">
    <w:name w:val="No Spacing"/>
    <w:link w:val="a6"/>
    <w:uiPriority w:val="99"/>
    <w:qFormat/>
    <w:rsid w:val="00BA7B05"/>
    <w:pPr>
      <w:spacing w:after="0" w:line="240" w:lineRule="auto"/>
    </w:pPr>
    <w:rPr>
      <w:rFonts w:ascii="Calibri" w:eastAsia="Times New Roman" w:hAnsi="Calibri" w:cs="Times New Roman"/>
      <w:lang w:val="uk-UA"/>
    </w:rPr>
  </w:style>
  <w:style w:type="character" w:customStyle="1" w:styleId="a6">
    <w:name w:val="Без интервала Знак"/>
    <w:link w:val="a5"/>
    <w:uiPriority w:val="1"/>
    <w:locked/>
    <w:rsid w:val="00BA7B05"/>
    <w:rPr>
      <w:rFonts w:ascii="Calibri" w:eastAsia="Times New Roman" w:hAnsi="Calibri" w:cs="Times New Roman"/>
      <w:lang w:val="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A7B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08A6"/>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7408A6"/>
    <w:rPr>
      <w:rFonts w:ascii="Segoe UI" w:hAnsi="Segoe UI" w:cs="Segoe UI"/>
      <w:sz w:val="18"/>
      <w:szCs w:val="18"/>
    </w:rPr>
  </w:style>
  <w:style w:type="paragraph" w:styleId="a9">
    <w:name w:val="List Paragraph"/>
    <w:aliases w:val="название табл/рис,заголовок 1.1"/>
    <w:basedOn w:val="a"/>
    <w:link w:val="aa"/>
    <w:uiPriority w:val="34"/>
    <w:qFormat/>
    <w:rsid w:val="003D3B90"/>
    <w:pPr>
      <w:widowControl w:val="0"/>
      <w:autoSpaceDE w:val="0"/>
      <w:autoSpaceDN w:val="0"/>
      <w:spacing w:after="0"/>
      <w:ind w:left="676"/>
      <w:jc w:val="both"/>
    </w:pPr>
    <w:rPr>
      <w:rFonts w:eastAsia="Times New Roman" w:cs="Times New Roman"/>
      <w:sz w:val="22"/>
      <w:lang w:val="uk-UA"/>
    </w:rPr>
  </w:style>
  <w:style w:type="table" w:styleId="ab">
    <w:name w:val="Table Grid"/>
    <w:basedOn w:val="a1"/>
    <w:uiPriority w:val="39"/>
    <w:rsid w:val="00BB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DA49F3"/>
    <w:pPr>
      <w:widowControl w:val="0"/>
      <w:autoSpaceDE w:val="0"/>
      <w:autoSpaceDN w:val="0"/>
      <w:spacing w:after="0"/>
      <w:ind w:left="141"/>
    </w:pPr>
    <w:rPr>
      <w:rFonts w:eastAsia="Times New Roman" w:cs="Times New Roman"/>
      <w:sz w:val="22"/>
      <w:lang w:val="uk-UA"/>
    </w:rPr>
  </w:style>
  <w:style w:type="character" w:styleId="ac">
    <w:name w:val="Hyperlink"/>
    <w:uiPriority w:val="99"/>
    <w:unhideWhenUsed/>
    <w:rsid w:val="00F51595"/>
    <w:rPr>
      <w:color w:val="0000FF"/>
      <w:u w:val="single"/>
    </w:rPr>
  </w:style>
  <w:style w:type="character" w:customStyle="1" w:styleId="aa">
    <w:name w:val="Абзац списка Знак"/>
    <w:aliases w:val="название табл/рис Знак,заголовок 1.1 Знак"/>
    <w:link w:val="a9"/>
    <w:uiPriority w:val="34"/>
    <w:rsid w:val="00F10889"/>
    <w:rPr>
      <w:rFonts w:ascii="Times New Roman" w:eastAsia="Times New Roman" w:hAnsi="Times New Roman" w:cs="Times New Roman"/>
      <w:lang w:val="uk-UA"/>
    </w:rPr>
  </w:style>
  <w:style w:type="character" w:customStyle="1" w:styleId="rvts0">
    <w:name w:val="rvts0"/>
    <w:uiPriority w:val="99"/>
    <w:rsid w:val="00DF06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09A7-6FC0-47B0-9639-A58B8575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2021-12-08T11:03:00Z</cp:lastPrinted>
  <dcterms:created xsi:type="dcterms:W3CDTF">2021-12-08T10:59:00Z</dcterms:created>
  <dcterms:modified xsi:type="dcterms:W3CDTF">2024-02-07T07:05:00Z</dcterms:modified>
</cp:coreProperties>
</file>