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 оголошення про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FEA" w:rsidRPr="00AB6FEA" w:rsidRDefault="00AB6FEA" w:rsidP="00AB6FEA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спрощену закупівлю</w:t>
      </w:r>
    </w:p>
    <w:p w:rsidR="00D029B9" w:rsidRDefault="00D029B9" w:rsidP="00D029B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</w:p>
    <w:p w:rsidR="00893F4D" w:rsidRPr="00893F4D" w:rsidRDefault="00893F4D" w:rsidP="00893F4D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893F4D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предмет закупівлі: код за </w:t>
      </w:r>
      <w:r w:rsidR="006F642D" w:rsidRPr="006F64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021:2015: 15110000-2 – М’ясо  (Філе куряче)</w:t>
      </w:r>
    </w:p>
    <w:p w:rsidR="00893F4D" w:rsidRPr="00893F4D" w:rsidRDefault="00893F4D" w:rsidP="0089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наступних вимог:</w:t>
      </w:r>
    </w:p>
    <w:tbl>
      <w:tblPr>
        <w:tblW w:w="10065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620"/>
        <w:gridCol w:w="5184"/>
      </w:tblGrid>
      <w:tr w:rsidR="00893F4D" w:rsidRPr="00893F4D" w:rsidTr="00893F4D">
        <w:trPr>
          <w:trHeight w:val="723"/>
        </w:trPr>
        <w:tc>
          <w:tcPr>
            <w:tcW w:w="2268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Одиниці</w:t>
            </w: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виміру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Кількість</w:t>
            </w:r>
          </w:p>
        </w:tc>
        <w:tc>
          <w:tcPr>
            <w:tcW w:w="5184" w:type="dxa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Технічні характеристики</w:t>
            </w:r>
          </w:p>
        </w:tc>
      </w:tr>
      <w:tr w:rsidR="00893F4D" w:rsidRPr="00893F4D" w:rsidTr="00893F4D">
        <w:trPr>
          <w:trHeight w:val="2357"/>
        </w:trPr>
        <w:tc>
          <w:tcPr>
            <w:tcW w:w="2268" w:type="dxa"/>
            <w:shd w:val="clear" w:color="auto" w:fill="auto"/>
            <w:vAlign w:val="center"/>
          </w:tcPr>
          <w:p w:rsidR="00893F4D" w:rsidRPr="00893F4D" w:rsidRDefault="00F834C4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834C4">
              <w:rPr>
                <w:rFonts w:ascii="Times New Roman" w:eastAsia="Times New Roman" w:hAnsi="Times New Roman" w:cs="Times New Roman"/>
                <w:lang w:val="uk-UA" w:eastAsia="uk-UA"/>
              </w:rPr>
              <w:t>ДК 021:2015: 15110000-2 – М’ясо  (Філе куряче)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  <w:p w:rsidR="00893F4D" w:rsidRPr="00893F4D" w:rsidRDefault="00893F4D" w:rsidP="00893F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93F4D" w:rsidRPr="00893F4D" w:rsidRDefault="00893F4D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93F4D" w:rsidRPr="00893F4D" w:rsidRDefault="00F834C4" w:rsidP="0089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625</w:t>
            </w:r>
          </w:p>
        </w:tc>
        <w:tc>
          <w:tcPr>
            <w:tcW w:w="5184" w:type="dxa"/>
            <w:shd w:val="clear" w:color="auto" w:fill="FFFFFF"/>
          </w:tcPr>
          <w:p w:rsidR="00F834C4" w:rsidRDefault="006368C0" w:rsidP="00F8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8C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uk-UA"/>
              </w:rPr>
              <w:t>Зовнішній вигляд: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uk-UA"/>
              </w:rPr>
              <w:t xml:space="preserve"> </w:t>
            </w:r>
            <w:r w:rsidR="00F834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uk-UA"/>
              </w:rPr>
              <w:t>Філе куряче</w:t>
            </w:r>
            <w:r w:rsidR="00F834C4" w:rsidRPr="00F834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uk-UA"/>
              </w:rPr>
              <w:t xml:space="preserve">, </w:t>
            </w:r>
            <w:r w:rsidR="00F834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uk-UA"/>
              </w:rPr>
              <w:t xml:space="preserve">без кістки. </w:t>
            </w:r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Поверхня чиста, незавітрена, без </w:t>
            </w:r>
            <w:proofErr w:type="spellStart"/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ослизнювання</w:t>
            </w:r>
            <w:proofErr w:type="spellEnd"/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Запах доброякісного м’яса, без стороннього запаху. М’ясо має бути від забою здорової птиці. Не повинно бути залишків шкури, згустків крові, забруднень, не дозволяється завозити м’ясні обрізки.</w:t>
            </w:r>
            <w:r w:rsidR="00F834C4" w:rsidRPr="00351D23">
              <w:rPr>
                <w:lang w:val="uk-UA"/>
              </w:rPr>
              <w:t xml:space="preserve"> </w:t>
            </w:r>
            <w:r w:rsid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ез льодової глазурі та снігу, колір -блідо-рожевий</w:t>
            </w:r>
            <w:r w:rsid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Без ГМО.</w:t>
            </w:r>
          </w:p>
          <w:p w:rsidR="006368C0" w:rsidRDefault="00F834C4" w:rsidP="00F8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Пакування:</w:t>
            </w:r>
            <w:r w:rsidR="00636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лотки з полістиролу чи іншого полімерного матеріалу, з подальшим обгортанням полімерною плівкою, або </w:t>
            </w:r>
            <w:proofErr w:type="spellStart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термоусідальною</w:t>
            </w:r>
            <w:proofErr w:type="spellEnd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поліетиленовою плівкою, пакети з целюлозної плівки, пакети з полімерної плівки, або </w:t>
            </w:r>
            <w:proofErr w:type="spellStart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полівінілхлоридної</w:t>
            </w:r>
            <w:proofErr w:type="spellEnd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плівки для харчових продуктів(не більше 3кг в пакунку). Маркування на пакуванні чітке та розбірливе. </w:t>
            </w:r>
          </w:p>
          <w:p w:rsidR="006368C0" w:rsidRDefault="006368C0" w:rsidP="00F8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3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Транспортування: </w:t>
            </w:r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Транспортний засіб обладнаний морозильним відділенням, повторне заморожування не допускається. </w:t>
            </w:r>
            <w:r w:rsidRPr="00636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Забороняється постачати товар, який не пройшов ветеринарний контроль.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368C0" w:rsidRPr="006368C0" w:rsidRDefault="006368C0" w:rsidP="00636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68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кожну партію продовольчої сировини, крім документа, що підтверджує їх якість та безпеку, повинна бути ветеринарна довідка (ветеринарне свідоцтво).</w:t>
            </w:r>
          </w:p>
          <w:p w:rsidR="00F834C4" w:rsidRDefault="00FA6CF6" w:rsidP="00F8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 повинен відповідати</w:t>
            </w:r>
            <w:r w:rsidR="00F834C4"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вимогам діючого санітарного законодавства України, нормам харчування (ДСТУ 3143:2013 М'ясо птиці. Загальні технічні умови зі зміною №1)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2219E" w:rsidRPr="00893F4D" w:rsidRDefault="00F834C4" w:rsidP="00F8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Строк придатності товару на момент поставки повинен становити не менше 90% від загального терміну споживання. Не допускається філе куряче не свіже, неналежно оброблене (з порізами та розривами). Пакована у чисті металеві або поліетиленові ящики. На кожному ящику повинна бути етикетка з вказівкою: найменування продукції; маса </w:t>
            </w:r>
            <w:proofErr w:type="spellStart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нетто</w:t>
            </w:r>
            <w:proofErr w:type="spellEnd"/>
            <w:r w:rsidRPr="00F83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(кг); номер бригади або пакувальника; позначення справжнього стандарту.</w:t>
            </w:r>
          </w:p>
        </w:tc>
      </w:tr>
    </w:tbl>
    <w:p w:rsidR="00A355DC" w:rsidRDefault="00A355DC" w:rsidP="00A355D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55DC" w:rsidRDefault="00A355DC" w:rsidP="00A355DC">
      <w:pPr>
        <w:shd w:val="clear" w:color="auto" w:fill="FFFFFF"/>
        <w:spacing w:after="0" w:line="240" w:lineRule="atLeast"/>
        <w:contextualSpacing/>
        <w:mirrorIndents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A355DC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Вимоги до якості товару:</w:t>
      </w:r>
    </w:p>
    <w:p w:rsidR="00A355DC" w:rsidRPr="00A355DC" w:rsidRDefault="00A355DC" w:rsidP="00A355DC">
      <w:pPr>
        <w:shd w:val="clear" w:color="auto" w:fill="FFFFFF"/>
        <w:spacing w:after="0" w:line="240" w:lineRule="atLeast"/>
        <w:ind w:firstLine="680"/>
        <w:contextualSpacing/>
        <w:mirrorIndents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A355DC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Якість товару повинна відповідати нормативному документу на цей вид продукції (ДСТУ або ТУ тощо), Закону України «Про безпечність та якість харчових продуктів» та іншим відповідним нормативно-правовим актам чинного законодавства. </w:t>
      </w:r>
      <w:r w:rsidRPr="00A355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не повинен містити небезпечні для організму речовини, генетично модифіковані організми (ГМО).</w:t>
      </w:r>
    </w:p>
    <w:p w:rsidR="00893F4D" w:rsidRDefault="00A355DC" w:rsidP="00A355DC">
      <w:pPr>
        <w:spacing w:after="0" w:line="240" w:lineRule="auto"/>
        <w:ind w:right="-50" w:firstLine="6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A355DC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Кожна партія товару повинна </w:t>
      </w:r>
      <w:bookmarkStart w:id="5" w:name="_GoBack"/>
      <w:bookmarkEnd w:id="5"/>
      <w:r w:rsidRPr="00A355DC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мати супроводжувальні документи, що підтверджують якість товару (копія висновку державної санітарно-епідеміологічної експертизи та/або копія посвідчення про якість та/або копія декларації виробника тощо) із зазначенням строку придатності, умов зберігання та температурного режиму</w:t>
      </w:r>
      <w:r w:rsidR="00351D2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95531" w:rsidRDefault="00351D23" w:rsidP="00395531">
      <w:pPr>
        <w:spacing w:after="0" w:line="240" w:lineRule="atLeast"/>
        <w:contextualSpacing/>
        <w:mirrorIndents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351D23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2. Вимоги до тари та упаковки: </w:t>
      </w:r>
    </w:p>
    <w:p w:rsidR="00351D23" w:rsidRPr="00351D23" w:rsidRDefault="00395531" w:rsidP="00395531">
      <w:pPr>
        <w:spacing w:after="0" w:line="240" w:lineRule="atLeast"/>
        <w:contextualSpacing/>
        <w:mirrorIndents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          </w:t>
      </w:r>
      <w:r w:rsidR="00351D23" w:rsidRPr="00351D23">
        <w:rPr>
          <w:rFonts w:ascii="Times New Roman" w:eastAsia="Arial" w:hAnsi="Times New Roman" w:cs="Times New Roman"/>
          <w:sz w:val="24"/>
          <w:szCs w:val="24"/>
          <w:lang w:val="uk-UA" w:eastAsia="ru-RU"/>
        </w:rPr>
        <w:t>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Тара повинна бути з відповідним маркуванням та згідно з вимогами нормативних документів на даний товар. Термін придатності товару повинен складати на момент поставки не менше як 90% від встановлених інструкцією термінів зберігання.</w:t>
      </w:r>
    </w:p>
    <w:p w:rsidR="00351D23" w:rsidRPr="00351D23" w:rsidRDefault="00351D23" w:rsidP="00351D23">
      <w:pPr>
        <w:spacing w:after="0" w:line="240" w:lineRule="atLeast"/>
        <w:contextualSpacing/>
        <w:mirrorIndents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351D23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3. Умови поставки:  </w:t>
      </w:r>
    </w:p>
    <w:p w:rsidR="00CE1552" w:rsidRDefault="00351D23" w:rsidP="00CE1552">
      <w:pPr>
        <w:spacing w:after="0" w:line="240" w:lineRule="auto"/>
        <w:ind w:right="-50"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1D23">
        <w:rPr>
          <w:rFonts w:ascii="Times New Roman" w:eastAsia="Arial" w:hAnsi="Times New Roman" w:cs="Times New Roman"/>
          <w:sz w:val="24"/>
          <w:szCs w:val="24"/>
          <w:lang w:val="uk-UA" w:eastAsia="ru-RU"/>
        </w:rPr>
        <w:tab/>
      </w:r>
      <w:r w:rsidRPr="00351D23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Продукція повинна транспортуватися у спеціалізованому транспорті з холодильним обладнанням з відповідною температурою згідно зі стандартами.</w:t>
      </w:r>
      <w:r w:rsidRPr="00351D23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Транспортний засіб</w:t>
      </w:r>
      <w:r w:rsidRPr="00351D2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51D23">
        <w:rPr>
          <w:rFonts w:ascii="Times New Roman" w:eastAsia="Arial" w:hAnsi="Times New Roman" w:cs="Times New Roman"/>
          <w:sz w:val="24"/>
          <w:szCs w:val="24"/>
          <w:lang w:val="uk-UA" w:eastAsia="ru-RU"/>
        </w:rPr>
        <w:t>повинен регулярно проходити миття, чищення та дезінфекцію</w:t>
      </w:r>
      <w:r w:rsidRPr="00351D2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DA7D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Доставка товару здійснюється за </w:t>
      </w:r>
      <w:proofErr w:type="spellStart"/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Замовника: Україна,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Дніпропетровська</w:t>
      </w:r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область,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Синельниківський</w:t>
      </w:r>
      <w:proofErr w:type="spellEnd"/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сел.Васильківка</w:t>
      </w:r>
      <w:proofErr w:type="spellEnd"/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вул.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Першотравнева, 140</w:t>
      </w:r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A7D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93F4D"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Постачання товару здійснюється згід</w:t>
      </w:r>
      <w:r w:rsidR="00CE15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 попереднього замовлення.</w:t>
      </w:r>
    </w:p>
    <w:p w:rsidR="00893F4D" w:rsidRPr="00790C5D" w:rsidRDefault="00893F4D" w:rsidP="00CE1552">
      <w:pPr>
        <w:spacing w:after="0" w:line="240" w:lineRule="auto"/>
        <w:ind w:right="-50"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Замовлення передається постачальнику телефоном, на електрону пошту Постачальника  або у письмовій формі.</w:t>
      </w:r>
      <w:r w:rsidR="00CE15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Поставка та розвантаження товару здійснюється за рахунок Постачальника про це учасник у складі тендерної документації надає гарантійний лист.</w:t>
      </w:r>
    </w:p>
    <w:sectPr w:rsidR="00893F4D" w:rsidRPr="00790C5D" w:rsidSect="00790C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C75"/>
    <w:multiLevelType w:val="hybridMultilevel"/>
    <w:tmpl w:val="6D54A046"/>
    <w:lvl w:ilvl="0" w:tplc="35F68478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56586"/>
    <w:multiLevelType w:val="hybridMultilevel"/>
    <w:tmpl w:val="4686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CD6"/>
    <w:multiLevelType w:val="multilevel"/>
    <w:tmpl w:val="26F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24410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0B7B95"/>
    <w:multiLevelType w:val="hybridMultilevel"/>
    <w:tmpl w:val="8A04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4FC7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66B68"/>
    <w:multiLevelType w:val="hybridMultilevel"/>
    <w:tmpl w:val="C87A6E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524"/>
    <w:multiLevelType w:val="hybridMultilevel"/>
    <w:tmpl w:val="FB4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A"/>
    <w:rsid w:val="00015287"/>
    <w:rsid w:val="0006439E"/>
    <w:rsid w:val="00073784"/>
    <w:rsid w:val="000E269E"/>
    <w:rsid w:val="00105DF9"/>
    <w:rsid w:val="001139F7"/>
    <w:rsid w:val="00121B7E"/>
    <w:rsid w:val="00135DCE"/>
    <w:rsid w:val="00162E53"/>
    <w:rsid w:val="00165F63"/>
    <w:rsid w:val="0017506C"/>
    <w:rsid w:val="001D42D0"/>
    <w:rsid w:val="00214510"/>
    <w:rsid w:val="00290C49"/>
    <w:rsid w:val="002A64ED"/>
    <w:rsid w:val="002B4E49"/>
    <w:rsid w:val="002B7CC3"/>
    <w:rsid w:val="002D4895"/>
    <w:rsid w:val="002D731A"/>
    <w:rsid w:val="00321928"/>
    <w:rsid w:val="00331B35"/>
    <w:rsid w:val="0033797A"/>
    <w:rsid w:val="00351D23"/>
    <w:rsid w:val="00353D46"/>
    <w:rsid w:val="00371B72"/>
    <w:rsid w:val="00384787"/>
    <w:rsid w:val="00395531"/>
    <w:rsid w:val="003A4D7A"/>
    <w:rsid w:val="003C4448"/>
    <w:rsid w:val="003E66D2"/>
    <w:rsid w:val="00440F9B"/>
    <w:rsid w:val="004C1517"/>
    <w:rsid w:val="004C3815"/>
    <w:rsid w:val="00552E7F"/>
    <w:rsid w:val="005D4F1E"/>
    <w:rsid w:val="00622156"/>
    <w:rsid w:val="0062219E"/>
    <w:rsid w:val="006368C0"/>
    <w:rsid w:val="006406C7"/>
    <w:rsid w:val="0065666B"/>
    <w:rsid w:val="006E5896"/>
    <w:rsid w:val="006E70BC"/>
    <w:rsid w:val="006F642D"/>
    <w:rsid w:val="00790C5D"/>
    <w:rsid w:val="007C19F0"/>
    <w:rsid w:val="007C2801"/>
    <w:rsid w:val="007E1DC9"/>
    <w:rsid w:val="007F1D83"/>
    <w:rsid w:val="008015BB"/>
    <w:rsid w:val="00860AC3"/>
    <w:rsid w:val="00861DA3"/>
    <w:rsid w:val="008655D9"/>
    <w:rsid w:val="00876683"/>
    <w:rsid w:val="00893F4D"/>
    <w:rsid w:val="008B31FE"/>
    <w:rsid w:val="009075FD"/>
    <w:rsid w:val="009442C1"/>
    <w:rsid w:val="00966529"/>
    <w:rsid w:val="00994B48"/>
    <w:rsid w:val="00A328F6"/>
    <w:rsid w:val="00A355DC"/>
    <w:rsid w:val="00A5573D"/>
    <w:rsid w:val="00AB6FEA"/>
    <w:rsid w:val="00B4425C"/>
    <w:rsid w:val="00BA5C2F"/>
    <w:rsid w:val="00BB169A"/>
    <w:rsid w:val="00BC1F90"/>
    <w:rsid w:val="00C10ADB"/>
    <w:rsid w:val="00C16612"/>
    <w:rsid w:val="00C35DDC"/>
    <w:rsid w:val="00C52469"/>
    <w:rsid w:val="00C73CA7"/>
    <w:rsid w:val="00CD6A1A"/>
    <w:rsid w:val="00CE1552"/>
    <w:rsid w:val="00D014D0"/>
    <w:rsid w:val="00D029B9"/>
    <w:rsid w:val="00D10A96"/>
    <w:rsid w:val="00D126FD"/>
    <w:rsid w:val="00D45180"/>
    <w:rsid w:val="00D50502"/>
    <w:rsid w:val="00DA7DD8"/>
    <w:rsid w:val="00DB1A65"/>
    <w:rsid w:val="00DC7AFD"/>
    <w:rsid w:val="00DF64F9"/>
    <w:rsid w:val="00E14A18"/>
    <w:rsid w:val="00E34227"/>
    <w:rsid w:val="00E64364"/>
    <w:rsid w:val="00E83328"/>
    <w:rsid w:val="00E94018"/>
    <w:rsid w:val="00EA2E38"/>
    <w:rsid w:val="00ED74A1"/>
    <w:rsid w:val="00EE6757"/>
    <w:rsid w:val="00F22156"/>
    <w:rsid w:val="00F50CD4"/>
    <w:rsid w:val="00F7410E"/>
    <w:rsid w:val="00F834C4"/>
    <w:rsid w:val="00FA6CF6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E05D"/>
  <w15:docId w15:val="{664E5576-AE13-4F26-9C38-0C92E7B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Синякова</dc:creator>
  <cp:keywords/>
  <dc:description/>
  <cp:lastModifiedBy>miroshnichenko</cp:lastModifiedBy>
  <cp:revision>49</cp:revision>
  <cp:lastPrinted>2022-07-25T05:19:00Z</cp:lastPrinted>
  <dcterms:created xsi:type="dcterms:W3CDTF">2021-01-13T12:30:00Z</dcterms:created>
  <dcterms:modified xsi:type="dcterms:W3CDTF">2022-08-01T11:33:00Z</dcterms:modified>
</cp:coreProperties>
</file>