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4C3412">
        <w:rPr>
          <w:b/>
          <w:lang w:val="ru-RU"/>
        </w:rPr>
        <w:t>52</w:t>
      </w:r>
    </w:p>
    <w:p w:rsidR="00587360" w:rsidRPr="0022737F" w:rsidRDefault="005637F1" w:rsidP="00D33796">
      <w:pPr>
        <w:jc w:val="right"/>
        <w:rPr>
          <w:b/>
        </w:rPr>
      </w:pPr>
      <w:r w:rsidRPr="00465545">
        <w:rPr>
          <w:b/>
        </w:rPr>
        <w:t xml:space="preserve">ВІД </w:t>
      </w:r>
      <w:r w:rsidR="00FC5826">
        <w:rPr>
          <w:b/>
          <w:lang w:val="ru-RU"/>
        </w:rPr>
        <w:t xml:space="preserve">  </w:t>
      </w:r>
      <w:r w:rsidR="00195766">
        <w:rPr>
          <w:b/>
          <w:lang w:val="ru-RU"/>
        </w:rPr>
        <w:t>08</w:t>
      </w:r>
      <w:r w:rsidR="00F56046">
        <w:rPr>
          <w:b/>
          <w:lang w:val="ru-RU"/>
        </w:rPr>
        <w:t>.</w:t>
      </w:r>
      <w:r w:rsidR="00736887">
        <w:rPr>
          <w:b/>
          <w:lang w:val="ru-RU"/>
        </w:rPr>
        <w:t>01</w:t>
      </w:r>
      <w:r w:rsidR="004C2EAD">
        <w:rPr>
          <w:b/>
          <w:lang w:val="ru-RU"/>
        </w:rPr>
        <w:t>.</w:t>
      </w:r>
      <w:r w:rsidR="00736887">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Default="00587360" w:rsidP="00D33796">
      <w:pPr>
        <w:jc w:val="center"/>
        <w:rPr>
          <w:b/>
        </w:rPr>
      </w:pPr>
      <w:r w:rsidRPr="0022737F">
        <w:rPr>
          <w:b/>
        </w:rPr>
        <w:t>Предмет закупівлі</w:t>
      </w:r>
    </w:p>
    <w:p w:rsidR="00195766" w:rsidRDefault="00195766" w:rsidP="00D33796">
      <w:pPr>
        <w:jc w:val="center"/>
        <w:rPr>
          <w:b/>
        </w:rPr>
      </w:pPr>
    </w:p>
    <w:p w:rsidR="00195766" w:rsidRPr="0022737F" w:rsidRDefault="00195766" w:rsidP="00D33796">
      <w:pPr>
        <w:jc w:val="center"/>
        <w:rPr>
          <w:b/>
        </w:rPr>
      </w:pPr>
    </w:p>
    <w:p w:rsidR="00195766" w:rsidRDefault="00195766" w:rsidP="00195766">
      <w:pPr>
        <w:spacing w:line="276" w:lineRule="auto"/>
        <w:jc w:val="center"/>
        <w:rPr>
          <w:b/>
          <w:color w:val="000000"/>
          <w:sz w:val="48"/>
          <w:szCs w:val="48"/>
          <w:shd w:val="clear" w:color="auto" w:fill="FDFEFD"/>
        </w:rPr>
      </w:pPr>
      <w:r>
        <w:rPr>
          <w:b/>
          <w:color w:val="000000"/>
          <w:sz w:val="48"/>
          <w:szCs w:val="48"/>
          <w:shd w:val="clear" w:color="auto" w:fill="FDFEFD"/>
        </w:rPr>
        <w:t>Піщано-гравійна суміш, пісок, щебінь</w:t>
      </w:r>
    </w:p>
    <w:p w:rsidR="00195766" w:rsidRPr="00195766" w:rsidRDefault="00FF2CC6" w:rsidP="00195766">
      <w:pPr>
        <w:spacing w:line="276" w:lineRule="auto"/>
        <w:jc w:val="center"/>
        <w:rPr>
          <w:b/>
          <w:color w:val="000000"/>
          <w:sz w:val="36"/>
          <w:szCs w:val="36"/>
        </w:rPr>
      </w:pPr>
      <w:r w:rsidRPr="00FF2CC6">
        <w:rPr>
          <w:color w:val="000000"/>
          <w:sz w:val="28"/>
          <w:szCs w:val="28"/>
          <w:bdr w:val="none" w:sz="0" w:space="0" w:color="auto" w:frame="1"/>
        </w:rPr>
        <w:br/>
      </w:r>
      <w:r w:rsidR="00F56046" w:rsidRPr="00D9660C">
        <w:rPr>
          <w:b/>
          <w:color w:val="000000"/>
          <w:sz w:val="48"/>
          <w:szCs w:val="48"/>
          <w:shd w:val="clear" w:color="auto" w:fill="FDFEFD"/>
        </w:rPr>
        <w:t> </w:t>
      </w:r>
      <w:r w:rsidR="00195766" w:rsidRPr="00E600E3">
        <w:rPr>
          <w:b/>
          <w:sz w:val="28"/>
          <w:szCs w:val="28"/>
        </w:rPr>
        <w:t>14210000-6 Гравій пісок, щебінь і наповнювачі</w:t>
      </w:r>
    </w:p>
    <w:p w:rsidR="00736887" w:rsidRPr="00AE6BDC" w:rsidRDefault="00736887" w:rsidP="00736887">
      <w:pPr>
        <w:spacing w:line="276" w:lineRule="auto"/>
        <w:jc w:val="center"/>
        <w:rPr>
          <w:b/>
          <w:color w:val="000000"/>
          <w:sz w:val="32"/>
          <w:szCs w:val="32"/>
        </w:rPr>
      </w:pPr>
    </w:p>
    <w:p w:rsidR="00F56046" w:rsidRPr="00AE6BDC" w:rsidRDefault="00F56046" w:rsidP="00F56046">
      <w:pPr>
        <w:spacing w:line="276" w:lineRule="auto"/>
        <w:jc w:val="center"/>
        <w:rPr>
          <w:b/>
          <w:color w:val="000000"/>
          <w:sz w:val="36"/>
          <w:szCs w:val="36"/>
        </w:rPr>
      </w:pP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195766" w:rsidRPr="0022737F" w:rsidRDefault="00195766" w:rsidP="00195766">
            <w:pPr>
              <w:jc w:val="center"/>
              <w:rPr>
                <w:b/>
              </w:rPr>
            </w:pPr>
          </w:p>
          <w:p w:rsidR="00195766" w:rsidRPr="00195766" w:rsidRDefault="00195766" w:rsidP="00195766">
            <w:pPr>
              <w:spacing w:line="276" w:lineRule="auto"/>
              <w:jc w:val="center"/>
              <w:rPr>
                <w:b/>
                <w:color w:val="000000"/>
                <w:sz w:val="48"/>
                <w:szCs w:val="48"/>
                <w:shd w:val="clear" w:color="auto" w:fill="FDFEFD"/>
              </w:rPr>
            </w:pPr>
            <w:r w:rsidRPr="00FB6B0A">
              <w:rPr>
                <w:b/>
                <w:color w:val="000000"/>
                <w:shd w:val="clear" w:color="auto" w:fill="FDFEFD"/>
              </w:rPr>
              <w:t>Піщано-гравійна суміш, пісок, щебінь</w:t>
            </w:r>
            <w:r w:rsidRPr="00FF2CC6">
              <w:rPr>
                <w:color w:val="000000"/>
                <w:sz w:val="28"/>
                <w:szCs w:val="28"/>
                <w:bdr w:val="none" w:sz="0" w:space="0" w:color="auto" w:frame="1"/>
              </w:rPr>
              <w:br/>
            </w:r>
            <w:r w:rsidRPr="00D9660C">
              <w:rPr>
                <w:b/>
                <w:color w:val="000000"/>
                <w:sz w:val="48"/>
                <w:szCs w:val="48"/>
                <w:shd w:val="clear" w:color="auto" w:fill="FDFEFD"/>
              </w:rPr>
              <w:t> </w:t>
            </w:r>
            <w:r w:rsidRPr="00E600E3">
              <w:rPr>
                <w:b/>
                <w:sz w:val="28"/>
                <w:szCs w:val="28"/>
              </w:rPr>
              <w:t>14210000-6 Гравій пісок, щебінь і наповнювачі</w:t>
            </w:r>
          </w:p>
          <w:p w:rsidR="00E14CA1" w:rsidRPr="00736887" w:rsidRDefault="00E14CA1" w:rsidP="00736887">
            <w:pPr>
              <w:pStyle w:val="10"/>
              <w:spacing w:line="337" w:lineRule="atLeast"/>
              <w:ind w:left="94" w:right="94"/>
              <w:jc w:val="center"/>
              <w:textAlignment w:val="baseline"/>
              <w:rPr>
                <w:sz w:val="28"/>
                <w:szCs w:val="28"/>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w:t>
            </w:r>
            <w:r w:rsidRPr="0022737F">
              <w:rPr>
                <w:b/>
                <w:kern w:val="23"/>
              </w:rPr>
              <w:lastRenderedPageBreak/>
              <w:t>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w:t>
            </w:r>
            <w:r w:rsidRPr="00622CC4">
              <w:lastRenderedPageBreak/>
              <w:t>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w:t>
            </w:r>
            <w:r w:rsidRPr="00622CC4">
              <w:lastRenderedPageBreak/>
              <w:t>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lastRenderedPageBreak/>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195766" w:rsidRDefault="00195766" w:rsidP="00195766">
            <w:pPr>
              <w:shd w:val="clear" w:color="auto" w:fill="FFFFFF"/>
              <w:spacing w:before="120"/>
              <w:rPr>
                <w:strike/>
                <w:highlight w:val="white"/>
              </w:rPr>
            </w:pPr>
            <w:r>
              <w:rPr>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95766" w:rsidRDefault="00195766" w:rsidP="00195766">
            <w:pPr>
              <w:ind w:right="120"/>
            </w:pPr>
            <w:r>
              <w:t xml:space="preserve">Гарантія надається за формою (далі — Форма), наведеною в </w:t>
            </w:r>
            <w:r>
              <w:rPr>
                <w:b/>
                <w:i/>
              </w:rPr>
              <w:t>Додатку 1</w:t>
            </w:r>
            <w:r>
              <w:t xml:space="preserve"> до цієї Тендерної документації з урахуванням умов, викладених в даному пункті</w:t>
            </w:r>
            <w:r w:rsidRPr="00772C37">
              <w:rPr>
                <w:sz w:val="28"/>
                <w:szCs w:val="28"/>
              </w:rPr>
              <w:t xml:space="preserve">. </w:t>
            </w:r>
            <w:r w:rsidRPr="00772C37">
              <w:rPr>
                <w:b/>
                <w:u w:val="single"/>
              </w:rPr>
              <w:t>Учасникам заборонено відступати від форми гарантії</w:t>
            </w:r>
            <w:r>
              <w:rPr>
                <w:b/>
              </w:rPr>
              <w:t>. </w:t>
            </w:r>
          </w:p>
          <w:p w:rsidR="00195766" w:rsidRDefault="00195766" w:rsidP="00195766">
            <w:pPr>
              <w:rPr>
                <w:b/>
              </w:rPr>
            </w:pPr>
            <w:r>
              <w:rPr>
                <w:b/>
              </w:rPr>
              <w:t>Розмір забезпечення тендерної пропозиції:</w:t>
            </w:r>
          </w:p>
          <w:p w:rsidR="00195766" w:rsidRDefault="00195766" w:rsidP="00195766">
            <w:r w:rsidRPr="00195766">
              <w:rPr>
                <w:i/>
                <w:sz w:val="28"/>
                <w:szCs w:val="28"/>
              </w:rPr>
              <w:t>40</w:t>
            </w:r>
            <w:r>
              <w:rPr>
                <w:i/>
                <w:sz w:val="28"/>
                <w:szCs w:val="28"/>
              </w:rPr>
              <w:t> </w:t>
            </w:r>
            <w:r w:rsidRPr="00195766">
              <w:rPr>
                <w:i/>
                <w:sz w:val="28"/>
                <w:szCs w:val="28"/>
              </w:rPr>
              <w:t>000</w:t>
            </w:r>
            <w:r>
              <w:rPr>
                <w:i/>
                <w:sz w:val="28"/>
                <w:szCs w:val="28"/>
              </w:rPr>
              <w:t xml:space="preserve"> </w:t>
            </w:r>
            <w:r w:rsidRPr="00195766">
              <w:rPr>
                <w:i/>
                <w:sz w:val="28"/>
                <w:szCs w:val="28"/>
              </w:rPr>
              <w:t>грн</w:t>
            </w:r>
            <w:r w:rsidRPr="00195766">
              <w:t>. .</w:t>
            </w:r>
          </w:p>
          <w:p w:rsidR="00195766" w:rsidRPr="009E25C9" w:rsidRDefault="00195766" w:rsidP="00195766">
            <w:r>
              <w:rPr>
                <w:b/>
              </w:rPr>
              <w:t xml:space="preserve">Вид забезпечення тендерної пропозиції: </w:t>
            </w:r>
            <w:r w:rsidRPr="009E25C9">
              <w:rPr>
                <w:i/>
              </w:rPr>
              <w:t>електронна банківська гарантія.</w:t>
            </w:r>
          </w:p>
          <w:p w:rsidR="00195766" w:rsidRDefault="00195766" w:rsidP="00195766">
            <w:pPr>
              <w:spacing w:after="160" w:line="259" w:lineRule="auto"/>
            </w:pPr>
            <w:r>
              <w:lastRenderedPageBreak/>
              <w:t xml:space="preserve">Строк дії забезпечення  тендерної пропозиції учасника (банківської гарантії) має дорівнювати або перевищувати </w:t>
            </w:r>
            <w:r>
              <w:rPr>
                <w:b/>
                <w:i/>
                <w:u w:val="single"/>
              </w:rPr>
              <w:t xml:space="preserve">120 (сто двадцять) </w:t>
            </w:r>
            <w:r>
              <w:rPr>
                <w:b/>
                <w:i/>
              </w:rPr>
              <w:t>днів</w:t>
            </w:r>
            <w:r>
              <w:t xml:space="preserve"> із дати кінцевого строку подання тендерних пропозицій включно.</w:t>
            </w:r>
          </w:p>
          <w:p w:rsidR="00195766" w:rsidRDefault="00195766" w:rsidP="00195766">
            <w: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95766" w:rsidRDefault="00195766" w:rsidP="00195766">
            <w: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95766" w:rsidRDefault="00195766" w:rsidP="00195766">
            <w:r>
              <w:t>3. Реквізити гарантії, визначені у Формі, є обов'язковими для складання гарантії. </w:t>
            </w:r>
          </w:p>
          <w:p w:rsidR="00195766" w:rsidRDefault="00195766" w:rsidP="00195766">
            <w:r>
              <w:t>4. У реквізитах гарантії: </w:t>
            </w:r>
          </w:p>
          <w:p w:rsidR="00195766" w:rsidRDefault="00195766" w:rsidP="00195766">
            <w:r>
              <w:t>1) щодо повного найменування гаранта зазначається інформація: </w:t>
            </w:r>
          </w:p>
          <w:p w:rsidR="00195766" w:rsidRDefault="00195766" w:rsidP="00195766">
            <w: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95766" w:rsidRDefault="00195766" w:rsidP="00195766">
            <w:r>
              <w:t>— код банку (у разі наявності); </w:t>
            </w:r>
          </w:p>
          <w:p w:rsidR="00195766" w:rsidRDefault="00195766" w:rsidP="00195766">
            <w:r>
              <w:t>— адреса місцезнаходження; поштова адреса для листування; </w:t>
            </w:r>
          </w:p>
          <w:p w:rsidR="00195766" w:rsidRDefault="00195766" w:rsidP="00195766">
            <w:r>
              <w:t>— адреса електронної пошти гаранта, на яку отримуються документи; </w:t>
            </w:r>
          </w:p>
          <w:p w:rsidR="00195766" w:rsidRDefault="00195766" w:rsidP="00195766">
            <w:r>
              <w:t>— SWIFT-адреса гаранта; </w:t>
            </w:r>
          </w:p>
          <w:p w:rsidR="00195766" w:rsidRDefault="00195766" w:rsidP="00195766">
            <w:r>
              <w:t>2) щодо повного найменування принципала, яким є учасник процедури закупівлі, зазначається інформація: </w:t>
            </w:r>
          </w:p>
          <w:p w:rsidR="00195766" w:rsidRDefault="00195766" w:rsidP="00195766">
            <w:r>
              <w:t>— повне найменування — для юридичної особи; </w:t>
            </w:r>
          </w:p>
          <w:p w:rsidR="00195766" w:rsidRDefault="00195766" w:rsidP="00195766">
            <w:r>
              <w:t>— прізвище, ім'я та по батькові (у разі наявності) — для фізичної особи; </w:t>
            </w:r>
          </w:p>
          <w:p w:rsidR="00195766" w:rsidRDefault="00195766" w:rsidP="00195766">
            <w: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95766" w:rsidRDefault="00195766" w:rsidP="00195766">
            <w:r>
              <w:t>— реєстраційний номер облікової картки платника податків — для принципала фізичної особи — резидента (у разі наявності); </w:t>
            </w:r>
          </w:p>
          <w:p w:rsidR="00195766" w:rsidRDefault="00195766" w:rsidP="00195766">
            <w: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w:t>
            </w:r>
            <w:r>
              <w:lastRenderedPageBreak/>
              <w:t>на додану вартість (у разі відсутності паспорта); </w:t>
            </w:r>
          </w:p>
          <w:p w:rsidR="00195766" w:rsidRDefault="00195766" w:rsidP="00195766">
            <w:r>
              <w:t>— адреса місцезнаходження; </w:t>
            </w:r>
          </w:p>
          <w:p w:rsidR="00195766" w:rsidRDefault="00195766" w:rsidP="00195766">
            <w:r>
              <w:t>3) щодо повного найменування бенефіціара, яким є замовник, зазначається інформація: </w:t>
            </w:r>
          </w:p>
          <w:p w:rsidR="00195766" w:rsidRDefault="00195766" w:rsidP="00195766">
            <w: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C45A60">
              <w:t>я</w:t>
            </w:r>
            <w:r w:rsidRPr="00C45A60">
              <w:rPr>
                <w:color w:val="4A86E8"/>
              </w:rPr>
              <w:t>*</w:t>
            </w:r>
            <w:r w:rsidRPr="00C45A60">
              <w:t>;</w:t>
            </w:r>
            <w:r>
              <w:t> </w:t>
            </w:r>
          </w:p>
          <w:p w:rsidR="00195766" w:rsidRDefault="00195766" w:rsidP="00195766">
            <w:r>
              <w:t>— адреса місцезнаходження; </w:t>
            </w:r>
          </w:p>
          <w:p w:rsidR="00195766" w:rsidRDefault="00195766" w:rsidP="00195766">
            <w:r>
              <w:t>4) сума гарантії зазначається цифрами і словами, назва валюти — словами; </w:t>
            </w:r>
          </w:p>
          <w:p w:rsidR="00195766" w:rsidRDefault="00195766" w:rsidP="00195766">
            <w: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95766" w:rsidRDefault="00195766" w:rsidP="00195766">
            <w:r>
              <w:t>6) датою початку строку дії гарантії зазначається дата видачі гарантії або дата набрання нею чинності; </w:t>
            </w:r>
          </w:p>
          <w:p w:rsidR="00195766" w:rsidRDefault="00195766" w:rsidP="00195766">
            <w:r>
              <w:t>7) зазначається дата закінчення строку дії гарантії, якщо жодна з подій, передбачених у пункті 4 форми, не настане; </w:t>
            </w:r>
          </w:p>
          <w:p w:rsidR="00195766" w:rsidRDefault="00195766" w:rsidP="00195766">
            <w: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195766" w:rsidRDefault="00195766" w:rsidP="00195766">
            <w:r>
              <w:t>9) в інформації щодо тендерної документації зазначаються: </w:t>
            </w:r>
          </w:p>
          <w:p w:rsidR="00195766" w:rsidRDefault="00195766" w:rsidP="00195766">
            <w:r>
              <w:t>— дата рішення замовника, яким затверджена тендерна документація; </w:t>
            </w:r>
          </w:p>
          <w:p w:rsidR="00195766" w:rsidRDefault="00195766" w:rsidP="00195766">
            <w:r>
              <w:t>— назва предмета закупівлі / частини предмета закупівлі (лота) згідно з оголошенням про проведення конкурентної процедури закупівлі; </w:t>
            </w:r>
          </w:p>
          <w:p w:rsidR="00195766" w:rsidRDefault="00195766" w:rsidP="00195766">
            <w:r>
              <w:t>10) строк сплати коштів за гарантією зазначається в робочих або банківських днях; </w:t>
            </w:r>
          </w:p>
          <w:p w:rsidR="00195766" w:rsidRDefault="00195766" w:rsidP="00195766">
            <w:r>
              <w:t>5. Гарантія та договір, який укладається між гарантом та принципалом, не може містити додаткових умов щодо: </w:t>
            </w:r>
          </w:p>
          <w:p w:rsidR="00195766" w:rsidRDefault="00195766" w:rsidP="00195766">
            <w: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95766" w:rsidRDefault="00195766" w:rsidP="00195766">
            <w:r>
              <w:t>— вимог надання третіми особами листів або документів, що підтверджують факт настання гарантійного випадку; </w:t>
            </w:r>
          </w:p>
          <w:p w:rsidR="00195766" w:rsidRDefault="00195766" w:rsidP="00195766">
            <w:r>
              <w:t>— можливості часткової сплати суми гарантії. </w:t>
            </w:r>
          </w:p>
          <w:p w:rsidR="00195766" w:rsidRPr="009E25C9" w:rsidRDefault="00195766" w:rsidP="00195766">
            <w:r>
              <w:t>6. Гарантія, яка складається на паперовому носії, підписується уповноваженою(ими) особою(ами) гаранта та скріплюється печатками (у р</w:t>
            </w:r>
            <w:r w:rsidRPr="009E25C9">
              <w:t xml:space="preserve">азі наявності) </w:t>
            </w:r>
            <w:r w:rsidRPr="009E25C9">
              <w:rPr>
                <w:color w:val="4A86E8"/>
              </w:rPr>
              <w:lastRenderedPageBreak/>
              <w:t>**</w:t>
            </w:r>
            <w:r w:rsidRPr="009E25C9">
              <w:t>.</w:t>
            </w:r>
          </w:p>
          <w:p w:rsidR="00195766" w:rsidRPr="009E25C9" w:rsidRDefault="00195766" w:rsidP="00195766">
            <w:r w:rsidRPr="009E25C9">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95766" w:rsidRPr="009E25C9" w:rsidRDefault="00195766" w:rsidP="00195766">
            <w:r w:rsidRPr="009E25C9">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95766" w:rsidRPr="009E25C9" w:rsidRDefault="00195766" w:rsidP="00195766">
            <w:pPr>
              <w:rPr>
                <w:i/>
                <w:color w:val="000000" w:themeColor="text1"/>
              </w:rPr>
            </w:pPr>
            <w:r w:rsidRPr="009E25C9">
              <w:rPr>
                <w:i/>
                <w:color w:val="000000" w:themeColor="text1"/>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95766" w:rsidRPr="009E25C9" w:rsidRDefault="00195766" w:rsidP="00195766">
            <w:pPr>
              <w:rPr>
                <w:i/>
              </w:rPr>
            </w:pPr>
            <w:r w:rsidRPr="009E25C9">
              <w:rPr>
                <w:i/>
                <w:color w:val="000000" w:themeColor="text1"/>
              </w:rPr>
              <w:t>**</w:t>
            </w:r>
            <w:r w:rsidRPr="009E25C9">
              <w:rPr>
                <w:i/>
              </w:rPr>
              <w:t>Цей пункт виконується у разі встановлення вимоги щодо надання гарантії на паперовому носії.</w:t>
            </w:r>
          </w:p>
          <w:p w:rsidR="00195766" w:rsidRPr="009E25C9" w:rsidRDefault="00195766" w:rsidP="00195766">
            <w:pPr>
              <w:rPr>
                <w:i/>
              </w:rPr>
            </w:pPr>
          </w:p>
          <w:p w:rsidR="00195766" w:rsidRPr="009E25C9" w:rsidRDefault="00195766" w:rsidP="00195766">
            <w:pPr>
              <w:rPr>
                <w:b/>
                <w:i/>
                <w:color w:val="000000" w:themeColor="text1"/>
              </w:rPr>
            </w:pPr>
            <w:r w:rsidRPr="009E25C9">
              <w:rPr>
                <w:b/>
                <w:i/>
                <w:color w:val="000000" w:themeColor="text1"/>
              </w:rPr>
              <w:t>До уваги учасників інформація для оформлення банківської гарантії: </w:t>
            </w:r>
          </w:p>
          <w:p w:rsidR="00195766" w:rsidRPr="009E25C9" w:rsidRDefault="00195766" w:rsidP="00195766">
            <w:r w:rsidRPr="009E25C9">
              <w:rPr>
                <w:b/>
              </w:rPr>
              <w:t>Комунальне підприємство «Дрогобичводоканал» Дрогобицької міської ради Львівської області</w:t>
            </w:r>
          </w:p>
          <w:p w:rsidR="00195766" w:rsidRPr="009E25C9" w:rsidRDefault="00195766" w:rsidP="00195766">
            <w:r w:rsidRPr="009E25C9">
              <w:t xml:space="preserve">82103, Львівська обл., </w:t>
            </w:r>
          </w:p>
          <w:p w:rsidR="00195766" w:rsidRPr="009E25C9" w:rsidRDefault="00195766" w:rsidP="00195766">
            <w:r w:rsidRPr="009E25C9">
              <w:t>м. Дрогобич, вул. Ю. Федьковича, буд. 11;</w:t>
            </w:r>
          </w:p>
          <w:p w:rsidR="00195766" w:rsidRPr="009E25C9" w:rsidRDefault="00195766" w:rsidP="00195766">
            <w:pPr>
              <w:rPr>
                <w:i/>
              </w:rPr>
            </w:pPr>
            <w:r w:rsidRPr="009E25C9">
              <w:t xml:space="preserve">код ЄДРПОУ: 03348910;  </w:t>
            </w:r>
            <w:r w:rsidRPr="009E25C9">
              <w:rPr>
                <w:i/>
              </w:rPr>
              <w:t>ІПН 033489113094</w:t>
            </w:r>
          </w:p>
          <w:p w:rsidR="00195766" w:rsidRPr="009E25C9" w:rsidRDefault="00195766" w:rsidP="00195766">
            <w:pPr>
              <w:spacing w:before="6"/>
              <w:rPr>
                <w:b/>
                <w:bCs/>
              </w:rPr>
            </w:pPr>
            <w:r w:rsidRPr="009E25C9">
              <w:t xml:space="preserve">Р\р </w:t>
            </w:r>
            <w:r w:rsidRPr="009E25C9">
              <w:rPr>
                <w:b/>
                <w:bCs/>
              </w:rPr>
              <w:t>UA 78 325268 0000000002600624059</w:t>
            </w:r>
          </w:p>
          <w:p w:rsidR="00195766" w:rsidRPr="009E25C9" w:rsidRDefault="00195766" w:rsidP="00195766">
            <w:pPr>
              <w:rPr>
                <w:b/>
                <w:lang w:val="ru-RU"/>
              </w:rPr>
            </w:pPr>
            <w:r w:rsidRPr="009E25C9">
              <w:rPr>
                <w:b/>
                <w:bCs/>
                <w:lang w:val="ru-RU"/>
              </w:rPr>
              <w:t>в АТ АКБ «Львів»</w:t>
            </w:r>
          </w:p>
          <w:p w:rsidR="007878FB" w:rsidRPr="00195766" w:rsidRDefault="007878FB" w:rsidP="00D33796">
            <w:pPr>
              <w:pStyle w:val="aff4"/>
              <w:spacing w:after="0" w:line="240" w:lineRule="auto"/>
              <w:ind w:left="0" w:right="172" w:firstLine="419"/>
              <w:rPr>
                <w:rFonts w:ascii="Times New Roman" w:hAnsi="Times New Roman"/>
                <w:b/>
                <w:sz w:val="24"/>
                <w:szCs w:val="24"/>
                <w:lang w:val="ru-RU"/>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B036C8" w:rsidRDefault="00B036C8" w:rsidP="00B036C8">
            <w:pPr>
              <w:ind w:right="120"/>
            </w:pPr>
            <w:r>
              <w:t xml:space="preserve">Забезпечення тендерної пропозиції </w:t>
            </w:r>
            <w:r>
              <w:rPr>
                <w:b/>
                <w:i/>
              </w:rPr>
              <w:t xml:space="preserve">повертається </w:t>
            </w:r>
            <w:r>
              <w:t>учаснику у разі:</w:t>
            </w:r>
          </w:p>
          <w:p w:rsidR="00B036C8" w:rsidRDefault="00B036C8" w:rsidP="00B036C8">
            <w:pPr>
              <w:numPr>
                <w:ilvl w:val="0"/>
                <w:numId w:val="38"/>
              </w:numPr>
              <w:shd w:val="clear" w:color="auto" w:fill="FFFFFF"/>
              <w:ind w:right="120"/>
            </w:pPr>
            <w:r>
              <w:t>закінчення строку дії тендерної пропозиції та забезпечення тендерної пропозиції, зазначеного в тендерній документації;</w:t>
            </w:r>
          </w:p>
          <w:p w:rsidR="00B036C8" w:rsidRDefault="00B036C8" w:rsidP="00B036C8">
            <w:pPr>
              <w:numPr>
                <w:ilvl w:val="0"/>
                <w:numId w:val="38"/>
              </w:numPr>
              <w:shd w:val="clear" w:color="auto" w:fill="FFFFFF"/>
              <w:ind w:right="120"/>
            </w:pPr>
            <w:r>
              <w:t>укладення договору про закупівлю з учасником, який став переможцем процедури закупівлі;</w:t>
            </w:r>
          </w:p>
          <w:p w:rsidR="00B036C8" w:rsidRDefault="00B036C8" w:rsidP="00B036C8">
            <w:pPr>
              <w:numPr>
                <w:ilvl w:val="0"/>
                <w:numId w:val="38"/>
              </w:numPr>
              <w:shd w:val="clear" w:color="auto" w:fill="FFFFFF"/>
              <w:ind w:right="120"/>
            </w:pPr>
            <w:r>
              <w:t>відкликання тендерної пропозиції до закінчення строку її подання;</w:t>
            </w:r>
          </w:p>
          <w:p w:rsidR="00B036C8" w:rsidRDefault="00B036C8" w:rsidP="00B036C8">
            <w:pPr>
              <w:numPr>
                <w:ilvl w:val="0"/>
                <w:numId w:val="38"/>
              </w:numPr>
              <w:shd w:val="clear" w:color="auto" w:fill="FFFFFF"/>
              <w:spacing w:after="160"/>
              <w:ind w:right="120"/>
            </w:pPr>
            <w:r>
              <w:t>закінчення тендеру в разі не укладення договору про закупівлю з жодним з учасників, які подали тендерні пропозиції.</w:t>
            </w:r>
          </w:p>
          <w:p w:rsidR="00B036C8" w:rsidRDefault="00B036C8" w:rsidP="00B036C8">
            <w:pPr>
              <w:shd w:val="clear" w:color="auto" w:fill="FFFFFF"/>
              <w:ind w:right="120"/>
            </w:pPr>
            <w:r>
              <w:t xml:space="preserve">Забезпечення тендерної пропозиції </w:t>
            </w:r>
            <w:r>
              <w:rPr>
                <w:b/>
                <w:i/>
              </w:rPr>
              <w:t>не повертається</w:t>
            </w:r>
            <w:r>
              <w:t xml:space="preserve"> у разі:</w:t>
            </w:r>
          </w:p>
          <w:p w:rsidR="00B036C8" w:rsidRDefault="00B036C8" w:rsidP="00B036C8">
            <w:pPr>
              <w:numPr>
                <w:ilvl w:val="0"/>
                <w:numId w:val="37"/>
              </w:numPr>
              <w:shd w:val="clear" w:color="auto" w:fill="FFFFFF"/>
              <w:ind w:right="120"/>
            </w:pPr>
            <w: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036C8" w:rsidRDefault="00B036C8" w:rsidP="00B036C8">
            <w:pPr>
              <w:numPr>
                <w:ilvl w:val="0"/>
                <w:numId w:val="37"/>
              </w:numPr>
              <w:shd w:val="clear" w:color="auto" w:fill="FFFFFF"/>
              <w:ind w:right="120"/>
            </w:pPr>
            <w:r>
              <w:t>не підписання договору про закупівлю учасником, який став переможцем тендеру;</w:t>
            </w:r>
          </w:p>
          <w:p w:rsidR="00B036C8" w:rsidRDefault="00B036C8" w:rsidP="00B036C8">
            <w:pPr>
              <w:numPr>
                <w:ilvl w:val="0"/>
                <w:numId w:val="37"/>
              </w:numPr>
              <w:shd w:val="clear" w:color="auto" w:fill="FFFFFF"/>
              <w:ind w:right="120"/>
              <w:rPr>
                <w:highlight w:val="white"/>
              </w:rPr>
            </w:pPr>
            <w:r>
              <w:rPr>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036C8" w:rsidRDefault="00B036C8" w:rsidP="00B036C8">
            <w:pPr>
              <w:numPr>
                <w:ilvl w:val="0"/>
                <w:numId w:val="37"/>
              </w:numPr>
              <w:shd w:val="clear" w:color="auto" w:fill="FFFFFF"/>
              <w:ind w:right="120"/>
            </w:pPr>
            <w:r>
              <w:t xml:space="preserve">ненадання переможцем процедури закупівлі </w:t>
            </w:r>
            <w: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036C8" w:rsidRDefault="00B036C8" w:rsidP="00B036C8">
            <w:pPr>
              <w:rPr>
                <w:highlight w:val="yellow"/>
              </w:rPr>
            </w:pPr>
            <w:r>
              <w:t xml:space="preserve">За зверненням учасника, яким було надано забезпечення тендерної пропозиції, </w:t>
            </w:r>
            <w:r>
              <w:rPr>
                <w:b/>
                <w:i/>
              </w:rPr>
              <w:t>замовник повідомляє установу</w:t>
            </w:r>
            <w:r>
              <w:t xml:space="preserve">, що видала такому учаснику гарантію, про настання підстави для повернення забезпечення тендерної пропозиції </w:t>
            </w:r>
            <w:r>
              <w:rPr>
                <w:b/>
                <w:i/>
              </w:rPr>
              <w:t>протягом п’яти днів</w:t>
            </w:r>
            <w:r>
              <w:t xml:space="preserve"> з дня настання однієї з підстав повернення забезпечення тендерної пропозиції.</w:t>
            </w:r>
          </w:p>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lastRenderedPageBreak/>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622CC4">
              <w:rPr>
                <w:rFonts w:ascii="Times New Roman" w:hAnsi="Times New Roman"/>
                <w:sz w:val="24"/>
                <w:szCs w:val="24"/>
              </w:rPr>
              <w:lastRenderedPageBreak/>
              <w:t>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 xml:space="preserve">публічних </w:t>
            </w:r>
            <w:r w:rsidRPr="00622CC4">
              <w:rPr>
                <w:lang w:eastAsia="en-US"/>
              </w:rPr>
              <w:lastRenderedPageBreak/>
              <w:t>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4C3412" w:rsidP="00DC4562">
            <w:pPr>
              <w:ind w:left="75" w:right="187"/>
              <w:contextualSpacing/>
              <w:rPr>
                <w:b/>
              </w:rPr>
            </w:pPr>
            <w:r>
              <w:rPr>
                <w:b/>
              </w:rPr>
              <w:t>17</w:t>
            </w:r>
            <w:r w:rsidR="00736887">
              <w:rPr>
                <w:b/>
              </w:rPr>
              <w:t>.</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622CC4">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 xml:space="preserve">(у разі якщо </w:t>
            </w:r>
            <w:r w:rsidRPr="00622CC4">
              <w:rPr>
                <w:i/>
              </w:rPr>
              <w:lastRenderedPageBreak/>
              <w:t>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 xml:space="preserve">Після оцінки тендерних пропозицій замовник розглядає на відповідність вимогам тендерної </w:t>
            </w:r>
            <w:r w:rsidRPr="00622CC4">
              <w:lastRenderedPageBreak/>
              <w:t>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622CC4">
              <w:lastRenderedPageBreak/>
              <w:t>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622CC4">
              <w:lastRenderedPageBreak/>
              <w:t xml:space="preserve">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 xml:space="preserve">(наприклад, переклад документа завізований </w:t>
            </w:r>
            <w:r w:rsidRPr="00622CC4">
              <w:rPr>
                <w:i/>
                <w:iCs/>
              </w:rPr>
              <w:lastRenderedPageBreak/>
              <w:t>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 xml:space="preserve">Замовник відхиляє тендерну пропозицію із </w:t>
            </w:r>
            <w:r w:rsidRPr="00622CC4">
              <w:rPr>
                <w:b/>
                <w:bCs/>
                <w:shd w:val="clear" w:color="auto" w:fill="FFFFFF"/>
              </w:rPr>
              <w:lastRenderedPageBreak/>
              <w:t>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sidRPr="00622CC4">
              <w:rPr>
                <w:rFonts w:ascii="Times New Roman" w:hAnsi="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lastRenderedPageBreak/>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lastRenderedPageBreak/>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22737F">
              <w:rPr>
                <w:bCs/>
                <w:spacing w:val="-6"/>
              </w:rPr>
              <w:lastRenderedPageBreak/>
              <w:t>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lastRenderedPageBreak/>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202D1E">
              <w:rPr>
                <w:b/>
              </w:rPr>
              <w:t>Фізична особа</w:t>
            </w:r>
            <w:r w:rsidRPr="00622CC4">
              <w:t>,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202D1E">
              <w:rPr>
                <w:b/>
              </w:rPr>
              <w:t>Керівник учасника</w:t>
            </w:r>
            <w:r w:rsidRPr="00622CC4">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911209" w:rsidRPr="00AE6BDC"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lang w:val="ru-RU"/>
              </w:rPr>
            </w:pPr>
            <w:r w:rsidRPr="00202D1E">
              <w:rPr>
                <w:b/>
              </w:rPr>
              <w:t>Керівника учасника</w:t>
            </w:r>
            <w:r w:rsidRPr="00622CC4">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 xml:space="preserve">овідка </w:t>
            </w:r>
            <w:r w:rsidR="00133280" w:rsidRPr="00C6200E">
              <w:rPr>
                <w:b/>
                <w:iCs/>
              </w:rPr>
              <w:t>на керівника учасника</w:t>
            </w:r>
            <w:r w:rsidR="00C6200E" w:rsidRPr="00C6200E">
              <w:rPr>
                <w:iCs/>
              </w:rPr>
              <w:t xml:space="preserve"> </w:t>
            </w:r>
            <w:r w:rsidR="00133280" w:rsidRPr="00622CC4">
              <w:rPr>
                <w:iCs/>
              </w:rPr>
              <w:t>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202D1E">
              <w:rPr>
                <w:b/>
                <w:shd w:val="clear" w:color="auto" w:fill="FFFFFF"/>
              </w:rPr>
              <w:t>Учасник процедури</w:t>
            </w:r>
            <w:r w:rsidRPr="00622CC4">
              <w:rPr>
                <w:shd w:val="clear" w:color="auto" w:fill="FFFFFF"/>
              </w:rPr>
              <w:t xml:space="preserve">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2815CC" w:rsidRPr="00776C02" w:rsidRDefault="002815CC" w:rsidP="002815CC">
      <w:pPr>
        <w:rPr>
          <w:color w:val="000000" w:themeColor="text1"/>
        </w:rPr>
      </w:pPr>
      <w:r>
        <w:rPr>
          <w:b/>
          <w:color w:val="000000" w:themeColor="text1"/>
        </w:rPr>
        <w:lastRenderedPageBreak/>
        <w:t xml:space="preserve">3. </w:t>
      </w:r>
      <w:r w:rsidRPr="00776C02">
        <w:rPr>
          <w:b/>
          <w:color w:val="000000" w:themeColor="text1"/>
        </w:rPr>
        <w:t>Вимоги до оформлення забезпечення тендерної пропозиції</w:t>
      </w:r>
      <w:r w:rsidR="004C3412">
        <w:rPr>
          <w:b/>
          <w:color w:val="000000" w:themeColor="text1"/>
        </w:rPr>
        <w:t xml:space="preserve"> </w:t>
      </w:r>
      <w:r w:rsidRPr="00776C02">
        <w:rPr>
          <w:b/>
          <w:color w:val="000000" w:themeColor="text1"/>
        </w:rPr>
        <w:t xml:space="preserve">у вигляді банківської гарантії </w:t>
      </w:r>
    </w:p>
    <w:p w:rsidR="002815CC" w:rsidRPr="00776C02" w:rsidRDefault="002815CC" w:rsidP="002815CC">
      <w:pPr>
        <w:rPr>
          <w:color w:val="000000" w:themeColor="text1"/>
        </w:rPr>
      </w:pPr>
    </w:p>
    <w:p w:rsidR="002815CC" w:rsidRPr="00776C02" w:rsidRDefault="002815CC" w:rsidP="002815CC">
      <w:pPr>
        <w:jc w:val="center"/>
        <w:rPr>
          <w:color w:val="000000" w:themeColor="text1"/>
        </w:rPr>
      </w:pPr>
      <w:r w:rsidRPr="00776C02">
        <w:rPr>
          <w:b/>
          <w:color w:val="000000" w:themeColor="text1"/>
        </w:rPr>
        <w:t>Інструкція щодо заповнення гарантії:</w:t>
      </w:r>
    </w:p>
    <w:p w:rsidR="002815CC" w:rsidRPr="00776C02" w:rsidRDefault="002815CC" w:rsidP="002815CC">
      <w:pPr>
        <w:numPr>
          <w:ilvl w:val="0"/>
          <w:numId w:val="39"/>
        </w:numPr>
        <w:jc w:val="left"/>
        <w:rPr>
          <w:color w:val="000000" w:themeColor="text1"/>
        </w:rPr>
      </w:pPr>
      <w:r w:rsidRPr="00776C02">
        <w:rPr>
          <w:color w:val="000000" w:themeColor="text1"/>
        </w:rPr>
        <w:t>в гарантії потрібно зазначити дані в місцях з нижнім підкресленням;</w:t>
      </w:r>
    </w:p>
    <w:p w:rsidR="002815CC" w:rsidRPr="00776C02" w:rsidRDefault="002815CC" w:rsidP="002815CC">
      <w:pPr>
        <w:numPr>
          <w:ilvl w:val="0"/>
          <w:numId w:val="39"/>
        </w:numPr>
        <w:jc w:val="left"/>
        <w:rPr>
          <w:color w:val="000000" w:themeColor="text1"/>
        </w:rPr>
      </w:pPr>
      <w:r w:rsidRPr="00776C02">
        <w:rPr>
          <w:color w:val="000000" w:themeColor="text1"/>
        </w:rPr>
        <w:t>замінити слова курсивом на відповідні дані;</w:t>
      </w:r>
    </w:p>
    <w:p w:rsidR="002815CC" w:rsidRPr="00776C02" w:rsidRDefault="002815CC" w:rsidP="002815CC">
      <w:pPr>
        <w:numPr>
          <w:ilvl w:val="0"/>
          <w:numId w:val="39"/>
        </w:numPr>
        <w:jc w:val="left"/>
        <w:rPr>
          <w:color w:val="000000" w:themeColor="text1"/>
        </w:rPr>
      </w:pPr>
      <w:r w:rsidRPr="00776C02">
        <w:rPr>
          <w:color w:val="000000" w:themeColor="text1"/>
        </w:rPr>
        <w:t>*у випадку відсутності договору зазначається «відсутній» або ставиться прочерк, або залишається поле пустим;</w:t>
      </w:r>
    </w:p>
    <w:p w:rsidR="002815CC" w:rsidRPr="00776C02" w:rsidRDefault="002815CC" w:rsidP="002815CC">
      <w:pPr>
        <w:numPr>
          <w:ilvl w:val="0"/>
          <w:numId w:val="39"/>
        </w:numPr>
        <w:jc w:val="left"/>
        <w:rPr>
          <w:color w:val="000000" w:themeColor="text1"/>
        </w:rPr>
      </w:pPr>
      <w:r w:rsidRPr="00776C02">
        <w:rPr>
          <w:color w:val="000000" w:themeColor="text1"/>
        </w:rPr>
        <w:t>**вибрати необхідне: робочі дні або банківські дні;</w:t>
      </w:r>
    </w:p>
    <w:p w:rsidR="002815CC" w:rsidRPr="00776C02" w:rsidRDefault="002815CC" w:rsidP="002815CC">
      <w:pPr>
        <w:numPr>
          <w:ilvl w:val="0"/>
          <w:numId w:val="39"/>
        </w:numPr>
        <w:jc w:val="left"/>
        <w:rPr>
          <w:color w:val="000000" w:themeColor="text1"/>
        </w:rPr>
      </w:pPr>
      <w:r w:rsidRPr="00776C02">
        <w:rPr>
          <w:color w:val="000000" w:themeColor="text1"/>
        </w:rPr>
        <w:t>***даний пункт виконується у випадку встановлення вимоги щодо надання гарантії на паперовому носії.</w:t>
      </w:r>
    </w:p>
    <w:p w:rsidR="002815CC" w:rsidRPr="00776C02" w:rsidRDefault="002815CC" w:rsidP="002815CC">
      <w:pPr>
        <w:shd w:val="clear" w:color="auto" w:fill="FFFFFF"/>
        <w:rPr>
          <w:color w:val="000000" w:themeColor="text1"/>
        </w:rPr>
      </w:pPr>
    </w:p>
    <w:p w:rsidR="002815CC" w:rsidRPr="00776C02" w:rsidRDefault="002815CC" w:rsidP="002815CC">
      <w:pPr>
        <w:shd w:val="clear" w:color="auto" w:fill="FFFFFF"/>
        <w:jc w:val="center"/>
        <w:rPr>
          <w:color w:val="000000" w:themeColor="text1"/>
        </w:rPr>
      </w:pPr>
      <w:r w:rsidRPr="00776C02">
        <w:rPr>
          <w:b/>
          <w:color w:val="000000" w:themeColor="text1"/>
        </w:rPr>
        <w:t xml:space="preserve">ФОРМА </w:t>
      </w:r>
      <w:r w:rsidRPr="00776C02">
        <w:rPr>
          <w:b/>
          <w:color w:val="000000" w:themeColor="text1"/>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2815CC" w:rsidRPr="00776C02" w:rsidTr="00BC30B7">
        <w:tc>
          <w:tcPr>
            <w:tcW w:w="10415" w:type="dxa"/>
          </w:tcPr>
          <w:p w:rsidR="002815CC" w:rsidRPr="00776C02" w:rsidRDefault="002815CC" w:rsidP="00BC30B7">
            <w:pPr>
              <w:shd w:val="clear" w:color="auto" w:fill="FFFFFF"/>
              <w:rPr>
                <w:color w:val="000000" w:themeColor="text1"/>
              </w:rPr>
            </w:pPr>
          </w:p>
          <w:p w:rsidR="002815CC" w:rsidRPr="00776C02" w:rsidRDefault="002815CC" w:rsidP="00BC30B7">
            <w:pPr>
              <w:shd w:val="clear" w:color="auto" w:fill="FFFFFF"/>
              <w:rPr>
                <w:color w:val="000000" w:themeColor="text1"/>
              </w:rPr>
            </w:pPr>
            <w:r w:rsidRPr="00776C02">
              <w:rPr>
                <w:b/>
                <w:color w:val="000000" w:themeColor="text1"/>
              </w:rPr>
              <w:t>________________________________________ ГАРАНТІЯ № ________</w:t>
            </w:r>
          </w:p>
          <w:p w:rsidR="002815CC" w:rsidRPr="00776C02" w:rsidRDefault="002815CC" w:rsidP="00BC30B7">
            <w:pPr>
              <w:shd w:val="clear" w:color="auto" w:fill="FFFFFF"/>
              <w:ind w:left="1843" w:right="3210" w:firstLine="141"/>
              <w:rPr>
                <w:color w:val="000000" w:themeColor="text1"/>
              </w:rPr>
            </w:pPr>
            <w:r w:rsidRPr="00776C02">
              <w:rPr>
                <w:color w:val="000000" w:themeColor="text1"/>
              </w:rPr>
              <w:t>(назва в разі необхідності)</w:t>
            </w:r>
          </w:p>
          <w:p w:rsidR="002815CC" w:rsidRPr="00776C02" w:rsidRDefault="002815CC" w:rsidP="00BC30B7">
            <w:pPr>
              <w:shd w:val="clear" w:color="auto" w:fill="FFFFFF"/>
              <w:ind w:firstLine="283"/>
              <w:rPr>
                <w:color w:val="000000" w:themeColor="text1"/>
              </w:rPr>
            </w:pPr>
            <w:r w:rsidRPr="00776C02">
              <w:rPr>
                <w:color w:val="000000" w:themeColor="text1"/>
              </w:rPr>
              <w:t>1. Реквізити</w:t>
            </w:r>
          </w:p>
          <w:p w:rsidR="002815CC" w:rsidRPr="00776C02" w:rsidRDefault="002815CC" w:rsidP="00BC30B7">
            <w:pPr>
              <w:shd w:val="clear" w:color="auto" w:fill="FFFFFF"/>
              <w:ind w:firstLine="283"/>
              <w:rPr>
                <w:color w:val="000000" w:themeColor="text1"/>
              </w:rPr>
            </w:pPr>
            <w:r w:rsidRPr="00776C02">
              <w:rPr>
                <w:color w:val="000000" w:themeColor="text1"/>
              </w:rPr>
              <w:t>Дата видачі ______________</w:t>
            </w:r>
          </w:p>
          <w:p w:rsidR="002815CC" w:rsidRPr="00776C02" w:rsidRDefault="002815CC" w:rsidP="00BC30B7">
            <w:pPr>
              <w:shd w:val="clear" w:color="auto" w:fill="FFFFFF"/>
              <w:ind w:firstLine="283"/>
              <w:rPr>
                <w:color w:val="000000" w:themeColor="text1"/>
              </w:rPr>
            </w:pPr>
            <w:r w:rsidRPr="00776C02">
              <w:rPr>
                <w:color w:val="000000" w:themeColor="text1"/>
              </w:rPr>
              <w:t>Місце складання 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Повне найменування гаранта _________________________________________________________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Повне найменування принципала _____________________________________________________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Найменування бенефіціара __________________________________________________________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Сума гарантії 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Назва валюти, у якій надається гарантія _______________________________________________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Дата початку строку дії гарантії (набрання чинності) 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Дата закінчення строку дії гарантії, якщо жодна з подій, передбачених у пункті 4 форми, не настане 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Номер оголошення про проведення конкурентної процедури закупівлі 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Інформація щодо тендерної документації ______________________________________________</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____________________________________________________________________________________</w:t>
            </w:r>
          </w:p>
          <w:p w:rsidR="002815CC" w:rsidRPr="00776C02" w:rsidRDefault="002815CC" w:rsidP="00BC30B7">
            <w:pPr>
              <w:shd w:val="clear" w:color="auto" w:fill="FFFFFF"/>
              <w:ind w:firstLine="283"/>
              <w:rPr>
                <w:color w:val="000000" w:themeColor="text1"/>
              </w:rPr>
            </w:pPr>
            <w:r w:rsidRPr="00776C02">
              <w:rPr>
                <w:color w:val="000000" w:themeColor="text1"/>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2815CC" w:rsidRPr="00776C02" w:rsidRDefault="002815CC" w:rsidP="00BC30B7">
            <w:pPr>
              <w:shd w:val="clear" w:color="auto" w:fill="FFFFFF"/>
              <w:ind w:firstLine="283"/>
              <w:rPr>
                <w:color w:val="000000" w:themeColor="text1"/>
              </w:rPr>
            </w:pPr>
            <w:r w:rsidRPr="00776C02">
              <w:rPr>
                <w:color w:val="000000" w:themeColor="text1"/>
              </w:rPr>
              <w:t>Вимога надається бенефіціаром на поштову адресу гаранта та повинна бути отримана ним протягом строку дії гарантії.</w:t>
            </w:r>
          </w:p>
          <w:p w:rsidR="002815CC" w:rsidRPr="00776C02" w:rsidRDefault="002815CC" w:rsidP="00BC30B7">
            <w:pPr>
              <w:shd w:val="clear" w:color="auto" w:fill="FFFFFF"/>
              <w:ind w:firstLine="283"/>
              <w:rPr>
                <w:color w:val="000000" w:themeColor="text1"/>
              </w:rPr>
            </w:pPr>
            <w:r w:rsidRPr="00776C02">
              <w:rPr>
                <w:color w:val="000000" w:themeColor="text1"/>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w:t>
            </w:r>
            <w:r w:rsidRPr="00776C02">
              <w:rPr>
                <w:color w:val="000000" w:themeColor="text1"/>
              </w:rPr>
              <w:lastRenderedPageBreak/>
              <w:t>є банк).</w:t>
            </w:r>
          </w:p>
          <w:p w:rsidR="002815CC" w:rsidRPr="00776C02" w:rsidRDefault="002815CC" w:rsidP="00BC30B7">
            <w:pPr>
              <w:shd w:val="clear" w:color="auto" w:fill="FFFFFF"/>
              <w:ind w:firstLine="283"/>
              <w:rPr>
                <w:color w:val="000000" w:themeColor="text1"/>
              </w:rPr>
            </w:pPr>
            <w:r w:rsidRPr="00776C02">
              <w:rPr>
                <w:color w:val="000000" w:themeColor="text1"/>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2815CC" w:rsidRPr="00776C02" w:rsidRDefault="002815CC" w:rsidP="00BC30B7">
            <w:pPr>
              <w:shd w:val="clear" w:color="auto" w:fill="FFFFFF"/>
              <w:ind w:firstLine="283"/>
              <w:rPr>
                <w:color w:val="000000" w:themeColor="text1"/>
              </w:rPr>
            </w:pPr>
            <w:r w:rsidRPr="00776C02">
              <w:rPr>
                <w:color w:val="000000" w:themeColor="text1"/>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2815CC" w:rsidRPr="00776C02" w:rsidRDefault="002815CC" w:rsidP="002815CC">
            <w:pPr>
              <w:numPr>
                <w:ilvl w:val="0"/>
                <w:numId w:val="42"/>
              </w:numPr>
              <w:shd w:val="clear" w:color="auto" w:fill="FFFFFF"/>
              <w:rPr>
                <w:color w:val="000000" w:themeColor="text1"/>
              </w:rPr>
            </w:pPr>
            <w:r w:rsidRPr="00776C02">
              <w:rPr>
                <w:color w:val="000000" w:themeColor="text1"/>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2815CC" w:rsidRPr="00776C02" w:rsidRDefault="002815CC" w:rsidP="002815CC">
            <w:pPr>
              <w:numPr>
                <w:ilvl w:val="0"/>
                <w:numId w:val="42"/>
              </w:numPr>
              <w:shd w:val="clear" w:color="auto" w:fill="FFFFFF"/>
              <w:rPr>
                <w:color w:val="000000" w:themeColor="text1"/>
              </w:rPr>
            </w:pPr>
            <w:r w:rsidRPr="00776C02">
              <w:rPr>
                <w:color w:val="000000" w:themeColor="text1"/>
              </w:rPr>
              <w:t>непідписання принципалом, який став переможцем тендеру, договору про закупівлю;</w:t>
            </w:r>
          </w:p>
          <w:p w:rsidR="002815CC" w:rsidRPr="00776C02" w:rsidRDefault="002815CC" w:rsidP="002815CC">
            <w:pPr>
              <w:numPr>
                <w:ilvl w:val="0"/>
                <w:numId w:val="42"/>
              </w:numPr>
              <w:shd w:val="clear" w:color="auto" w:fill="FFFFFF"/>
              <w:rPr>
                <w:color w:val="000000" w:themeColor="text1"/>
              </w:rPr>
            </w:pPr>
            <w:r w:rsidRPr="00776C02">
              <w:rPr>
                <w:color w:val="000000" w:themeColor="text1"/>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815CC" w:rsidRPr="00776C02" w:rsidRDefault="002815CC" w:rsidP="002815CC">
            <w:pPr>
              <w:numPr>
                <w:ilvl w:val="0"/>
                <w:numId w:val="42"/>
              </w:numPr>
              <w:shd w:val="clear" w:color="auto" w:fill="FFFFFF"/>
              <w:rPr>
                <w:color w:val="000000" w:themeColor="text1"/>
              </w:rPr>
            </w:pPr>
            <w:r w:rsidRPr="00776C02">
              <w:rPr>
                <w:color w:val="000000" w:themeColor="text1"/>
              </w:rPr>
              <w:t xml:space="preserve">ненадання переможцем процедури закупівлі у строк, визначений абзацом </w:t>
            </w:r>
            <w:r w:rsidRPr="004C3412">
              <w:rPr>
                <w:b/>
                <w:color w:val="000000" w:themeColor="text1"/>
              </w:rPr>
              <w:t>15 пункту 47</w:t>
            </w:r>
            <w:r w:rsidRPr="00776C02">
              <w:rPr>
                <w:color w:val="000000" w:themeColor="text1"/>
              </w:rPr>
              <w:t xml:space="preserve"> Особливостей, документів, що підтверджують відсутність підстав, установлених пунктом </w:t>
            </w:r>
            <w:r w:rsidRPr="004C3412">
              <w:rPr>
                <w:b/>
                <w:color w:val="000000" w:themeColor="text1"/>
              </w:rPr>
              <w:t>47 Особливостей</w:t>
            </w:r>
            <w:r w:rsidRPr="00776C02">
              <w:rPr>
                <w:color w:val="000000" w:themeColor="text1"/>
              </w:rPr>
              <w:t>.</w:t>
            </w:r>
          </w:p>
          <w:p w:rsidR="002815CC" w:rsidRPr="00776C02" w:rsidRDefault="002815CC" w:rsidP="00BC30B7">
            <w:pPr>
              <w:shd w:val="clear" w:color="auto" w:fill="FFFFFF"/>
              <w:ind w:left="720"/>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2815CC" w:rsidRPr="00776C02" w:rsidRDefault="002815CC" w:rsidP="002815CC">
            <w:pPr>
              <w:numPr>
                <w:ilvl w:val="0"/>
                <w:numId w:val="41"/>
              </w:numPr>
              <w:shd w:val="clear" w:color="auto" w:fill="FFFFFF"/>
              <w:rPr>
                <w:color w:val="000000" w:themeColor="text1"/>
              </w:rPr>
            </w:pPr>
            <w:r w:rsidRPr="00776C02">
              <w:rPr>
                <w:color w:val="000000" w:themeColor="text1"/>
              </w:rPr>
              <w:t>сплата бенефіціару суми гарантії;</w:t>
            </w:r>
          </w:p>
          <w:p w:rsidR="002815CC" w:rsidRPr="00776C02" w:rsidRDefault="002815CC" w:rsidP="002815CC">
            <w:pPr>
              <w:numPr>
                <w:ilvl w:val="0"/>
                <w:numId w:val="41"/>
              </w:numPr>
              <w:shd w:val="clear" w:color="auto" w:fill="FFFFFF"/>
              <w:rPr>
                <w:color w:val="000000" w:themeColor="text1"/>
              </w:rPr>
            </w:pPr>
            <w:r w:rsidRPr="00776C02">
              <w:rPr>
                <w:color w:val="000000" w:themeColor="text1"/>
              </w:rPr>
              <w:t>отримання гарантом письмової заяви бенефіціара про звільнення гаранта від зобов’язань за цією гарантією;</w:t>
            </w:r>
          </w:p>
          <w:p w:rsidR="002815CC" w:rsidRPr="00776C02" w:rsidRDefault="002815CC" w:rsidP="002815CC">
            <w:pPr>
              <w:numPr>
                <w:ilvl w:val="0"/>
                <w:numId w:val="41"/>
              </w:numPr>
              <w:shd w:val="clear" w:color="auto" w:fill="FFFFFF"/>
              <w:rPr>
                <w:color w:val="000000" w:themeColor="text1"/>
              </w:rPr>
            </w:pPr>
            <w:r w:rsidRPr="00776C02">
              <w:rPr>
                <w:color w:val="000000" w:themeColor="text1"/>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2815CC" w:rsidRPr="00776C02" w:rsidRDefault="002815CC" w:rsidP="002815CC">
            <w:pPr>
              <w:numPr>
                <w:ilvl w:val="0"/>
                <w:numId w:val="43"/>
              </w:numPr>
              <w:shd w:val="clear" w:color="auto" w:fill="FFFFFF"/>
              <w:rPr>
                <w:color w:val="000000" w:themeColor="text1"/>
              </w:rPr>
            </w:pPr>
            <w:r w:rsidRPr="00776C02">
              <w:rPr>
                <w:color w:val="000000" w:themeColor="text1"/>
              </w:rPr>
              <w:t>закінчення строку дії тендерної пропозиції та забезпечення тендерної пропозиції, зазначеного в тендерній документації;</w:t>
            </w:r>
          </w:p>
          <w:p w:rsidR="002815CC" w:rsidRPr="00776C02" w:rsidRDefault="002815CC" w:rsidP="002815CC">
            <w:pPr>
              <w:numPr>
                <w:ilvl w:val="0"/>
                <w:numId w:val="43"/>
              </w:numPr>
              <w:shd w:val="clear" w:color="auto" w:fill="FFFFFF"/>
              <w:rPr>
                <w:color w:val="000000" w:themeColor="text1"/>
              </w:rPr>
            </w:pPr>
            <w:r w:rsidRPr="00776C02">
              <w:rPr>
                <w:color w:val="000000" w:themeColor="text1"/>
              </w:rPr>
              <w:t>укладення договору про закупівлю з учасником, який став переможцем процедури закупівлі;</w:t>
            </w:r>
          </w:p>
          <w:p w:rsidR="002815CC" w:rsidRPr="00776C02" w:rsidRDefault="002815CC" w:rsidP="002815CC">
            <w:pPr>
              <w:numPr>
                <w:ilvl w:val="0"/>
                <w:numId w:val="43"/>
              </w:numPr>
              <w:shd w:val="clear" w:color="auto" w:fill="FFFFFF"/>
              <w:rPr>
                <w:color w:val="000000" w:themeColor="text1"/>
              </w:rPr>
            </w:pPr>
            <w:r w:rsidRPr="00776C02">
              <w:rPr>
                <w:color w:val="000000" w:themeColor="text1"/>
              </w:rPr>
              <w:t>відкликання принципалом тендерної пропозиції до закінчення строку її подання;</w:t>
            </w:r>
          </w:p>
          <w:p w:rsidR="002815CC" w:rsidRPr="00776C02" w:rsidRDefault="002815CC" w:rsidP="002815CC">
            <w:pPr>
              <w:numPr>
                <w:ilvl w:val="0"/>
                <w:numId w:val="43"/>
              </w:numPr>
              <w:shd w:val="clear" w:color="auto" w:fill="FFFFFF"/>
              <w:rPr>
                <w:color w:val="000000" w:themeColor="text1"/>
              </w:rPr>
            </w:pPr>
            <w:r w:rsidRPr="00776C02">
              <w:rPr>
                <w:color w:val="000000" w:themeColor="text1"/>
              </w:rPr>
              <w:t>закінчення тендеру в разі неукладення договору про закупівлю з жодним з учасників, які подали тендерні пропозиції.</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2815CC" w:rsidRPr="00776C02" w:rsidRDefault="002815CC" w:rsidP="002815CC">
            <w:pPr>
              <w:numPr>
                <w:ilvl w:val="0"/>
                <w:numId w:val="40"/>
              </w:numPr>
              <w:shd w:val="clear" w:color="auto" w:fill="FFFFFF"/>
              <w:rPr>
                <w:color w:val="000000" w:themeColor="text1"/>
              </w:rPr>
            </w:pPr>
            <w:r w:rsidRPr="00776C02">
              <w:rPr>
                <w:color w:val="000000" w:themeColor="text1"/>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2815CC" w:rsidRPr="00776C02" w:rsidRDefault="002815CC" w:rsidP="002815CC">
            <w:pPr>
              <w:numPr>
                <w:ilvl w:val="0"/>
                <w:numId w:val="40"/>
              </w:numPr>
              <w:shd w:val="clear" w:color="auto" w:fill="FFFFFF"/>
              <w:rPr>
                <w:color w:val="000000" w:themeColor="text1"/>
              </w:rPr>
            </w:pPr>
            <w:r w:rsidRPr="00776C02">
              <w:rPr>
                <w:color w:val="000000" w:themeColor="text1"/>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7. Ця гарантія надається виключно бенефіціару і не може бути передана або переуступлена будь-кому.</w:t>
            </w:r>
          </w:p>
          <w:p w:rsidR="002815CC" w:rsidRPr="00776C02" w:rsidRDefault="002815CC" w:rsidP="00BC30B7">
            <w:pPr>
              <w:shd w:val="clear" w:color="auto" w:fill="FFFFFF"/>
              <w:ind w:firstLine="283"/>
              <w:rPr>
                <w:color w:val="000000" w:themeColor="text1"/>
              </w:rPr>
            </w:pPr>
            <w:r w:rsidRPr="00776C02">
              <w:rPr>
                <w:color w:val="000000" w:themeColor="text1"/>
              </w:rPr>
              <w:t>Відносини за цією гарантією регулюються законодавством України.</w:t>
            </w:r>
          </w:p>
          <w:p w:rsidR="002815CC" w:rsidRPr="00776C02" w:rsidRDefault="002815CC" w:rsidP="00BC30B7">
            <w:pPr>
              <w:shd w:val="clear" w:color="auto" w:fill="FFFFFF"/>
              <w:ind w:firstLine="283"/>
              <w:rPr>
                <w:color w:val="000000" w:themeColor="text1"/>
              </w:rPr>
            </w:pPr>
            <w:r w:rsidRPr="00776C02">
              <w:rPr>
                <w:color w:val="000000" w:themeColor="text1"/>
              </w:rPr>
              <w:t>Зобов’язання та відповідальність гаранта перед бенефіціаром обмежуються сумою гарантії.</w:t>
            </w:r>
          </w:p>
          <w:p w:rsidR="002815CC" w:rsidRPr="00776C02" w:rsidRDefault="002815CC" w:rsidP="00BC30B7">
            <w:pPr>
              <w:shd w:val="clear" w:color="auto" w:fill="FFFFFF"/>
              <w:ind w:firstLine="283"/>
              <w:rPr>
                <w:color w:val="000000" w:themeColor="text1"/>
              </w:rPr>
            </w:pPr>
            <w:r w:rsidRPr="00776C02">
              <w:rPr>
                <w:color w:val="000000" w:themeColor="text1"/>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w:t>
            </w:r>
            <w:r w:rsidRPr="00776C02">
              <w:rPr>
                <w:color w:val="000000" w:themeColor="text1"/>
              </w:rPr>
              <w:lastRenderedPageBreak/>
              <w:t>його печатки відповідно (зазначається в разі, якщо гарантія надається в електронній формі).</w:t>
            </w:r>
          </w:p>
          <w:p w:rsidR="002815CC" w:rsidRPr="00776C02" w:rsidRDefault="002815CC" w:rsidP="00BC30B7">
            <w:pPr>
              <w:shd w:val="clear" w:color="auto" w:fill="FFFFFF"/>
              <w:ind w:firstLine="283"/>
              <w:rPr>
                <w:color w:val="000000" w:themeColor="text1"/>
              </w:rPr>
            </w:pPr>
          </w:p>
          <w:p w:rsidR="002815CC" w:rsidRPr="00776C02" w:rsidRDefault="002815CC" w:rsidP="00BC30B7">
            <w:pPr>
              <w:shd w:val="clear" w:color="auto" w:fill="FFFFFF"/>
              <w:ind w:firstLine="283"/>
              <w:rPr>
                <w:color w:val="000000" w:themeColor="text1"/>
              </w:rPr>
            </w:pPr>
            <w:r w:rsidRPr="00776C02">
              <w:rPr>
                <w:color w:val="000000" w:themeColor="text1"/>
              </w:rPr>
              <w:t xml:space="preserve">***Уповноважена(ні) особа(и) </w:t>
            </w:r>
            <w:r w:rsidRPr="00776C02">
              <w:rPr>
                <w:i/>
                <w:color w:val="000000" w:themeColor="text1"/>
              </w:rPr>
              <w:t>(у разі складання гарантії на паперовому носії)</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w:t>
            </w:r>
          </w:p>
          <w:p w:rsidR="002815CC" w:rsidRPr="00776C02" w:rsidRDefault="002815CC" w:rsidP="00BC30B7">
            <w:pPr>
              <w:shd w:val="clear" w:color="auto" w:fill="FFFFFF"/>
              <w:jc w:val="center"/>
              <w:rPr>
                <w:color w:val="000000" w:themeColor="text1"/>
              </w:rPr>
            </w:pPr>
            <w:r w:rsidRPr="00776C02">
              <w:rPr>
                <w:i/>
                <w:color w:val="000000" w:themeColor="text1"/>
              </w:rPr>
              <w:t>(посада, підпис, прізвище, ім’я, по батькові (за наявності) та печатка (у разі наявності))</w:t>
            </w:r>
          </w:p>
          <w:p w:rsidR="002815CC" w:rsidRPr="00776C02" w:rsidRDefault="002815CC" w:rsidP="00BC30B7">
            <w:pPr>
              <w:shd w:val="clear" w:color="auto" w:fill="FFFFFF"/>
              <w:jc w:val="center"/>
              <w:rPr>
                <w:color w:val="000000" w:themeColor="text1"/>
              </w:rPr>
            </w:pPr>
          </w:p>
          <w:p w:rsidR="002815CC" w:rsidRPr="00776C02" w:rsidRDefault="002815CC" w:rsidP="00BC30B7">
            <w:pPr>
              <w:shd w:val="clear" w:color="auto" w:fill="FFFFFF"/>
              <w:ind w:firstLine="283"/>
              <w:jc w:val="center"/>
              <w:rPr>
                <w:color w:val="000000" w:themeColor="text1"/>
              </w:rPr>
            </w:pPr>
            <w:r w:rsidRPr="00776C02">
              <w:rPr>
                <w:color w:val="000000" w:themeColor="text1"/>
              </w:rPr>
              <w:t xml:space="preserve">Уповноважена(ні) особа(и) </w:t>
            </w:r>
            <w:r w:rsidRPr="00776C02">
              <w:rPr>
                <w:i/>
                <w:color w:val="000000" w:themeColor="text1"/>
              </w:rPr>
              <w:t>(у разі надання в електронній формі)</w:t>
            </w:r>
          </w:p>
          <w:p w:rsidR="002815CC" w:rsidRPr="00776C02" w:rsidRDefault="002815CC" w:rsidP="00BC30B7">
            <w:pPr>
              <w:shd w:val="clear" w:color="auto" w:fill="FFFFFF"/>
              <w:rPr>
                <w:color w:val="000000" w:themeColor="text1"/>
              </w:rPr>
            </w:pPr>
            <w:r w:rsidRPr="00776C02">
              <w:rPr>
                <w:color w:val="000000" w:themeColor="text1"/>
              </w:rPr>
              <w:t>_________________________________________________________________________________</w:t>
            </w:r>
          </w:p>
          <w:p w:rsidR="002815CC" w:rsidRPr="00776C02" w:rsidRDefault="002815CC" w:rsidP="00BC30B7">
            <w:pPr>
              <w:shd w:val="clear" w:color="auto" w:fill="FFFFFF"/>
              <w:jc w:val="center"/>
              <w:rPr>
                <w:color w:val="000000" w:themeColor="text1"/>
              </w:rPr>
            </w:pPr>
            <w:r w:rsidRPr="00776C02">
              <w:rPr>
                <w:i/>
                <w:color w:val="000000" w:themeColor="text1"/>
              </w:rPr>
              <w:t>(посада, підпис, прізвище, ім’я, по батькові (за наявності) та кваліфікований електронний підпис)</w:t>
            </w:r>
          </w:p>
          <w:p w:rsidR="002815CC" w:rsidRPr="00776C02" w:rsidRDefault="002815CC" w:rsidP="00BC30B7">
            <w:pPr>
              <w:jc w:val="center"/>
              <w:rPr>
                <w:color w:val="000000" w:themeColor="text1"/>
              </w:rPr>
            </w:pPr>
          </w:p>
        </w:tc>
      </w:tr>
    </w:tbl>
    <w:p w:rsidR="002815CC" w:rsidRPr="00776C02" w:rsidRDefault="002815CC" w:rsidP="002815CC">
      <w:pPr>
        <w:shd w:val="clear" w:color="auto" w:fill="FFFFFF"/>
        <w:jc w:val="center"/>
        <w:rPr>
          <w:color w:val="000000" w:themeColor="text1"/>
        </w:rPr>
      </w:pPr>
    </w:p>
    <w:p w:rsidR="002815CC" w:rsidRPr="00776C02" w:rsidRDefault="002815CC" w:rsidP="002815CC">
      <w:pPr>
        <w:rPr>
          <w:color w:val="000000" w:themeColor="text1"/>
        </w:rPr>
      </w:pPr>
    </w:p>
    <w:p w:rsidR="00F571F5" w:rsidRDefault="00F571F5" w:rsidP="00D33796">
      <w:pPr>
        <w:ind w:left="7728" w:right="-25" w:firstLine="210"/>
        <w:jc w:val="right"/>
        <w:rPr>
          <w:b/>
        </w:rPr>
      </w:pPr>
    </w:p>
    <w:p w:rsidR="002815CC" w:rsidRPr="0022737F" w:rsidRDefault="002815CC" w:rsidP="002815CC">
      <w:pPr>
        <w:ind w:left="7728" w:right="-25" w:firstLine="210"/>
        <w:rPr>
          <w:b/>
        </w:rPr>
        <w:sectPr w:rsidR="002815CC"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 xml:space="preserve">договорів, зазначених у довідці) з </w:t>
            </w:r>
            <w:r w:rsidRPr="004C3412">
              <w:rPr>
                <w:sz w:val="24"/>
                <w:szCs w:val="24"/>
                <w:lang w:val="ru-RU"/>
              </w:rPr>
              <w:t>усіма укладеними додатковими угодами, додатками та специфікаціями до договорів</w:t>
            </w:r>
            <w:r w:rsidRPr="003D11D9">
              <w:rPr>
                <w:b w:val="0"/>
                <w:sz w:val="24"/>
                <w:szCs w:val="24"/>
                <w:lang w:val="ru-RU"/>
              </w:rPr>
              <w:t xml:space="preserve">. </w:t>
            </w:r>
          </w:p>
          <w:p w:rsidR="00FC5826"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p w:rsidR="00484CDE" w:rsidRPr="00484CDE" w:rsidRDefault="00484CDE" w:rsidP="00FC5826">
            <w:pPr>
              <w:pStyle w:val="3f"/>
              <w:shd w:val="clear" w:color="auto" w:fill="auto"/>
              <w:spacing w:before="0" w:after="0" w:line="240" w:lineRule="auto"/>
              <w:ind w:firstLine="426"/>
              <w:jc w:val="both"/>
              <w:rPr>
                <w:b w:val="0"/>
                <w:sz w:val="24"/>
                <w:szCs w:val="24"/>
                <w:shd w:val="clear" w:color="auto" w:fill="FFFFFF"/>
                <w:lang w:val="ru-RU"/>
              </w:rPr>
            </w:pPr>
            <w:r>
              <w:rPr>
                <w:b w:val="0"/>
                <w:sz w:val="24"/>
                <w:szCs w:val="24"/>
                <w:lang w:val="ru-RU"/>
              </w:rPr>
              <w:t>-</w:t>
            </w:r>
            <w:r w:rsidRPr="00BC7817">
              <w:rPr>
                <w:sz w:val="24"/>
                <w:szCs w:val="24"/>
                <w:lang w:val="uk-UA"/>
              </w:rPr>
              <w:t xml:space="preserve"> </w:t>
            </w:r>
            <w:r w:rsidRPr="00484CDE">
              <w:rPr>
                <w:b w:val="0"/>
                <w:sz w:val="24"/>
                <w:szCs w:val="24"/>
                <w:lang w:val="uk-UA"/>
              </w:rPr>
              <w:t>скан-</w:t>
            </w:r>
            <w:r w:rsidRPr="00484CDE">
              <w:rPr>
                <w:b w:val="0"/>
                <w:sz w:val="24"/>
                <w:szCs w:val="24"/>
                <w:lang w:val="ru-RU"/>
              </w:rPr>
              <w:t>копі</w:t>
            </w:r>
            <w:r w:rsidRPr="00484CDE">
              <w:rPr>
                <w:b w:val="0"/>
                <w:sz w:val="24"/>
                <w:szCs w:val="24"/>
                <w:lang w:val="uk-UA"/>
              </w:rPr>
              <w:t>єю</w:t>
            </w:r>
            <w:r w:rsidRPr="00484CDE">
              <w:rPr>
                <w:b w:val="0"/>
                <w:bCs w:val="0"/>
                <w:sz w:val="24"/>
                <w:szCs w:val="24"/>
                <w:lang w:val="uk-UA"/>
              </w:rPr>
              <w:t xml:space="preserve"> </w:t>
            </w:r>
            <w:r w:rsidRPr="00484CDE">
              <w:rPr>
                <w:b w:val="0"/>
                <w:sz w:val="24"/>
                <w:szCs w:val="24"/>
                <w:lang w:val="ru-RU"/>
              </w:rPr>
              <w:t>відгук</w:t>
            </w:r>
            <w:r w:rsidRPr="00484CDE">
              <w:rPr>
                <w:b w:val="0"/>
                <w:sz w:val="24"/>
                <w:szCs w:val="24"/>
                <w:lang w:val="uk-UA"/>
              </w:rPr>
              <w:t>у</w:t>
            </w:r>
            <w:r w:rsidRPr="00484CDE">
              <w:rPr>
                <w:b w:val="0"/>
                <w:sz w:val="24"/>
                <w:szCs w:val="24"/>
                <w:lang w:val="ru-RU"/>
              </w:rPr>
              <w:t xml:space="preserve"> / рекомендаційного лист</w:t>
            </w:r>
            <w:r w:rsidRPr="00484CDE">
              <w:rPr>
                <w:b w:val="0"/>
                <w:sz w:val="24"/>
                <w:szCs w:val="24"/>
                <w:lang w:val="uk-UA"/>
              </w:rPr>
              <w:t>а</w:t>
            </w:r>
            <w:r w:rsidRPr="00484CDE">
              <w:rPr>
                <w:b w:val="0"/>
                <w:sz w:val="24"/>
                <w:szCs w:val="24"/>
                <w:lang w:val="ru-RU"/>
              </w:rPr>
              <w:t xml:space="preserve"> про належне повне виконання Учасником договору зазначеного в довідці (</w:t>
            </w:r>
            <w:r w:rsidRPr="004C3412">
              <w:rPr>
                <w:sz w:val="24"/>
                <w:szCs w:val="24"/>
                <w:lang w:val="ru-RU"/>
              </w:rPr>
              <w:t>оформлений за підписом керівника або уповноваженої особи замовника та печаткою</w:t>
            </w:r>
            <w:r w:rsidRPr="00484CDE">
              <w:rPr>
                <w:b w:val="0"/>
                <w:sz w:val="24"/>
                <w:szCs w:val="24"/>
                <w:lang w:val="ru-RU"/>
              </w:rPr>
              <w:t>)</w:t>
            </w:r>
          </w:p>
        </w:tc>
      </w:tr>
      <w:tr w:rsidR="00484CDE"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CDE" w:rsidRPr="0022737F" w:rsidRDefault="00484CDE" w:rsidP="00D33796">
            <w:pPr>
              <w:jc w:val="center"/>
              <w:rPr>
                <w:bCs/>
              </w:rPr>
            </w:pPr>
            <w:r>
              <w:rPr>
                <w:b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84CDE" w:rsidRPr="00484CDE" w:rsidRDefault="00484CDE" w:rsidP="00FC5826">
            <w:pPr>
              <w:ind w:right="59"/>
              <w:jc w:val="left"/>
              <w:rPr>
                <w:shd w:val="clear" w:color="auto" w:fill="FFFFFF"/>
              </w:rPr>
            </w:pPr>
            <w:r w:rsidRPr="00484CDE">
              <w:rPr>
                <w:bCs/>
              </w:rPr>
              <w:t xml:space="preserve">Документи, що підтверджують </w:t>
            </w:r>
            <w:r w:rsidRPr="00484CDE">
              <w:t>наявність в учасника процедури закупівлі обладнання, матеріально-технічної бази та технологій</w:t>
            </w:r>
          </w:p>
        </w:tc>
        <w:tc>
          <w:tcPr>
            <w:tcW w:w="7024" w:type="dxa"/>
            <w:tcBorders>
              <w:top w:val="single" w:sz="4" w:space="0" w:color="auto"/>
              <w:left w:val="single" w:sz="4" w:space="0" w:color="auto"/>
              <w:bottom w:val="single" w:sz="4" w:space="0" w:color="auto"/>
              <w:right w:val="single" w:sz="4" w:space="0" w:color="auto"/>
            </w:tcBorders>
          </w:tcPr>
          <w:p w:rsidR="00484CDE" w:rsidRPr="00EB2D86" w:rsidRDefault="00484CDE" w:rsidP="00484CDE">
            <w:r>
              <w:t>2</w:t>
            </w:r>
            <w:r w:rsidRPr="00EB2D86">
              <w:t xml:space="preserve">.1. Довідка у довільній формі про наявність обладнання, матеріально-технічної бази та технологій, із зазначенням: відомостей про транспортний(і) засоби якими буде здійснюватися поставка. </w:t>
            </w:r>
          </w:p>
          <w:p w:rsidR="00484CDE" w:rsidRPr="00EB2D86" w:rsidRDefault="00484CDE" w:rsidP="00484CDE">
            <w:pPr>
              <w:rPr>
                <w:color w:val="000000"/>
              </w:rPr>
            </w:pPr>
            <w:r>
              <w:t>2</w:t>
            </w:r>
            <w:r w:rsidRPr="00EB2D86">
              <w:t>.2. Обов'яковою вимогою для учасника є наявність у васності/користуванні:</w:t>
            </w:r>
          </w:p>
          <w:p w:rsidR="00484CDE" w:rsidRPr="00EB2D86" w:rsidRDefault="00484CDE" w:rsidP="00484CDE">
            <w:r w:rsidRPr="00EB2D86">
              <w:t>- вантажний транспортний засіб,</w:t>
            </w:r>
            <w:r>
              <w:t xml:space="preserve"> вантажопідьємніс</w:t>
            </w:r>
            <w:r w:rsidRPr="00EB2D86">
              <w:t xml:space="preserve">тю –не менше 15 тон –в кількості </w:t>
            </w:r>
            <w:r w:rsidRPr="004C3412">
              <w:rPr>
                <w:b/>
              </w:rPr>
              <w:t xml:space="preserve">не менше </w:t>
            </w:r>
            <w:r w:rsidR="00F76FE8" w:rsidRPr="004C3412">
              <w:rPr>
                <w:b/>
              </w:rPr>
              <w:t>3</w:t>
            </w:r>
            <w:r w:rsidR="00F76FE8">
              <w:t xml:space="preserve"> </w:t>
            </w:r>
            <w:r w:rsidRPr="00EB2D86">
              <w:t xml:space="preserve">( </w:t>
            </w:r>
            <w:r w:rsidR="00F76FE8">
              <w:t>трьох</w:t>
            </w:r>
            <w:r w:rsidRPr="00EB2D86">
              <w:t xml:space="preserve">) одиниць; </w:t>
            </w:r>
          </w:p>
          <w:p w:rsidR="00484CDE" w:rsidRPr="00EB2D86" w:rsidRDefault="00484CDE" w:rsidP="00484CDE">
            <w:r w:rsidRPr="00EB2D86">
              <w:t xml:space="preserve">- навантажувач сипучих матеріалів – </w:t>
            </w:r>
            <w:r w:rsidRPr="004C3412">
              <w:rPr>
                <w:b/>
              </w:rPr>
              <w:t>не менше 2</w:t>
            </w:r>
            <w:r w:rsidRPr="00EB2D86">
              <w:t xml:space="preserve"> (двох) одиниць. Право користування має бути документально підтверджено діючими документами. </w:t>
            </w:r>
          </w:p>
          <w:p w:rsidR="00484CDE" w:rsidRPr="00EB2D86" w:rsidRDefault="00484CDE" w:rsidP="00484CDE">
            <w:pPr>
              <w:rPr>
                <w:color w:val="000000"/>
              </w:rPr>
            </w:pPr>
            <w:r w:rsidRPr="00EB2D86">
              <w:t>Учасник повинен підтвердити правові підстави володіння чи користуваня обладнання, матеріально-технічною базою,  танспортними засобами, якими буде дійснюватся доставка товару (надати діючі договора оренди транспортних засобів, обладнання, матеріально-технічною базою або пітвердити право власності на них, складених у відповідності до вимог чинного законодавства).</w:t>
            </w:r>
          </w:p>
          <w:p w:rsidR="00484CDE" w:rsidRPr="00EB2D86" w:rsidRDefault="00484CDE" w:rsidP="00484CDE">
            <w:r>
              <w:t>2</w:t>
            </w:r>
            <w:r w:rsidRPr="00EB2D86">
              <w:t xml:space="preserve">.3. Учасник повинен мати у власності чи користуванні майданчик для складування та зберігання товару, що є предметом закупівлі, на території </w:t>
            </w:r>
            <w:r>
              <w:t>Дрогобицького району</w:t>
            </w:r>
            <w:r w:rsidRPr="00EB2D86">
              <w:t>. На підтвердження надати договір оренди чи документи права власності.</w:t>
            </w:r>
          </w:p>
          <w:p w:rsidR="00484CDE" w:rsidRPr="00EB2D86" w:rsidRDefault="00484CDE" w:rsidP="00484CDE">
            <w:r>
              <w:t>2</w:t>
            </w:r>
            <w:r w:rsidRPr="00EB2D86">
              <w:t>.4. Учасник повинен мати у власності чи користуванні ваговий комплекс або автомобільні ваги</w:t>
            </w:r>
            <w:r>
              <w:t xml:space="preserve"> у Дрогобицькому районі</w:t>
            </w:r>
            <w:r w:rsidRPr="00EB2D86">
              <w:t>. На підтвердження надати договір оренди</w:t>
            </w:r>
            <w:r>
              <w:t xml:space="preserve"> </w:t>
            </w:r>
            <w:r w:rsidRPr="00EB2D86">
              <w:t xml:space="preserve">або документи права власності, які повинні бути складені у відповідності до вимог </w:t>
            </w:r>
            <w:r w:rsidRPr="00EB2D86">
              <w:lastRenderedPageBreak/>
              <w:t xml:space="preserve">чинного законодавства. </w:t>
            </w:r>
            <w:r w:rsidRPr="004C3412">
              <w:rPr>
                <w:i/>
              </w:rPr>
              <w:t>Також учасники повинні надати документальне підтвердження повірки засобу вимірювальної техніки, чинне на дату подання тендерної пропозиції</w:t>
            </w:r>
            <w:r w:rsidRPr="00EB2D86">
              <w:t>.</w:t>
            </w:r>
          </w:p>
          <w:p w:rsidR="00484CDE" w:rsidRPr="00484CDE" w:rsidRDefault="00484CDE" w:rsidP="00FC5826">
            <w:pPr>
              <w:pStyle w:val="2a"/>
              <w:spacing w:line="240" w:lineRule="auto"/>
              <w:rPr>
                <w:rFonts w:ascii="Times New Roman" w:eastAsia="Times New Roman" w:hAnsi="Times New Roman" w:cs="Times New Roman"/>
                <w:color w:val="auto"/>
                <w:sz w:val="24"/>
                <w:szCs w:val="24"/>
                <w:lang w:val="uk-UA"/>
              </w:rPr>
            </w:pPr>
          </w:p>
        </w:tc>
      </w:tr>
      <w:tr w:rsidR="00484CDE"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CDE" w:rsidRDefault="00484CDE" w:rsidP="00D33796">
            <w:pPr>
              <w:jc w:val="center"/>
              <w:rPr>
                <w:bCs/>
              </w:rPr>
            </w:pPr>
            <w:r>
              <w:rPr>
                <w:bCs/>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84CDE" w:rsidRPr="00484CDE" w:rsidRDefault="00484CDE" w:rsidP="00FC5826">
            <w:pPr>
              <w:ind w:right="59"/>
              <w:jc w:val="left"/>
              <w:rPr>
                <w:shd w:val="clear" w:color="auto" w:fill="FFFFFF"/>
              </w:rPr>
            </w:pPr>
            <w:r w:rsidRPr="00484CDE">
              <w:rPr>
                <w:bCs/>
              </w:rPr>
              <w:t>Документи, що підтверджують</w:t>
            </w:r>
            <w:r w:rsidR="004C3412">
              <w:rPr>
                <w:bCs/>
              </w:rPr>
              <w:t xml:space="preserve"> </w:t>
            </w:r>
            <w:r w:rsidRPr="00484CDE">
              <w:t>наявність в учасника працівників  відповідної  кваліфікації,  які  мають необхідні знання та досвід</w:t>
            </w:r>
          </w:p>
        </w:tc>
        <w:tc>
          <w:tcPr>
            <w:tcW w:w="7024" w:type="dxa"/>
            <w:tcBorders>
              <w:top w:val="single" w:sz="4" w:space="0" w:color="auto"/>
              <w:left w:val="single" w:sz="4" w:space="0" w:color="auto"/>
              <w:bottom w:val="single" w:sz="4" w:space="0" w:color="auto"/>
              <w:right w:val="single" w:sz="4" w:space="0" w:color="auto"/>
            </w:tcBorders>
          </w:tcPr>
          <w:p w:rsidR="00484CDE" w:rsidRPr="00EB2D86" w:rsidRDefault="00484CDE" w:rsidP="00484CDE">
            <w:pPr>
              <w:pStyle w:val="HTML"/>
              <w:rPr>
                <w:rFonts w:ascii="Times New Roman" w:hAnsi="Times New Roman"/>
                <w:sz w:val="24"/>
                <w:szCs w:val="24"/>
                <w:lang w:val="uk-UA"/>
              </w:rPr>
            </w:pPr>
            <w:r>
              <w:rPr>
                <w:rFonts w:ascii="Times New Roman" w:hAnsi="Times New Roman"/>
                <w:sz w:val="24"/>
                <w:szCs w:val="24"/>
                <w:lang w:val="uk-UA"/>
              </w:rPr>
              <w:t>3</w:t>
            </w:r>
            <w:r w:rsidRPr="00D00040">
              <w:rPr>
                <w:rFonts w:ascii="Times New Roman" w:hAnsi="Times New Roman"/>
                <w:sz w:val="24"/>
                <w:szCs w:val="24"/>
                <w:lang w:val="uk-UA"/>
              </w:rPr>
              <w:t>.1.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r w:rsidRPr="00EB2D86">
              <w:rPr>
                <w:rFonts w:ascii="Times New Roman" w:hAnsi="Times New Roman"/>
                <w:i/>
                <w:sz w:val="24"/>
                <w:szCs w:val="24"/>
                <w:lang w:val="uk-UA"/>
              </w:rPr>
              <w:t xml:space="preserve"> (</w:t>
            </w:r>
            <w:r w:rsidRPr="00EB2D86">
              <w:rPr>
                <w:rFonts w:ascii="Times New Roman" w:hAnsi="Times New Roman"/>
                <w:i/>
                <w:sz w:val="24"/>
                <w:szCs w:val="24"/>
              </w:rPr>
              <w:t>Учасник повинен мати в наявності водіїв, або екс</w:t>
            </w:r>
            <w:r>
              <w:rPr>
                <w:rFonts w:ascii="Times New Roman" w:hAnsi="Times New Roman"/>
                <w:i/>
                <w:sz w:val="24"/>
                <w:szCs w:val="24"/>
              </w:rPr>
              <w:t xml:space="preserve">педиторів у кількості </w:t>
            </w:r>
            <w:r w:rsidRPr="004C3412">
              <w:rPr>
                <w:rFonts w:ascii="Times New Roman" w:hAnsi="Times New Roman"/>
                <w:b/>
                <w:i/>
                <w:sz w:val="24"/>
                <w:szCs w:val="24"/>
              </w:rPr>
              <w:t>не менше 4 осіб</w:t>
            </w:r>
            <w:r w:rsidRPr="00EB2D86">
              <w:rPr>
                <w:rFonts w:ascii="Times New Roman" w:hAnsi="Times New Roman"/>
                <w:i/>
                <w:sz w:val="24"/>
                <w:szCs w:val="24"/>
              </w:rPr>
              <w:t>.</w:t>
            </w:r>
            <w:r w:rsidRPr="00EB2D86">
              <w:rPr>
                <w:rFonts w:ascii="Times New Roman" w:hAnsi="Times New Roman"/>
                <w:i/>
                <w:sz w:val="24"/>
                <w:szCs w:val="24"/>
                <w:lang w:val="uk-UA"/>
              </w:rPr>
              <w:t xml:space="preserve">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або інший документ, що підтверджує використання праці чи трудових відносин.   На  підтвердження надати сканкопію водійського посвідчення.)</w:t>
            </w:r>
          </w:p>
          <w:p w:rsidR="00484CDE" w:rsidRPr="00484CDE" w:rsidRDefault="00484CDE" w:rsidP="00FC5826">
            <w:pPr>
              <w:pStyle w:val="2a"/>
              <w:spacing w:line="240" w:lineRule="auto"/>
              <w:rPr>
                <w:rFonts w:ascii="Times New Roman" w:eastAsia="Times New Roman" w:hAnsi="Times New Roman" w:cs="Times New Roman"/>
                <w:color w:val="auto"/>
                <w:sz w:val="24"/>
                <w:szCs w:val="24"/>
                <w:lang w:val="uk-UA"/>
              </w:rPr>
            </w:pP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E225E0" w:rsidRDefault="00393BB2" w:rsidP="00E225E0">
      <w:pPr>
        <w:widowControl w:val="0"/>
        <w:ind w:left="318" w:firstLine="425"/>
        <w:jc w:val="right"/>
        <w:rPr>
          <w:bCs/>
          <w:snapToGrid w:val="0"/>
          <w:lang w:eastAsia="ru-RU"/>
        </w:rPr>
      </w:pPr>
      <w:r w:rsidRPr="0022737F">
        <w:rPr>
          <w:bCs/>
          <w:snapToGrid w:val="0"/>
          <w:lang w:eastAsia="ru-RU"/>
        </w:rPr>
        <w:t>до тендерної документації</w:t>
      </w: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7B09FF" w:rsidRPr="002842F7" w:rsidRDefault="007B09FF" w:rsidP="007B09FF">
      <w:pPr>
        <w:rPr>
          <w:b/>
        </w:rPr>
      </w:pPr>
      <w:r w:rsidRPr="002842F7">
        <w:rPr>
          <w:b/>
        </w:rPr>
        <w:t>Обсяг закупівлі</w:t>
      </w:r>
    </w:p>
    <w:p w:rsidR="007B09FF" w:rsidRDefault="007B09FF" w:rsidP="007B09FF"/>
    <w:p w:rsidR="002815CC" w:rsidRPr="00814C08" w:rsidRDefault="002815CC" w:rsidP="002815CC">
      <w:pPr>
        <w:rPr>
          <w:sz w:val="32"/>
          <w:szCs w:val="32"/>
          <w:vertAlign w:val="superscript"/>
        </w:rPr>
      </w:pPr>
      <w:r w:rsidRPr="00814C08">
        <w:rPr>
          <w:i/>
          <w:sz w:val="32"/>
          <w:szCs w:val="32"/>
        </w:rPr>
        <w:t>Піщано-гравійна суміш</w:t>
      </w:r>
      <w:r w:rsidRPr="00814C08">
        <w:rPr>
          <w:sz w:val="32"/>
          <w:szCs w:val="32"/>
        </w:rPr>
        <w:t xml:space="preserve"> – 1400 м</w:t>
      </w:r>
      <w:r w:rsidRPr="00814C08">
        <w:rPr>
          <w:sz w:val="32"/>
          <w:szCs w:val="32"/>
          <w:vertAlign w:val="superscript"/>
        </w:rPr>
        <w:t>3</w:t>
      </w:r>
    </w:p>
    <w:p w:rsidR="002815CC" w:rsidRPr="00814C08" w:rsidRDefault="002815CC" w:rsidP="002815CC">
      <w:pPr>
        <w:ind w:firstLine="567"/>
        <w:rPr>
          <w:sz w:val="32"/>
          <w:szCs w:val="32"/>
          <w:u w:val="single"/>
        </w:rPr>
      </w:pPr>
    </w:p>
    <w:p w:rsidR="002815CC" w:rsidRPr="00814C08" w:rsidRDefault="002815CC" w:rsidP="002815CC">
      <w:pPr>
        <w:rPr>
          <w:sz w:val="32"/>
          <w:szCs w:val="32"/>
          <w:vertAlign w:val="superscript"/>
        </w:rPr>
      </w:pPr>
      <w:r w:rsidRPr="00814C08">
        <w:rPr>
          <w:i/>
          <w:sz w:val="32"/>
          <w:szCs w:val="32"/>
        </w:rPr>
        <w:t>Щебінь гранітний фракція 20х40</w:t>
      </w:r>
      <w:r w:rsidRPr="00814C08">
        <w:rPr>
          <w:sz w:val="32"/>
          <w:szCs w:val="32"/>
        </w:rPr>
        <w:t xml:space="preserve"> – 200 м</w:t>
      </w:r>
      <w:r w:rsidRPr="00814C08">
        <w:rPr>
          <w:sz w:val="32"/>
          <w:szCs w:val="32"/>
          <w:vertAlign w:val="superscript"/>
        </w:rPr>
        <w:t>3</w:t>
      </w:r>
    </w:p>
    <w:p w:rsidR="002815CC" w:rsidRPr="00814C08" w:rsidRDefault="002815CC" w:rsidP="002815CC">
      <w:pPr>
        <w:rPr>
          <w:sz w:val="32"/>
          <w:szCs w:val="32"/>
          <w:u w:val="single"/>
        </w:rPr>
      </w:pPr>
    </w:p>
    <w:p w:rsidR="002815CC" w:rsidRDefault="002815CC" w:rsidP="002815CC">
      <w:pPr>
        <w:rPr>
          <w:sz w:val="32"/>
          <w:szCs w:val="32"/>
          <w:vertAlign w:val="superscript"/>
        </w:rPr>
      </w:pPr>
      <w:r w:rsidRPr="00814C08">
        <w:rPr>
          <w:i/>
          <w:sz w:val="32"/>
          <w:szCs w:val="32"/>
        </w:rPr>
        <w:t>Пісок</w:t>
      </w:r>
      <w:r w:rsidRPr="00814C08">
        <w:rPr>
          <w:sz w:val="32"/>
          <w:szCs w:val="32"/>
        </w:rPr>
        <w:t xml:space="preserve"> – 300 м</w:t>
      </w:r>
      <w:r w:rsidRPr="00814C08">
        <w:rPr>
          <w:sz w:val="32"/>
          <w:szCs w:val="32"/>
          <w:vertAlign w:val="superscript"/>
        </w:rPr>
        <w:t>3</w:t>
      </w:r>
    </w:p>
    <w:p w:rsidR="00B82AF2" w:rsidRDefault="00B82AF2" w:rsidP="002815CC">
      <w:pPr>
        <w:rPr>
          <w:sz w:val="32"/>
          <w:szCs w:val="32"/>
          <w:vertAlign w:val="superscript"/>
        </w:rPr>
      </w:pPr>
    </w:p>
    <w:p w:rsidR="002815CC" w:rsidRPr="00814C08" w:rsidRDefault="002815CC" w:rsidP="002815CC">
      <w:pPr>
        <w:ind w:firstLine="567"/>
        <w:rPr>
          <w:b/>
          <w:sz w:val="28"/>
          <w:szCs w:val="28"/>
          <w:u w:val="single"/>
        </w:rPr>
      </w:pPr>
    </w:p>
    <w:p w:rsidR="00BC30B7" w:rsidRPr="00BC30B7" w:rsidRDefault="00BC30B7" w:rsidP="00BC30B7">
      <w:pPr>
        <w:ind w:left="360"/>
        <w:jc w:val="left"/>
        <w:rPr>
          <w:b/>
        </w:rPr>
      </w:pPr>
      <w:r w:rsidRPr="00BC30B7">
        <w:rPr>
          <w:b/>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BC30B7" w:rsidRPr="009B24BD" w:rsidRDefault="00BC30B7" w:rsidP="00BC30B7">
      <w:pPr>
        <w:pStyle w:val="afff3"/>
        <w:numPr>
          <w:ilvl w:val="0"/>
          <w:numId w:val="45"/>
        </w:numPr>
        <w:jc w:val="both"/>
        <w:rPr>
          <w:rFonts w:ascii="Times New Roman" w:hAnsi="Times New Roman"/>
          <w:b/>
          <w:bCs/>
          <w:sz w:val="24"/>
          <w:szCs w:val="24"/>
          <w:u w:val="single"/>
        </w:rPr>
      </w:pPr>
      <w:r>
        <w:rPr>
          <w:rFonts w:ascii="Times New Roman" w:hAnsi="Times New Roman"/>
          <w:bCs/>
          <w:sz w:val="24"/>
          <w:szCs w:val="24"/>
        </w:rPr>
        <w:t xml:space="preserve">Учасник надає Замовнику копію одного з </w:t>
      </w:r>
      <w:r w:rsidRPr="002837F9">
        <w:rPr>
          <w:rFonts w:ascii="Times New Roman" w:hAnsi="Times New Roman"/>
          <w:bCs/>
          <w:sz w:val="24"/>
          <w:szCs w:val="24"/>
        </w:rPr>
        <w:t xml:space="preserve"> документів про якість т</w:t>
      </w:r>
      <w:r>
        <w:rPr>
          <w:rFonts w:ascii="Times New Roman" w:hAnsi="Times New Roman"/>
          <w:bCs/>
          <w:sz w:val="24"/>
          <w:szCs w:val="24"/>
        </w:rPr>
        <w:t>а відповідність (</w:t>
      </w:r>
      <w:r w:rsidRPr="002837F9">
        <w:rPr>
          <w:rFonts w:ascii="Times New Roman" w:hAnsi="Times New Roman"/>
          <w:bCs/>
          <w:sz w:val="24"/>
          <w:szCs w:val="24"/>
        </w:rPr>
        <w:t>сертифікат відповідності,</w:t>
      </w:r>
      <w:r>
        <w:rPr>
          <w:rFonts w:ascii="Times New Roman" w:hAnsi="Times New Roman"/>
          <w:bCs/>
          <w:sz w:val="24"/>
          <w:szCs w:val="24"/>
        </w:rPr>
        <w:t xml:space="preserve"> протокол випробувань</w:t>
      </w:r>
      <w:r w:rsidR="00D80746">
        <w:rPr>
          <w:rFonts w:ascii="Times New Roman" w:hAnsi="Times New Roman"/>
          <w:bCs/>
          <w:sz w:val="24"/>
          <w:szCs w:val="24"/>
        </w:rPr>
        <w:t xml:space="preserve"> </w:t>
      </w:r>
      <w:r w:rsidRPr="00BC30B7">
        <w:rPr>
          <w:rFonts w:ascii="Times New Roman" w:hAnsi="Times New Roman"/>
          <w:bCs/>
          <w:sz w:val="24"/>
          <w:szCs w:val="24"/>
        </w:rPr>
        <w:t>або</w:t>
      </w:r>
      <w:r w:rsidR="00D80746">
        <w:rPr>
          <w:rFonts w:ascii="Times New Roman" w:hAnsi="Times New Roman"/>
          <w:bCs/>
          <w:sz w:val="24"/>
          <w:szCs w:val="24"/>
        </w:rPr>
        <w:t xml:space="preserve"> </w:t>
      </w:r>
      <w:r>
        <w:rPr>
          <w:rFonts w:ascii="Times New Roman" w:hAnsi="Times New Roman"/>
          <w:bCs/>
          <w:sz w:val="24"/>
          <w:szCs w:val="24"/>
        </w:rPr>
        <w:t>паспорт якості, радіаційний сертифікат або протокол радіаційний випробувань, або інший документ, що підтверджує радіаційні випробування</w:t>
      </w:r>
      <w:r w:rsidRPr="002837F9">
        <w:rPr>
          <w:rFonts w:ascii="Times New Roman" w:hAnsi="Times New Roman"/>
          <w:bCs/>
          <w:sz w:val="24"/>
          <w:szCs w:val="24"/>
        </w:rPr>
        <w:t>) то</w:t>
      </w:r>
      <w:r>
        <w:rPr>
          <w:rFonts w:ascii="Times New Roman" w:hAnsi="Times New Roman"/>
          <w:bCs/>
          <w:sz w:val="24"/>
          <w:szCs w:val="24"/>
        </w:rPr>
        <w:t xml:space="preserve">вару, що пропонується поставити. </w:t>
      </w:r>
      <w:r w:rsidRPr="009B24BD">
        <w:rPr>
          <w:rFonts w:ascii="Times New Roman" w:hAnsi="Times New Roman"/>
          <w:b/>
          <w:bCs/>
          <w:sz w:val="24"/>
          <w:szCs w:val="24"/>
        </w:rPr>
        <w:t>Зазначені документи повинні бути дійсними на момент подання пропозиції.</w:t>
      </w:r>
    </w:p>
    <w:p w:rsidR="00BC30B7" w:rsidRPr="0021485D" w:rsidRDefault="00BC30B7" w:rsidP="00BC30B7">
      <w:pPr>
        <w:pStyle w:val="afff3"/>
        <w:numPr>
          <w:ilvl w:val="0"/>
          <w:numId w:val="45"/>
        </w:numPr>
        <w:jc w:val="both"/>
        <w:rPr>
          <w:rFonts w:ascii="Times New Roman" w:hAnsi="Times New Roman"/>
          <w:bCs/>
          <w:color w:val="000000"/>
          <w:sz w:val="24"/>
          <w:szCs w:val="24"/>
          <w:u w:val="single"/>
        </w:rPr>
      </w:pPr>
      <w:r w:rsidRPr="002837F9">
        <w:rPr>
          <w:rFonts w:ascii="Times New Roman" w:hAnsi="Times New Roman"/>
          <w:sz w:val="24"/>
          <w:szCs w:val="24"/>
        </w:rPr>
        <w:t xml:space="preserve">Учасник подає </w:t>
      </w:r>
      <w:r w:rsidRPr="002837F9">
        <w:rPr>
          <w:rFonts w:ascii="Times New Roman" w:hAnsi="Times New Roman"/>
          <w:color w:val="000000"/>
          <w:sz w:val="24"/>
          <w:szCs w:val="24"/>
        </w:rPr>
        <w:t>Довідку в довільній формі в якій зазначається джерело походження товару (найменування товаровиробника), країна походження товару (на кожну номенклатурну позицію товару) та інформація про те, що товар не внесено до Переліку товарів, заборонених до ввезення на митну територію України , що походять з Російської Федерації згідно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 чинними на момент подачі пропозиції.</w:t>
      </w:r>
    </w:p>
    <w:p w:rsidR="00BC30B7" w:rsidRPr="009B24BD" w:rsidRDefault="00BC30B7" w:rsidP="00BC30B7">
      <w:pPr>
        <w:pStyle w:val="afff3"/>
        <w:numPr>
          <w:ilvl w:val="0"/>
          <w:numId w:val="45"/>
        </w:numPr>
        <w:jc w:val="both"/>
        <w:rPr>
          <w:rFonts w:ascii="Times New Roman" w:hAnsi="Times New Roman"/>
          <w:b/>
          <w:bCs/>
          <w:color w:val="000000"/>
          <w:sz w:val="24"/>
          <w:szCs w:val="24"/>
          <w:u w:val="single"/>
        </w:rPr>
      </w:pPr>
      <w:r w:rsidRPr="009B24BD">
        <w:rPr>
          <w:rFonts w:ascii="Times New Roman" w:hAnsi="Times New Roman"/>
          <w:b/>
          <w:sz w:val="24"/>
          <w:szCs w:val="24"/>
        </w:rPr>
        <w:t>Завантажити дійсні договори з виробником продукції</w:t>
      </w:r>
    </w:p>
    <w:p w:rsidR="00BC30B7" w:rsidRDefault="00BC30B7" w:rsidP="00BC30B7">
      <w:pPr>
        <w:pStyle w:val="afff3"/>
        <w:jc w:val="both"/>
        <w:rPr>
          <w:rFonts w:ascii="Times New Roman" w:hAnsi="Times New Roman"/>
          <w:bCs/>
          <w:color w:val="000000"/>
          <w:sz w:val="24"/>
          <w:szCs w:val="24"/>
          <w:u w:val="single"/>
        </w:rPr>
      </w:pPr>
    </w:p>
    <w:p w:rsidR="00BC30B7" w:rsidRPr="0063367A" w:rsidRDefault="00BC30B7" w:rsidP="00BC30B7">
      <w:pPr>
        <w:ind w:left="284"/>
        <w:rPr>
          <w:b/>
        </w:rPr>
      </w:pPr>
    </w:p>
    <w:p w:rsidR="00BC30B7" w:rsidRPr="00FB4DE9" w:rsidRDefault="00BC30B7" w:rsidP="00BC30B7">
      <w:pPr>
        <w:pStyle w:val="afff3"/>
        <w:jc w:val="both"/>
        <w:rPr>
          <w:rFonts w:ascii="Times New Roman" w:hAnsi="Times New Roman"/>
          <w:bCs/>
          <w:color w:val="000000"/>
          <w:sz w:val="24"/>
          <w:szCs w:val="24"/>
          <w:u w:val="single"/>
        </w:rPr>
      </w:pPr>
      <w:r w:rsidRPr="00FB4DE9">
        <w:rPr>
          <w:rFonts w:ascii="Times New Roman" w:hAnsi="Times New Roman"/>
          <w:b/>
          <w:sz w:val="24"/>
          <w:szCs w:val="24"/>
        </w:rPr>
        <w:t>Учасник в своїй пропозиції подає гарантійний/ гарантійні  лист про те, що:</w:t>
      </w:r>
    </w:p>
    <w:p w:rsidR="00BC30B7" w:rsidRPr="002837F9" w:rsidRDefault="00BC30B7" w:rsidP="00BC30B7">
      <w:pPr>
        <w:pStyle w:val="afff3"/>
        <w:jc w:val="both"/>
        <w:rPr>
          <w:rFonts w:ascii="Times New Roman" w:hAnsi="Times New Roman"/>
          <w:bCs/>
          <w:color w:val="000000"/>
          <w:sz w:val="24"/>
          <w:szCs w:val="24"/>
          <w:u w:val="single"/>
        </w:rPr>
      </w:pPr>
    </w:p>
    <w:p w:rsidR="00BC30B7" w:rsidRPr="009B24BD" w:rsidRDefault="00BC30B7" w:rsidP="00580685">
      <w:pPr>
        <w:pStyle w:val="afff3"/>
        <w:numPr>
          <w:ilvl w:val="0"/>
          <w:numId w:val="46"/>
        </w:numPr>
        <w:rPr>
          <w:rFonts w:ascii="Times New Roman" w:hAnsi="Times New Roman"/>
          <w:i/>
          <w:sz w:val="24"/>
          <w:szCs w:val="24"/>
        </w:rPr>
      </w:pPr>
      <w:r w:rsidRPr="009B24BD">
        <w:rPr>
          <w:rFonts w:ascii="Times New Roman" w:hAnsi="Times New Roman"/>
          <w:i/>
          <w:sz w:val="24"/>
          <w:szCs w:val="24"/>
        </w:rPr>
        <w:t>Я</w:t>
      </w:r>
      <w:r w:rsidRPr="009B24BD">
        <w:rPr>
          <w:rFonts w:ascii="Times New Roman" w:hAnsi="Times New Roman"/>
          <w:i/>
          <w:color w:val="000000"/>
          <w:sz w:val="24"/>
          <w:szCs w:val="24"/>
        </w:rPr>
        <w:t>кість товару відповідає ДСТУ  Б В.2.7-32-95 «</w:t>
      </w:r>
      <w:r w:rsidRPr="009B24BD">
        <w:rPr>
          <w:rFonts w:ascii="Times New Roman" w:hAnsi="Times New Roman"/>
          <w:bCs/>
          <w:i/>
          <w:color w:val="000000"/>
          <w:sz w:val="24"/>
          <w:szCs w:val="24"/>
          <w:bdr w:val="none" w:sz="0" w:space="0" w:color="auto" w:frame="1"/>
          <w:shd w:val="clear" w:color="auto" w:fill="FFFFFF"/>
        </w:rPr>
        <w:t>Пісок щільний природний для будівельних матеріалів, виробів, конструкцій і робіт»;</w:t>
      </w:r>
      <w:r w:rsidR="00580685" w:rsidRPr="009B24BD">
        <w:rPr>
          <w:rFonts w:ascii="Times New Roman" w:hAnsi="Times New Roman"/>
          <w:bCs/>
          <w:i/>
          <w:color w:val="000000"/>
          <w:sz w:val="24"/>
          <w:szCs w:val="24"/>
          <w:bdr w:val="none" w:sz="0" w:space="0" w:color="auto" w:frame="1"/>
          <w:shd w:val="clear" w:color="auto" w:fill="FFFFFF"/>
        </w:rPr>
        <w:t xml:space="preserve">  </w:t>
      </w:r>
      <w:r w:rsidRPr="009B24BD">
        <w:rPr>
          <w:rFonts w:ascii="Times New Roman" w:hAnsi="Times New Roman"/>
          <w:i/>
          <w:sz w:val="24"/>
          <w:szCs w:val="24"/>
          <w:lang w:eastAsia="ru-RU"/>
        </w:rPr>
        <w:t xml:space="preserve">ДСТУ 9177-2:2022гравійно-піщана суміш; </w:t>
      </w:r>
      <w:r w:rsidR="00580685" w:rsidRPr="009B24BD">
        <w:rPr>
          <w:rFonts w:ascii="Times New Roman" w:hAnsi="Times New Roman"/>
          <w:i/>
          <w:sz w:val="24"/>
          <w:szCs w:val="24"/>
          <w:lang w:eastAsia="ru-RU"/>
        </w:rPr>
        <w:t xml:space="preserve"> </w:t>
      </w:r>
      <w:r w:rsidRPr="009B24BD">
        <w:rPr>
          <w:rFonts w:ascii="Times New Roman" w:hAnsi="Times New Roman"/>
          <w:i/>
          <w:sz w:val="24"/>
          <w:szCs w:val="24"/>
        </w:rPr>
        <w:t>Щебінь гранітний</w:t>
      </w:r>
      <w:r w:rsidR="00580685" w:rsidRPr="009B24BD">
        <w:rPr>
          <w:rFonts w:ascii="Times New Roman" w:hAnsi="Times New Roman"/>
          <w:i/>
          <w:sz w:val="24"/>
          <w:szCs w:val="24"/>
        </w:rPr>
        <w:t xml:space="preserve">  </w:t>
      </w:r>
      <w:r w:rsidRPr="009B24BD">
        <w:rPr>
          <w:rFonts w:ascii="Times New Roman" w:hAnsi="Times New Roman"/>
          <w:i/>
          <w:sz w:val="24"/>
          <w:szCs w:val="24"/>
        </w:rPr>
        <w:t>ДСТУ Б В.2.7-75-98</w:t>
      </w:r>
      <w:r w:rsidR="009B24BD">
        <w:rPr>
          <w:rFonts w:ascii="Times New Roman" w:hAnsi="Times New Roman"/>
          <w:i/>
          <w:sz w:val="24"/>
          <w:szCs w:val="24"/>
        </w:rPr>
        <w:t>;</w:t>
      </w:r>
    </w:p>
    <w:p w:rsidR="00BC30B7" w:rsidRDefault="00BC30B7" w:rsidP="00BC30B7">
      <w:pPr>
        <w:pStyle w:val="afff3"/>
        <w:rPr>
          <w:rFonts w:ascii="Times New Roman" w:hAnsi="Times New Roman"/>
          <w:sz w:val="24"/>
          <w:szCs w:val="24"/>
          <w:shd w:val="clear" w:color="auto" w:fill="FFFFFF"/>
          <w:lang w:eastAsia="ar-SA"/>
        </w:rPr>
      </w:pPr>
    </w:p>
    <w:p w:rsidR="00BC30B7" w:rsidRDefault="00BC30B7" w:rsidP="00BC30B7">
      <w:pPr>
        <w:pStyle w:val="afff3"/>
        <w:rPr>
          <w:rFonts w:ascii="Times New Roman" w:hAnsi="Times New Roman"/>
          <w:sz w:val="24"/>
          <w:szCs w:val="24"/>
          <w:shd w:val="clear" w:color="auto" w:fill="FFFFFF"/>
          <w:lang w:eastAsia="ar-SA"/>
        </w:rPr>
      </w:pPr>
    </w:p>
    <w:p w:rsidR="00580685" w:rsidRDefault="00580685" w:rsidP="00BC30B7">
      <w:pPr>
        <w:pStyle w:val="afff3"/>
        <w:rPr>
          <w:rFonts w:ascii="Times New Roman" w:hAnsi="Times New Roman"/>
          <w:sz w:val="24"/>
          <w:szCs w:val="24"/>
          <w:shd w:val="clear" w:color="auto" w:fill="FFFFFF"/>
          <w:lang w:eastAsia="ar-SA"/>
        </w:rPr>
      </w:pPr>
    </w:p>
    <w:p w:rsidR="00BC30B7" w:rsidRPr="00F34191" w:rsidRDefault="00BC30B7" w:rsidP="00BC30B7">
      <w:pPr>
        <w:spacing w:line="240" w:lineRule="atLeast"/>
        <w:jc w:val="center"/>
      </w:pPr>
      <w:r>
        <w:rPr>
          <w:b/>
          <w:bCs/>
        </w:rPr>
        <w:t>Пісок</w:t>
      </w:r>
    </w:p>
    <w:p w:rsidR="00BC30B7" w:rsidRPr="00601C5C" w:rsidRDefault="00BC30B7" w:rsidP="00BC30B7">
      <w:pPr>
        <w:pStyle w:val="aff4"/>
        <w:shd w:val="clear" w:color="auto" w:fill="FFFFFF"/>
        <w:suppressAutoHyphens/>
        <w:autoSpaceDN w:val="0"/>
        <w:spacing w:line="240" w:lineRule="atLeast"/>
        <w:ind w:left="357"/>
        <w:contextualSpacing w:val="0"/>
        <w:jc w:val="center"/>
        <w:rPr>
          <w:rFonts w:ascii="Times New Roman" w:eastAsia="Times New Roman" w:hAnsi="Times New Roman"/>
          <w:b/>
          <w:bCs/>
          <w:sz w:val="24"/>
          <w:szCs w:val="24"/>
        </w:rPr>
      </w:pPr>
      <w:r w:rsidRPr="00FB4DE9">
        <w:rPr>
          <w:rFonts w:ascii="Times New Roman" w:hAnsi="Times New Roman"/>
          <w:color w:val="000000"/>
          <w:sz w:val="24"/>
          <w:szCs w:val="24"/>
        </w:rPr>
        <w:t>ДСТУ  Б В.2.7-32-95</w:t>
      </w:r>
    </w:p>
    <w:tbl>
      <w:tblPr>
        <w:tblW w:w="10632" w:type="dxa"/>
        <w:tblInd w:w="-856" w:type="dxa"/>
        <w:tblLayout w:type="fixed"/>
        <w:tblCellMar>
          <w:left w:w="10" w:type="dxa"/>
          <w:right w:w="10" w:type="dxa"/>
        </w:tblCellMar>
        <w:tblLook w:val="0000"/>
      </w:tblPr>
      <w:tblGrid>
        <w:gridCol w:w="3545"/>
        <w:gridCol w:w="4536"/>
        <w:gridCol w:w="2551"/>
      </w:tblGrid>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hAnsi="Times New Roman"/>
                <w:b/>
                <w:bCs/>
                <w:sz w:val="24"/>
                <w:szCs w:val="24"/>
              </w:rPr>
            </w:pPr>
            <w:r w:rsidRPr="002837F9">
              <w:rPr>
                <w:rFonts w:ascii="Times New Roman" w:eastAsia="Times New Roman" w:hAnsi="Times New Roman"/>
                <w:b/>
                <w:bCs/>
                <w:sz w:val="24"/>
                <w:szCs w:val="24"/>
              </w:rPr>
              <w:t>Параметри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eastAsia="Times New Roman" w:hAnsi="Times New Roman"/>
                <w:b/>
                <w:bCs/>
                <w:color w:val="121212"/>
                <w:sz w:val="24"/>
                <w:szCs w:val="24"/>
              </w:rPr>
            </w:pPr>
            <w:r w:rsidRPr="002837F9">
              <w:rPr>
                <w:rFonts w:ascii="Times New Roman" w:eastAsia="Times New Roman" w:hAnsi="Times New Roman"/>
                <w:b/>
                <w:bCs/>
                <w:color w:val="121212"/>
                <w:sz w:val="24"/>
                <w:szCs w:val="24"/>
              </w:rPr>
              <w:t>Вимоги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jc w:val="center"/>
              <w:rPr>
                <w:rFonts w:ascii="Times New Roman" w:eastAsia="Times New Roman" w:hAnsi="Times New Roman"/>
                <w:b/>
                <w:bCs/>
                <w:sz w:val="24"/>
                <w:szCs w:val="24"/>
              </w:rPr>
            </w:pPr>
            <w:r w:rsidRPr="002837F9">
              <w:rPr>
                <w:rFonts w:ascii="Times New Roman" w:eastAsia="Times New Roman" w:hAnsi="Times New Roman"/>
                <w:b/>
                <w:bCs/>
                <w:sz w:val="24"/>
                <w:szCs w:val="24"/>
              </w:rPr>
              <w:t>Пропозиція Учасника (</w:t>
            </w:r>
            <w:r>
              <w:rPr>
                <w:rFonts w:ascii="Times New Roman" w:eastAsia="Times New Roman" w:hAnsi="Times New Roman"/>
                <w:b/>
                <w:bCs/>
                <w:sz w:val="24"/>
                <w:szCs w:val="24"/>
              </w:rPr>
              <w:t>заповнюється учасником</w:t>
            </w:r>
            <w:r w:rsidRPr="002837F9">
              <w:rPr>
                <w:rFonts w:ascii="Times New Roman" w:eastAsia="Times New Roman" w:hAnsi="Times New Roman"/>
                <w:b/>
                <w:bCs/>
                <w:sz w:val="24"/>
                <w:szCs w:val="24"/>
              </w:rPr>
              <w:t>)</w:t>
            </w: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eastAsia="Times New Roman" w:hAnsi="Times New Roman"/>
                <w:b/>
                <w:bCs/>
                <w:sz w:val="24"/>
                <w:szCs w:val="24"/>
              </w:rPr>
            </w:pPr>
            <w:r w:rsidRPr="002837F9">
              <w:rPr>
                <w:rFonts w:ascii="Times New Roman" w:eastAsia="Times New Roman" w:hAnsi="Times New Roman"/>
                <w:color w:val="121212"/>
                <w:sz w:val="24"/>
                <w:szCs w:val="24"/>
              </w:rPr>
              <w:t>Кількість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9B24BD" w:rsidP="00BC30B7">
            <w:pPr>
              <w:pStyle w:val="aff4"/>
              <w:ind w:left="0"/>
              <w:rPr>
                <w:rFonts w:ascii="Times New Roman" w:eastAsia="Times New Roman" w:hAnsi="Times New Roman"/>
                <w:color w:val="121212"/>
                <w:sz w:val="24"/>
                <w:szCs w:val="24"/>
              </w:rPr>
            </w:pPr>
            <w:r>
              <w:rPr>
                <w:rFonts w:ascii="Times New Roman" w:eastAsia="Times New Roman" w:hAnsi="Times New Roman"/>
                <w:color w:val="121212"/>
                <w:sz w:val="24"/>
                <w:szCs w:val="24"/>
              </w:rPr>
              <w:t>300 м. куб.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eastAsia="Times New Roman" w:hAnsi="Times New Roman"/>
                <w:b/>
                <w:bCs/>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Default="00BC30B7" w:rsidP="00BC30B7">
            <w:pPr>
              <w:rPr>
                <w:lang w:val="ru-RU"/>
              </w:rPr>
            </w:pPr>
            <w:r w:rsidRPr="002837F9">
              <w:rPr>
                <w:lang w:val="ru-RU"/>
              </w:rPr>
              <w:t>Максимально допустимийвмістпиловидних</w:t>
            </w:r>
          </w:p>
          <w:p w:rsidR="00BC30B7" w:rsidRPr="002837F9" w:rsidRDefault="00BC30B7" w:rsidP="00BC30B7">
            <w:pPr>
              <w:rPr>
                <w:lang w:val="ru-RU"/>
              </w:rPr>
            </w:pPr>
            <w:r w:rsidRPr="002837F9">
              <w:rPr>
                <w:lang w:val="ru-RU"/>
              </w:rPr>
              <w:lastRenderedPageBreak/>
              <w:t xml:space="preserve">і глинистихчастокрозміромменше 0,05  </w:t>
            </w:r>
          </w:p>
          <w:p w:rsidR="00BC30B7" w:rsidRPr="002837F9" w:rsidRDefault="00BC30B7" w:rsidP="00BC30B7">
            <w:pPr>
              <w:rPr>
                <w:lang w:val="ru-RU"/>
              </w:rPr>
            </w:pPr>
            <w:r w:rsidRPr="002837F9">
              <w:rPr>
                <w:lang w:val="ru-RU"/>
              </w:rPr>
              <w:t>в тому числіглиниу грудках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 xml:space="preserve">до 3% </w:t>
            </w:r>
          </w:p>
          <w:p w:rsidR="00BC30B7" w:rsidRPr="002837F9" w:rsidRDefault="00BC30B7" w:rsidP="00BC30B7">
            <w:pPr>
              <w:pStyle w:val="aff4"/>
              <w:ind w:left="0"/>
              <w:rPr>
                <w:rFonts w:ascii="Times New Roman" w:hAnsi="Times New Roman"/>
                <w:sz w:val="24"/>
                <w:szCs w:val="24"/>
              </w:rPr>
            </w:pPr>
            <w:r>
              <w:rPr>
                <w:rFonts w:ascii="Times New Roman" w:hAnsi="Times New Roman"/>
                <w:sz w:val="24"/>
                <w:szCs w:val="24"/>
              </w:rPr>
              <w:t>до 1,</w:t>
            </w:r>
            <w:r w:rsidRPr="002837F9">
              <w:rPr>
                <w:rFonts w:ascii="Times New Roman" w:hAnsi="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lastRenderedPageBreak/>
              <w:t xml:space="preserve">Модуль крупності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Pr>
                <w:rFonts w:ascii="Times New Roman" w:hAnsi="Times New Roman"/>
                <w:sz w:val="24"/>
                <w:szCs w:val="24"/>
              </w:rPr>
              <w:t>1.</w:t>
            </w:r>
            <w:r w:rsidRPr="002837F9">
              <w:rPr>
                <w:rFonts w:ascii="Times New Roman" w:hAnsi="Times New Roman"/>
                <w:sz w:val="24"/>
                <w:szCs w:val="24"/>
              </w:rPr>
              <w:t>6-3.15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 xml:space="preserve">Питома вага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не менше 1300 кг/м3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tabs>
                <w:tab w:val="left" w:pos="720"/>
              </w:tabs>
            </w:pPr>
            <w:r w:rsidRPr="002837F9">
              <w:rPr>
                <w:shd w:val="clear" w:color="auto" w:fill="FFFFFF"/>
                <w:lang w:eastAsia="ar-SA"/>
              </w:rPr>
              <w:t xml:space="preserve">Умови поставки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FF6528">
            <w:pPr>
              <w:pStyle w:val="afff3"/>
              <w:jc w:val="both"/>
              <w:rPr>
                <w:rFonts w:ascii="Times New Roman" w:hAnsi="Times New Roman"/>
                <w:bCs/>
                <w:sz w:val="24"/>
                <w:szCs w:val="24"/>
              </w:rPr>
            </w:pPr>
            <w:r w:rsidRPr="002837F9">
              <w:rPr>
                <w:rFonts w:ascii="Times New Roman" w:hAnsi="Times New Roman"/>
                <w:sz w:val="24"/>
                <w:szCs w:val="24"/>
              </w:rPr>
              <w:t xml:space="preserve">       Доставка товару здійснюється </w:t>
            </w:r>
            <w:r w:rsidRPr="002837F9">
              <w:rPr>
                <w:rFonts w:ascii="Times New Roman" w:hAnsi="Times New Roman"/>
                <w:bCs/>
                <w:sz w:val="24"/>
                <w:szCs w:val="24"/>
              </w:rPr>
              <w:t>окремими партіями в робочі дні</w:t>
            </w:r>
            <w:r>
              <w:rPr>
                <w:rFonts w:ascii="Times New Roman" w:hAnsi="Times New Roman"/>
                <w:bCs/>
                <w:sz w:val="24"/>
                <w:szCs w:val="24"/>
              </w:rPr>
              <w:t>,</w:t>
            </w:r>
            <w:r w:rsidRPr="002837F9">
              <w:rPr>
                <w:rFonts w:ascii="Times New Roman" w:hAnsi="Times New Roman"/>
                <w:bCs/>
                <w:sz w:val="24"/>
                <w:szCs w:val="24"/>
              </w:rPr>
              <w:t xml:space="preserve"> за заявкою Замовника</w:t>
            </w:r>
            <w:r w:rsidRPr="002837F9">
              <w:rPr>
                <w:rFonts w:ascii="Times New Roman" w:hAnsi="Times New Roman"/>
                <w:sz w:val="24"/>
                <w:szCs w:val="24"/>
              </w:rPr>
              <w:t xml:space="preserve"> будь-яким способом (факсом, телефоном, електронним листом, в усній формі) за адресою:</w:t>
            </w:r>
            <w:r w:rsidRPr="002837F9">
              <w:rPr>
                <w:rFonts w:ascii="Times New Roman" w:hAnsi="Times New Roman"/>
                <w:sz w:val="24"/>
                <w:szCs w:val="24"/>
                <w:shd w:val="clear" w:color="auto" w:fill="FFFFFF"/>
                <w:lang w:eastAsia="ar-SA"/>
              </w:rPr>
              <w:t xml:space="preserve"> Львівська область,</w:t>
            </w:r>
            <w:r w:rsidRPr="002837F9">
              <w:rPr>
                <w:rFonts w:ascii="Times New Roman" w:hAnsi="Times New Roman"/>
                <w:sz w:val="24"/>
                <w:szCs w:val="24"/>
              </w:rPr>
              <w:t xml:space="preserve">       Доставка товару здійснюється </w:t>
            </w:r>
            <w:r>
              <w:rPr>
                <w:rFonts w:ascii="Times New Roman" w:hAnsi="Times New Roman"/>
                <w:sz w:val="24"/>
              </w:rPr>
              <w:t xml:space="preserve">протягом  </w:t>
            </w:r>
            <w:r w:rsidR="00580685">
              <w:rPr>
                <w:rFonts w:ascii="Times New Roman" w:hAnsi="Times New Roman"/>
                <w:sz w:val="24"/>
              </w:rPr>
              <w:t xml:space="preserve">пяти </w:t>
            </w:r>
            <w:r w:rsidR="00FF6528">
              <w:rPr>
                <w:rFonts w:ascii="Times New Roman" w:hAnsi="Times New Roman"/>
                <w:sz w:val="24"/>
              </w:rPr>
              <w:t>календарних</w:t>
            </w:r>
            <w:r>
              <w:rPr>
                <w:rFonts w:ascii="Times New Roman" w:hAnsi="Times New Roman"/>
                <w:sz w:val="24"/>
              </w:rPr>
              <w:t xml:space="preserve"> з моменту отримання заявки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bl>
    <w:p w:rsidR="00BC30B7" w:rsidRDefault="00BC30B7" w:rsidP="00BC30B7">
      <w:pPr>
        <w:pStyle w:val="afff3"/>
        <w:jc w:val="both"/>
        <w:rPr>
          <w:rFonts w:ascii="Times New Roman" w:hAnsi="Times New Roman"/>
          <w:sz w:val="24"/>
          <w:szCs w:val="24"/>
        </w:rPr>
      </w:pPr>
    </w:p>
    <w:p w:rsidR="00BC30B7" w:rsidRDefault="00BC30B7" w:rsidP="00BC30B7">
      <w:pPr>
        <w:pStyle w:val="afff3"/>
        <w:jc w:val="both"/>
        <w:rPr>
          <w:rFonts w:ascii="Times New Roman" w:hAnsi="Times New Roman"/>
          <w:sz w:val="24"/>
          <w:szCs w:val="24"/>
        </w:rPr>
      </w:pPr>
    </w:p>
    <w:p w:rsidR="00BC30B7" w:rsidRDefault="00BC30B7" w:rsidP="00BC30B7">
      <w:pPr>
        <w:pStyle w:val="afff3"/>
        <w:jc w:val="center"/>
        <w:rPr>
          <w:rFonts w:ascii="Times New Roman" w:hAnsi="Times New Roman"/>
          <w:sz w:val="24"/>
          <w:szCs w:val="24"/>
        </w:rPr>
      </w:pPr>
      <w:r>
        <w:rPr>
          <w:rFonts w:ascii="Times New Roman" w:hAnsi="Times New Roman"/>
          <w:sz w:val="24"/>
          <w:szCs w:val="24"/>
        </w:rPr>
        <w:t>Гравійно-піщана суміш</w:t>
      </w:r>
    </w:p>
    <w:p w:rsidR="00BC30B7" w:rsidRPr="002837F9" w:rsidRDefault="00BC30B7" w:rsidP="00BC30B7">
      <w:pPr>
        <w:pStyle w:val="afff3"/>
        <w:jc w:val="center"/>
        <w:rPr>
          <w:rFonts w:ascii="Times New Roman" w:hAnsi="Times New Roman"/>
          <w:sz w:val="24"/>
          <w:szCs w:val="24"/>
        </w:rPr>
      </w:pPr>
      <w:r w:rsidRPr="00F473A6">
        <w:rPr>
          <w:rFonts w:ascii="Times New Roman" w:hAnsi="Times New Roman"/>
          <w:sz w:val="24"/>
          <w:szCs w:val="24"/>
          <w:lang w:eastAsia="ru-RU"/>
        </w:rPr>
        <w:t>ДСТУ 9177-2:2022</w:t>
      </w:r>
    </w:p>
    <w:tbl>
      <w:tblPr>
        <w:tblW w:w="10632" w:type="dxa"/>
        <w:tblInd w:w="-856" w:type="dxa"/>
        <w:tblLayout w:type="fixed"/>
        <w:tblCellMar>
          <w:left w:w="10" w:type="dxa"/>
          <w:right w:w="10" w:type="dxa"/>
        </w:tblCellMar>
        <w:tblLook w:val="0000"/>
      </w:tblPr>
      <w:tblGrid>
        <w:gridCol w:w="3545"/>
        <w:gridCol w:w="4536"/>
        <w:gridCol w:w="2551"/>
      </w:tblGrid>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hAnsi="Times New Roman"/>
                <w:b/>
                <w:bCs/>
                <w:sz w:val="24"/>
                <w:szCs w:val="24"/>
              </w:rPr>
            </w:pPr>
            <w:r w:rsidRPr="002837F9">
              <w:rPr>
                <w:rFonts w:ascii="Times New Roman" w:eastAsia="Times New Roman" w:hAnsi="Times New Roman"/>
                <w:b/>
                <w:bCs/>
                <w:sz w:val="24"/>
                <w:szCs w:val="24"/>
              </w:rPr>
              <w:t>Параметри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eastAsia="Times New Roman" w:hAnsi="Times New Roman"/>
                <w:b/>
                <w:bCs/>
                <w:color w:val="121212"/>
                <w:sz w:val="24"/>
                <w:szCs w:val="24"/>
              </w:rPr>
            </w:pPr>
            <w:r w:rsidRPr="002837F9">
              <w:rPr>
                <w:rFonts w:ascii="Times New Roman" w:eastAsia="Times New Roman" w:hAnsi="Times New Roman"/>
                <w:b/>
                <w:bCs/>
                <w:color w:val="121212"/>
                <w:sz w:val="24"/>
                <w:szCs w:val="24"/>
              </w:rPr>
              <w:t>Вимоги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jc w:val="center"/>
              <w:rPr>
                <w:rFonts w:ascii="Times New Roman" w:eastAsia="Times New Roman" w:hAnsi="Times New Roman"/>
                <w:b/>
                <w:bCs/>
                <w:sz w:val="24"/>
                <w:szCs w:val="24"/>
              </w:rPr>
            </w:pPr>
            <w:r w:rsidRPr="002837F9">
              <w:rPr>
                <w:rFonts w:ascii="Times New Roman" w:eastAsia="Times New Roman" w:hAnsi="Times New Roman"/>
                <w:b/>
                <w:bCs/>
                <w:sz w:val="24"/>
                <w:szCs w:val="24"/>
              </w:rPr>
              <w:t>Пропозиція Учасника (</w:t>
            </w:r>
            <w:r>
              <w:rPr>
                <w:rFonts w:ascii="Times New Roman" w:eastAsia="Times New Roman" w:hAnsi="Times New Roman"/>
                <w:b/>
                <w:bCs/>
                <w:sz w:val="24"/>
                <w:szCs w:val="24"/>
              </w:rPr>
              <w:t>заповнюється учасником</w:t>
            </w:r>
            <w:r w:rsidRPr="002837F9">
              <w:rPr>
                <w:rFonts w:ascii="Times New Roman" w:eastAsia="Times New Roman" w:hAnsi="Times New Roman"/>
                <w:b/>
                <w:bCs/>
                <w:sz w:val="24"/>
                <w:szCs w:val="24"/>
              </w:rPr>
              <w:t>)</w:t>
            </w: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eastAsia="Times New Roman" w:hAnsi="Times New Roman"/>
                <w:b/>
                <w:bCs/>
                <w:sz w:val="24"/>
                <w:szCs w:val="24"/>
              </w:rPr>
            </w:pPr>
            <w:r w:rsidRPr="002837F9">
              <w:rPr>
                <w:rFonts w:ascii="Times New Roman" w:eastAsia="Times New Roman" w:hAnsi="Times New Roman"/>
                <w:color w:val="121212"/>
                <w:sz w:val="24"/>
                <w:szCs w:val="24"/>
              </w:rPr>
              <w:t>Кількість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9B24BD" w:rsidP="00BC30B7">
            <w:pPr>
              <w:pStyle w:val="aff4"/>
              <w:ind w:left="0"/>
              <w:rPr>
                <w:rFonts w:ascii="Times New Roman" w:eastAsia="Times New Roman" w:hAnsi="Times New Roman"/>
                <w:color w:val="121212"/>
                <w:sz w:val="24"/>
                <w:szCs w:val="24"/>
              </w:rPr>
            </w:pPr>
            <w:r>
              <w:rPr>
                <w:rFonts w:ascii="Times New Roman" w:eastAsia="Times New Roman" w:hAnsi="Times New Roman"/>
                <w:color w:val="121212"/>
                <w:sz w:val="24"/>
                <w:szCs w:val="24"/>
              </w:rPr>
              <w:t>1400 м.куб.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eastAsia="Times New Roman" w:hAnsi="Times New Roman"/>
                <w:b/>
                <w:bCs/>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rPr>
                <w:lang w:val="ru-RU"/>
              </w:rPr>
            </w:pPr>
            <w:r w:rsidRPr="002837F9">
              <w:rPr>
                <w:lang w:val="ru-RU"/>
              </w:rPr>
              <w:t xml:space="preserve">Максимально </w:t>
            </w:r>
            <w:r>
              <w:t>за міцністю (за дробильністю</w:t>
            </w:r>
            <w:r>
              <w:rPr>
                <w:lang w:val="ru-RU"/>
              </w:rPr>
              <w:t xml:space="preserve"> ) не нижче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r>
              <w:rPr>
                <w:rFonts w:ascii="Times New Roman" w:hAnsi="Times New Roman"/>
                <w:sz w:val="24"/>
                <w:szCs w:val="24"/>
              </w:rPr>
              <w:t>М800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М</w:t>
            </w:r>
            <w:r>
              <w:rPr>
                <w:rFonts w:ascii="Times New Roman" w:hAnsi="Times New Roman"/>
                <w:sz w:val="24"/>
                <w:szCs w:val="24"/>
              </w:rPr>
              <w:t xml:space="preserve">орозостійкість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9C157A" w:rsidRDefault="00BC30B7" w:rsidP="00BC30B7">
            <w:pPr>
              <w:pStyle w:val="aff4"/>
              <w:ind w:left="0"/>
              <w:rPr>
                <w:rFonts w:ascii="Times New Roman" w:hAnsi="Times New Roman"/>
                <w:sz w:val="24"/>
                <w:szCs w:val="24"/>
                <w:lang w:val="en-US"/>
              </w:rPr>
            </w:pPr>
            <w:r>
              <w:rPr>
                <w:rFonts w:ascii="Times New Roman" w:hAnsi="Times New Roman"/>
                <w:sz w:val="24"/>
                <w:szCs w:val="24"/>
                <w:lang w:val="en-US"/>
              </w:rPr>
              <w:t>F100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 xml:space="preserve">Питома вага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не менше 1300 кг/м3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tabs>
                <w:tab w:val="left" w:pos="720"/>
              </w:tabs>
            </w:pPr>
            <w:r w:rsidRPr="002837F9">
              <w:rPr>
                <w:shd w:val="clear" w:color="auto" w:fill="FFFFFF"/>
                <w:lang w:eastAsia="ar-SA"/>
              </w:rPr>
              <w:t xml:space="preserve">Умови поставки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FF6528">
            <w:pPr>
              <w:pStyle w:val="afff3"/>
              <w:jc w:val="both"/>
              <w:rPr>
                <w:rFonts w:ascii="Times New Roman" w:hAnsi="Times New Roman"/>
                <w:bCs/>
                <w:sz w:val="24"/>
                <w:szCs w:val="24"/>
              </w:rPr>
            </w:pPr>
            <w:r w:rsidRPr="002837F9">
              <w:rPr>
                <w:rFonts w:ascii="Times New Roman" w:hAnsi="Times New Roman"/>
                <w:sz w:val="24"/>
                <w:szCs w:val="24"/>
              </w:rPr>
              <w:t xml:space="preserve">       Доставка товару здійснюється </w:t>
            </w:r>
            <w:r w:rsidRPr="002837F9">
              <w:rPr>
                <w:rFonts w:ascii="Times New Roman" w:hAnsi="Times New Roman"/>
                <w:bCs/>
                <w:sz w:val="24"/>
                <w:szCs w:val="24"/>
              </w:rPr>
              <w:t>окремими партіями в робочі дні</w:t>
            </w:r>
            <w:r>
              <w:rPr>
                <w:rFonts w:ascii="Times New Roman" w:hAnsi="Times New Roman"/>
                <w:bCs/>
                <w:sz w:val="24"/>
                <w:szCs w:val="24"/>
              </w:rPr>
              <w:t>,</w:t>
            </w:r>
            <w:r w:rsidRPr="002837F9">
              <w:rPr>
                <w:rFonts w:ascii="Times New Roman" w:hAnsi="Times New Roman"/>
                <w:bCs/>
                <w:sz w:val="24"/>
                <w:szCs w:val="24"/>
              </w:rPr>
              <w:t xml:space="preserve"> за заявкою Замовника</w:t>
            </w:r>
            <w:r w:rsidRPr="002837F9">
              <w:rPr>
                <w:rFonts w:ascii="Times New Roman" w:hAnsi="Times New Roman"/>
                <w:sz w:val="24"/>
                <w:szCs w:val="24"/>
              </w:rPr>
              <w:t xml:space="preserve"> будь-яким способом (факсом, телефоном, електронним листом, в усній формі) за адресою:</w:t>
            </w:r>
            <w:r w:rsidRPr="002837F9">
              <w:rPr>
                <w:rFonts w:ascii="Times New Roman" w:hAnsi="Times New Roman"/>
                <w:sz w:val="24"/>
                <w:szCs w:val="24"/>
                <w:shd w:val="clear" w:color="auto" w:fill="FFFFFF"/>
                <w:lang w:eastAsia="ar-SA"/>
              </w:rPr>
              <w:t xml:space="preserve"> Львівська область,</w:t>
            </w:r>
            <w:r w:rsidRPr="002837F9">
              <w:rPr>
                <w:rFonts w:ascii="Times New Roman" w:hAnsi="Times New Roman"/>
                <w:sz w:val="24"/>
                <w:szCs w:val="24"/>
              </w:rPr>
              <w:t xml:space="preserve">       Доставка товару здійснюється </w:t>
            </w:r>
            <w:r>
              <w:rPr>
                <w:rFonts w:ascii="Times New Roman" w:hAnsi="Times New Roman"/>
                <w:sz w:val="24"/>
              </w:rPr>
              <w:t xml:space="preserve">протягом  </w:t>
            </w:r>
            <w:r w:rsidR="00580685">
              <w:rPr>
                <w:rFonts w:ascii="Times New Roman" w:hAnsi="Times New Roman"/>
                <w:sz w:val="24"/>
              </w:rPr>
              <w:t xml:space="preserve">пяти </w:t>
            </w:r>
            <w:r w:rsidR="00FF6528">
              <w:rPr>
                <w:rFonts w:ascii="Times New Roman" w:hAnsi="Times New Roman"/>
                <w:sz w:val="24"/>
              </w:rPr>
              <w:t>календарних</w:t>
            </w:r>
            <w:r w:rsidR="00580685">
              <w:rPr>
                <w:rFonts w:ascii="Times New Roman" w:hAnsi="Times New Roman"/>
                <w:sz w:val="24"/>
              </w:rPr>
              <w:t xml:space="preserve">  </w:t>
            </w:r>
            <w:r>
              <w:rPr>
                <w:rFonts w:ascii="Times New Roman" w:hAnsi="Times New Roman"/>
                <w:sz w:val="24"/>
              </w:rPr>
              <w:t>днів з моменту отримання заявки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bl>
    <w:p w:rsidR="00BC30B7" w:rsidRDefault="00BC30B7" w:rsidP="00BC30B7">
      <w:pPr>
        <w:pStyle w:val="afff3"/>
        <w:jc w:val="both"/>
        <w:rPr>
          <w:rFonts w:ascii="Times New Roman" w:hAnsi="Times New Roman"/>
          <w:sz w:val="24"/>
          <w:szCs w:val="24"/>
        </w:rPr>
      </w:pPr>
    </w:p>
    <w:p w:rsidR="00BC30B7" w:rsidRDefault="00BC30B7" w:rsidP="00BC30B7">
      <w:pPr>
        <w:pStyle w:val="afff3"/>
        <w:jc w:val="center"/>
        <w:rPr>
          <w:rFonts w:ascii="Times New Roman" w:hAnsi="Times New Roman"/>
          <w:sz w:val="24"/>
          <w:szCs w:val="24"/>
        </w:rPr>
      </w:pPr>
      <w:r>
        <w:rPr>
          <w:rFonts w:ascii="Times New Roman" w:hAnsi="Times New Roman"/>
          <w:sz w:val="24"/>
          <w:szCs w:val="24"/>
        </w:rPr>
        <w:t>Щебінь гранітний</w:t>
      </w:r>
    </w:p>
    <w:p w:rsidR="00BC30B7" w:rsidRPr="002837F9" w:rsidRDefault="00BC30B7" w:rsidP="00BC30B7">
      <w:pPr>
        <w:pStyle w:val="afff3"/>
        <w:jc w:val="center"/>
        <w:rPr>
          <w:rFonts w:ascii="Times New Roman" w:hAnsi="Times New Roman"/>
          <w:sz w:val="24"/>
          <w:szCs w:val="24"/>
        </w:rPr>
      </w:pPr>
      <w:r w:rsidRPr="009C157A">
        <w:rPr>
          <w:rFonts w:ascii="Times New Roman" w:hAnsi="Times New Roman"/>
          <w:sz w:val="24"/>
          <w:szCs w:val="24"/>
        </w:rPr>
        <w:t>ДСТУ Б В.2.7-75-98</w:t>
      </w:r>
    </w:p>
    <w:tbl>
      <w:tblPr>
        <w:tblW w:w="10632" w:type="dxa"/>
        <w:tblInd w:w="-856" w:type="dxa"/>
        <w:tblLayout w:type="fixed"/>
        <w:tblCellMar>
          <w:left w:w="10" w:type="dxa"/>
          <w:right w:w="10" w:type="dxa"/>
        </w:tblCellMar>
        <w:tblLook w:val="0000"/>
      </w:tblPr>
      <w:tblGrid>
        <w:gridCol w:w="3545"/>
        <w:gridCol w:w="4536"/>
        <w:gridCol w:w="2551"/>
      </w:tblGrid>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hAnsi="Times New Roman"/>
                <w:b/>
                <w:bCs/>
                <w:sz w:val="24"/>
                <w:szCs w:val="24"/>
              </w:rPr>
            </w:pPr>
            <w:r w:rsidRPr="002837F9">
              <w:rPr>
                <w:rFonts w:ascii="Times New Roman" w:eastAsia="Times New Roman" w:hAnsi="Times New Roman"/>
                <w:b/>
                <w:bCs/>
                <w:sz w:val="24"/>
                <w:szCs w:val="24"/>
              </w:rPr>
              <w:t>Параметри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jc w:val="center"/>
              <w:rPr>
                <w:rFonts w:ascii="Times New Roman" w:eastAsia="Times New Roman" w:hAnsi="Times New Roman"/>
                <w:b/>
                <w:bCs/>
                <w:color w:val="121212"/>
                <w:sz w:val="24"/>
                <w:szCs w:val="24"/>
              </w:rPr>
            </w:pPr>
            <w:r w:rsidRPr="002837F9">
              <w:rPr>
                <w:rFonts w:ascii="Times New Roman" w:eastAsia="Times New Roman" w:hAnsi="Times New Roman"/>
                <w:b/>
                <w:bCs/>
                <w:color w:val="121212"/>
                <w:sz w:val="24"/>
                <w:szCs w:val="24"/>
              </w:rPr>
              <w:t>Вимоги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jc w:val="center"/>
              <w:rPr>
                <w:rFonts w:ascii="Times New Roman" w:eastAsia="Times New Roman" w:hAnsi="Times New Roman"/>
                <w:b/>
                <w:bCs/>
                <w:sz w:val="24"/>
                <w:szCs w:val="24"/>
              </w:rPr>
            </w:pPr>
            <w:r w:rsidRPr="002837F9">
              <w:rPr>
                <w:rFonts w:ascii="Times New Roman" w:eastAsia="Times New Roman" w:hAnsi="Times New Roman"/>
                <w:b/>
                <w:bCs/>
                <w:sz w:val="24"/>
                <w:szCs w:val="24"/>
              </w:rPr>
              <w:t>Пропозиція Учасника (</w:t>
            </w:r>
            <w:r>
              <w:rPr>
                <w:rFonts w:ascii="Times New Roman" w:eastAsia="Times New Roman" w:hAnsi="Times New Roman"/>
                <w:b/>
                <w:bCs/>
                <w:sz w:val="24"/>
                <w:szCs w:val="24"/>
              </w:rPr>
              <w:t>заповнюється учасником</w:t>
            </w:r>
            <w:r w:rsidRPr="002837F9">
              <w:rPr>
                <w:rFonts w:ascii="Times New Roman" w:eastAsia="Times New Roman" w:hAnsi="Times New Roman"/>
                <w:b/>
                <w:bCs/>
                <w:sz w:val="24"/>
                <w:szCs w:val="24"/>
              </w:rPr>
              <w:t>)</w:t>
            </w: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eastAsia="Times New Roman" w:hAnsi="Times New Roman"/>
                <w:b/>
                <w:bCs/>
                <w:sz w:val="24"/>
                <w:szCs w:val="24"/>
              </w:rPr>
            </w:pPr>
            <w:r w:rsidRPr="002837F9">
              <w:rPr>
                <w:rFonts w:ascii="Times New Roman" w:eastAsia="Times New Roman" w:hAnsi="Times New Roman"/>
                <w:color w:val="121212"/>
                <w:sz w:val="24"/>
                <w:szCs w:val="24"/>
              </w:rPr>
              <w:t>Кількість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9B24BD" w:rsidP="00BC30B7">
            <w:pPr>
              <w:pStyle w:val="aff4"/>
              <w:ind w:left="0"/>
              <w:rPr>
                <w:rFonts w:ascii="Times New Roman" w:eastAsia="Times New Roman" w:hAnsi="Times New Roman"/>
                <w:color w:val="121212"/>
                <w:sz w:val="24"/>
                <w:szCs w:val="24"/>
              </w:rPr>
            </w:pPr>
            <w:r>
              <w:rPr>
                <w:rFonts w:ascii="Times New Roman" w:eastAsia="Times New Roman" w:hAnsi="Times New Roman"/>
                <w:color w:val="121212"/>
                <w:sz w:val="24"/>
                <w:szCs w:val="24"/>
              </w:rPr>
              <w:t>200 м.куб.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eastAsia="Times New Roman" w:hAnsi="Times New Roman"/>
                <w:b/>
                <w:bCs/>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rPr>
                <w:lang w:val="ru-RU"/>
              </w:rPr>
            </w:pPr>
            <w:r w:rsidRPr="002837F9">
              <w:rPr>
                <w:lang w:val="ru-RU"/>
              </w:rPr>
              <w:lastRenderedPageBreak/>
              <w:t xml:space="preserve">Максимально </w:t>
            </w:r>
            <w:r>
              <w:t>за міцністю (за дробильністю</w:t>
            </w:r>
            <w:r>
              <w:rPr>
                <w:lang w:val="ru-RU"/>
              </w:rPr>
              <w:t xml:space="preserve"> ) не нижче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p>
          <w:p w:rsidR="00BC30B7" w:rsidRPr="002837F9" w:rsidRDefault="00BC30B7" w:rsidP="00BC30B7">
            <w:pPr>
              <w:pStyle w:val="aff4"/>
              <w:ind w:left="0"/>
              <w:rPr>
                <w:rFonts w:ascii="Times New Roman" w:hAnsi="Times New Roman"/>
                <w:sz w:val="24"/>
                <w:szCs w:val="24"/>
              </w:rPr>
            </w:pPr>
            <w:r>
              <w:rPr>
                <w:rFonts w:ascii="Times New Roman" w:hAnsi="Times New Roman"/>
                <w:sz w:val="24"/>
                <w:szCs w:val="24"/>
              </w:rPr>
              <w:t>М1400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М</w:t>
            </w:r>
            <w:r>
              <w:rPr>
                <w:rFonts w:ascii="Times New Roman" w:hAnsi="Times New Roman"/>
                <w:sz w:val="24"/>
                <w:szCs w:val="24"/>
              </w:rPr>
              <w:t xml:space="preserve">орозостійкість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9C157A" w:rsidRDefault="00BC30B7" w:rsidP="00BC30B7">
            <w:pPr>
              <w:pStyle w:val="aff4"/>
              <w:ind w:left="0"/>
              <w:rPr>
                <w:rFonts w:ascii="Times New Roman" w:hAnsi="Times New Roman"/>
                <w:sz w:val="24"/>
                <w:szCs w:val="24"/>
                <w:lang w:val="en-US"/>
              </w:rPr>
            </w:pPr>
            <w:r>
              <w:rPr>
                <w:rFonts w:ascii="Times New Roman" w:hAnsi="Times New Roman"/>
                <w:sz w:val="24"/>
                <w:szCs w:val="24"/>
                <w:lang w:val="en-US"/>
              </w:rPr>
              <w:t>F400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sidRPr="002837F9">
              <w:rPr>
                <w:rFonts w:ascii="Times New Roman" w:hAnsi="Times New Roman"/>
                <w:sz w:val="24"/>
                <w:szCs w:val="24"/>
              </w:rPr>
              <w:t xml:space="preserve">Питома вага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pStyle w:val="aff4"/>
              <w:ind w:left="0"/>
              <w:rPr>
                <w:rFonts w:ascii="Times New Roman" w:hAnsi="Times New Roman"/>
                <w:sz w:val="24"/>
                <w:szCs w:val="24"/>
              </w:rPr>
            </w:pPr>
            <w:r>
              <w:rPr>
                <w:rFonts w:ascii="Times New Roman" w:hAnsi="Times New Roman"/>
                <w:sz w:val="24"/>
                <w:szCs w:val="24"/>
              </w:rPr>
              <w:t>не менше 1300</w:t>
            </w:r>
            <w:r w:rsidRPr="002837F9">
              <w:rPr>
                <w:rFonts w:ascii="Times New Roman" w:hAnsi="Times New Roman"/>
                <w:sz w:val="24"/>
                <w:szCs w:val="24"/>
              </w:rPr>
              <w:t xml:space="preserve"> кг/м3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r w:rsidR="00BC30B7" w:rsidRPr="002837F9" w:rsidTr="00BC30B7">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BC30B7">
            <w:pPr>
              <w:tabs>
                <w:tab w:val="left" w:pos="720"/>
              </w:tabs>
            </w:pPr>
            <w:r w:rsidRPr="002837F9">
              <w:rPr>
                <w:shd w:val="clear" w:color="auto" w:fill="FFFFFF"/>
                <w:lang w:eastAsia="ar-SA"/>
              </w:rPr>
              <w:t xml:space="preserve">Умови поставки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0B7" w:rsidRPr="002837F9" w:rsidRDefault="00BC30B7" w:rsidP="00FF6528">
            <w:pPr>
              <w:pStyle w:val="afff3"/>
              <w:jc w:val="both"/>
              <w:rPr>
                <w:rFonts w:ascii="Times New Roman" w:hAnsi="Times New Roman"/>
                <w:bCs/>
                <w:sz w:val="24"/>
                <w:szCs w:val="24"/>
              </w:rPr>
            </w:pPr>
            <w:r w:rsidRPr="002837F9">
              <w:rPr>
                <w:rFonts w:ascii="Times New Roman" w:hAnsi="Times New Roman"/>
                <w:sz w:val="24"/>
                <w:szCs w:val="24"/>
              </w:rPr>
              <w:t xml:space="preserve">       Доставка товару здійснюється </w:t>
            </w:r>
            <w:r w:rsidRPr="002837F9">
              <w:rPr>
                <w:rFonts w:ascii="Times New Roman" w:hAnsi="Times New Roman"/>
                <w:bCs/>
                <w:sz w:val="24"/>
                <w:szCs w:val="24"/>
              </w:rPr>
              <w:t>окремими партіями в робочі дні</w:t>
            </w:r>
            <w:r>
              <w:rPr>
                <w:rFonts w:ascii="Times New Roman" w:hAnsi="Times New Roman"/>
                <w:bCs/>
                <w:sz w:val="24"/>
                <w:szCs w:val="24"/>
              </w:rPr>
              <w:t>,</w:t>
            </w:r>
            <w:r w:rsidRPr="002837F9">
              <w:rPr>
                <w:rFonts w:ascii="Times New Roman" w:hAnsi="Times New Roman"/>
                <w:bCs/>
                <w:sz w:val="24"/>
                <w:szCs w:val="24"/>
              </w:rPr>
              <w:t xml:space="preserve"> за заявкою Замовника</w:t>
            </w:r>
            <w:r w:rsidRPr="002837F9">
              <w:rPr>
                <w:rFonts w:ascii="Times New Roman" w:hAnsi="Times New Roman"/>
                <w:sz w:val="24"/>
                <w:szCs w:val="24"/>
              </w:rPr>
              <w:t xml:space="preserve"> будь-яким способом (факсом, телефоном, електронним листом, в усній формі) за адресою:</w:t>
            </w:r>
            <w:r w:rsidRPr="002837F9">
              <w:rPr>
                <w:rFonts w:ascii="Times New Roman" w:hAnsi="Times New Roman"/>
                <w:sz w:val="24"/>
                <w:szCs w:val="24"/>
                <w:shd w:val="clear" w:color="auto" w:fill="FFFFFF"/>
                <w:lang w:eastAsia="ar-SA"/>
              </w:rPr>
              <w:t xml:space="preserve"> Львівська область,</w:t>
            </w:r>
            <w:r w:rsidRPr="002837F9">
              <w:rPr>
                <w:rFonts w:ascii="Times New Roman" w:hAnsi="Times New Roman"/>
                <w:sz w:val="24"/>
                <w:szCs w:val="24"/>
              </w:rPr>
              <w:t xml:space="preserve">       Доставка товару здійснюється </w:t>
            </w:r>
            <w:r>
              <w:rPr>
                <w:rFonts w:ascii="Times New Roman" w:hAnsi="Times New Roman"/>
                <w:sz w:val="24"/>
              </w:rPr>
              <w:t xml:space="preserve">протягом  </w:t>
            </w:r>
            <w:r w:rsidR="00580685">
              <w:rPr>
                <w:rFonts w:ascii="Times New Roman" w:hAnsi="Times New Roman"/>
                <w:sz w:val="24"/>
              </w:rPr>
              <w:t>пяти</w:t>
            </w:r>
            <w:r>
              <w:rPr>
                <w:rFonts w:ascii="Times New Roman" w:hAnsi="Times New Roman"/>
                <w:sz w:val="24"/>
              </w:rPr>
              <w:t xml:space="preserve"> </w:t>
            </w:r>
            <w:r w:rsidR="00FF6528">
              <w:rPr>
                <w:rFonts w:ascii="Times New Roman" w:hAnsi="Times New Roman"/>
                <w:sz w:val="24"/>
              </w:rPr>
              <w:t>календарних</w:t>
            </w:r>
            <w:r w:rsidR="00580685">
              <w:rPr>
                <w:rFonts w:ascii="Times New Roman" w:hAnsi="Times New Roman"/>
                <w:sz w:val="24"/>
              </w:rPr>
              <w:t xml:space="preserve"> </w:t>
            </w:r>
            <w:r>
              <w:rPr>
                <w:rFonts w:ascii="Times New Roman" w:hAnsi="Times New Roman"/>
                <w:sz w:val="24"/>
              </w:rPr>
              <w:t xml:space="preserve"> днів з моменту отримання заявки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C30B7" w:rsidRPr="002837F9" w:rsidRDefault="00BC30B7" w:rsidP="00BC30B7">
            <w:pPr>
              <w:pStyle w:val="aff4"/>
              <w:ind w:left="0"/>
              <w:rPr>
                <w:rFonts w:ascii="Times New Roman" w:hAnsi="Times New Roman"/>
                <w:sz w:val="24"/>
                <w:szCs w:val="24"/>
              </w:rPr>
            </w:pPr>
          </w:p>
        </w:tc>
      </w:tr>
    </w:tbl>
    <w:p w:rsidR="00BC30B7" w:rsidRDefault="00BC30B7" w:rsidP="00BC30B7">
      <w:pPr>
        <w:pStyle w:val="afff3"/>
        <w:jc w:val="both"/>
        <w:rPr>
          <w:rFonts w:ascii="Times New Roman" w:hAnsi="Times New Roman"/>
          <w:sz w:val="24"/>
          <w:szCs w:val="24"/>
        </w:rPr>
      </w:pPr>
    </w:p>
    <w:p w:rsidR="00BC30B7" w:rsidRDefault="00BC30B7" w:rsidP="00BC30B7">
      <w:pPr>
        <w:pStyle w:val="afff3"/>
        <w:jc w:val="both"/>
        <w:rPr>
          <w:rFonts w:ascii="Times New Roman" w:hAnsi="Times New Roman"/>
          <w:sz w:val="24"/>
          <w:szCs w:val="24"/>
        </w:rPr>
      </w:pPr>
    </w:p>
    <w:p w:rsidR="00BC30B7" w:rsidRPr="002837F9" w:rsidRDefault="00BC30B7" w:rsidP="00BC30B7">
      <w:pPr>
        <w:pStyle w:val="afff3"/>
        <w:jc w:val="both"/>
        <w:rPr>
          <w:rFonts w:ascii="Times New Roman" w:hAnsi="Times New Roman"/>
          <w:sz w:val="24"/>
          <w:szCs w:val="24"/>
        </w:rPr>
      </w:pPr>
    </w:p>
    <w:p w:rsidR="00BC30B7" w:rsidRDefault="00BC30B7" w:rsidP="00BC30B7">
      <w:pPr>
        <w:pStyle w:val="afff3"/>
        <w:rPr>
          <w:rFonts w:ascii="Times New Roman" w:hAnsi="Times New Roman"/>
          <w:sz w:val="24"/>
          <w:szCs w:val="24"/>
          <w:shd w:val="clear" w:color="auto" w:fill="FFFFFF"/>
          <w:lang w:eastAsia="ar-SA"/>
        </w:rPr>
      </w:pPr>
    </w:p>
    <w:p w:rsidR="00BC30B7" w:rsidRDefault="00BC30B7" w:rsidP="00BC30B7">
      <w:pPr>
        <w:pStyle w:val="afff3"/>
        <w:rPr>
          <w:rFonts w:ascii="Times New Roman" w:hAnsi="Times New Roman"/>
          <w:sz w:val="24"/>
          <w:szCs w:val="24"/>
          <w:shd w:val="clear" w:color="auto" w:fill="FFFFFF"/>
          <w:lang w:eastAsia="ar-SA"/>
        </w:rPr>
      </w:pPr>
    </w:p>
    <w:p w:rsidR="00BC30B7" w:rsidRDefault="00BC30B7" w:rsidP="00BC30B7"/>
    <w:p w:rsidR="002815CC" w:rsidRPr="00BC30B7" w:rsidRDefault="002815CC" w:rsidP="00CA383F">
      <w:pPr>
        <w:tabs>
          <w:tab w:val="left" w:pos="8910"/>
        </w:tabs>
        <w:jc w:val="right"/>
        <w:rPr>
          <w:b/>
          <w:bCs/>
          <w:snapToGrid w:val="0"/>
          <w:lang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2815CC" w:rsidRDefault="002815CC" w:rsidP="00CA383F">
      <w:pPr>
        <w:tabs>
          <w:tab w:val="left" w:pos="8910"/>
        </w:tabs>
        <w:jc w:val="right"/>
        <w:rPr>
          <w:b/>
          <w:bCs/>
          <w:snapToGrid w:val="0"/>
          <w:lang w:val="ru-RU" w:eastAsia="ru-RU"/>
        </w:rPr>
      </w:pPr>
    </w:p>
    <w:p w:rsidR="00580685" w:rsidRDefault="00580685" w:rsidP="00CA383F">
      <w:pPr>
        <w:tabs>
          <w:tab w:val="left" w:pos="8910"/>
        </w:tabs>
        <w:jc w:val="right"/>
        <w:rPr>
          <w:b/>
          <w:bCs/>
          <w:snapToGrid w:val="0"/>
          <w:lang w:val="ru-RU" w:eastAsia="ru-RU"/>
        </w:rPr>
      </w:pPr>
    </w:p>
    <w:p w:rsidR="00580685" w:rsidRPr="006B54A3" w:rsidRDefault="00580685" w:rsidP="00CA383F">
      <w:pPr>
        <w:tabs>
          <w:tab w:val="left" w:pos="8910"/>
        </w:tabs>
        <w:jc w:val="right"/>
        <w:rPr>
          <w:b/>
          <w:bCs/>
          <w:snapToGrid w:val="0"/>
          <w:lang w:val="ru-RU" w:eastAsia="ru-RU"/>
        </w:rPr>
      </w:pPr>
    </w:p>
    <w:p w:rsidR="002815CC" w:rsidRPr="006B54A3" w:rsidRDefault="002815CC" w:rsidP="00CA383F">
      <w:pPr>
        <w:tabs>
          <w:tab w:val="left" w:pos="8910"/>
        </w:tabs>
        <w:jc w:val="right"/>
        <w:rPr>
          <w:b/>
          <w:bCs/>
          <w:snapToGrid w:val="0"/>
          <w:lang w:val="ru-RU" w:eastAsia="ru-RU"/>
        </w:rPr>
      </w:pPr>
    </w:p>
    <w:p w:rsidR="00774D46" w:rsidRPr="0022737F" w:rsidRDefault="00774D46" w:rsidP="00CA383F">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 xml:space="preserve">3.2. 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w:t>
      </w:r>
      <w:r w:rsidRPr="006B54A3">
        <w:rPr>
          <w:b/>
          <w:color w:val="000000"/>
        </w:rPr>
        <w:t xml:space="preserve">до </w:t>
      </w:r>
      <w:r w:rsidR="006B54A3" w:rsidRPr="006B54A3">
        <w:rPr>
          <w:b/>
          <w:color w:val="000000"/>
        </w:rPr>
        <w:t>120</w:t>
      </w:r>
      <w:r w:rsidR="00580685">
        <w:rPr>
          <w:b/>
          <w:color w:val="000000"/>
        </w:rPr>
        <w:t xml:space="preserve"> </w:t>
      </w:r>
      <w:r w:rsidRPr="006B54A3">
        <w:rPr>
          <w:b/>
          <w:color w:val="000000"/>
        </w:rPr>
        <w:t>(</w:t>
      </w:r>
      <w:r w:rsidR="006B54A3" w:rsidRPr="006B54A3">
        <w:rPr>
          <w:b/>
          <w:color w:val="000000"/>
        </w:rPr>
        <w:t xml:space="preserve">сто двадцять </w:t>
      </w:r>
      <w:r w:rsidRPr="006B54A3">
        <w:rPr>
          <w:b/>
          <w:color w:val="000000"/>
        </w:rPr>
        <w:t xml:space="preserve">) календарних днів з моменту отримання Товару. </w:t>
      </w:r>
      <w:r w:rsidRPr="00DD566C">
        <w:rPr>
          <w:color w:val="000000"/>
        </w:rPr>
        <w:t>Фактом підтвердження</w:t>
      </w:r>
      <w:r w:rsidRPr="006B54A3">
        <w:rPr>
          <w:b/>
          <w:color w:val="000000"/>
        </w:rPr>
        <w:t xml:space="preserve"> о</w:t>
      </w:r>
      <w:r w:rsidRPr="00147389">
        <w:rPr>
          <w:color w:val="000000"/>
        </w:rPr>
        <w:t>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протягом </w:t>
      </w:r>
      <w:r w:rsidRPr="00147389">
        <w:rPr>
          <w:color w:val="121212"/>
          <w:u w:val="single"/>
        </w:rPr>
        <w:t xml:space="preserve">5 (п’яти) </w:t>
      </w:r>
      <w:r w:rsidR="00FF6528">
        <w:rPr>
          <w:color w:val="121212"/>
          <w:u w:val="single"/>
        </w:rPr>
        <w:t>календарних</w:t>
      </w:r>
      <w:r w:rsidRPr="00147389">
        <w:rPr>
          <w:color w:val="121212"/>
          <w:u w:val="single"/>
        </w:rPr>
        <w:t xml:space="preserve"> днів з дня замовлення</w:t>
      </w:r>
      <w:r w:rsidRPr="00630130">
        <w:rPr>
          <w:shd w:val="clear" w:color="auto" w:fill="FFFFFF"/>
        </w:rPr>
        <w:t>. Замовленням вважається 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lastRenderedPageBreak/>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Pr="00147389">
        <w:rPr>
          <w:color w:val="121212"/>
        </w:rPr>
        <w:t xml:space="preserve">ям платежу не більше </w:t>
      </w:r>
      <w:r w:rsidR="006B54A3">
        <w:rPr>
          <w:color w:val="121212"/>
        </w:rPr>
        <w:t>120</w:t>
      </w:r>
      <w:r w:rsidRPr="00147389">
        <w:rPr>
          <w:color w:val="121212"/>
        </w:rPr>
        <w:t xml:space="preserve">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lastRenderedPageBreak/>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lastRenderedPageBreak/>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lastRenderedPageBreak/>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lastRenderedPageBreak/>
        <w:t>8) зміни умов у зв’язку із застосуванням положень </w:t>
      </w:r>
      <w:hyperlink r:id="rId57"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Default="002815CC" w:rsidP="00F56046">
      <w:pPr>
        <w:jc w:val="right"/>
        <w:rPr>
          <w:b/>
          <w:shd w:val="clear" w:color="auto" w:fill="FFFFFF"/>
          <w:lang w:val="en-US"/>
        </w:rPr>
      </w:pPr>
    </w:p>
    <w:p w:rsidR="002815CC" w:rsidRPr="002815CC" w:rsidRDefault="002815CC" w:rsidP="00F56046">
      <w:pPr>
        <w:jc w:val="right"/>
        <w:rPr>
          <w:b/>
          <w:shd w:val="clear" w:color="auto" w:fill="FFFFFF"/>
          <w:lang w:val="en-US"/>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lastRenderedPageBreak/>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38023B" w:rsidP="007B09FF">
            <w:pPr>
              <w:jc w:val="center"/>
              <w:rPr>
                <w:b/>
              </w:rPr>
            </w:pPr>
            <w:r>
              <w:rPr>
                <w:b/>
              </w:rPr>
              <w:t>Кількість (</w:t>
            </w:r>
            <w:r w:rsidR="002815CC" w:rsidRPr="00814C08">
              <w:rPr>
                <w:sz w:val="32"/>
                <w:szCs w:val="32"/>
              </w:rPr>
              <w:t>м</w:t>
            </w:r>
            <w:r w:rsidR="002815CC" w:rsidRPr="00814C08">
              <w:rPr>
                <w:sz w:val="32"/>
                <w:szCs w:val="32"/>
                <w:vertAlign w:val="superscript"/>
              </w:rPr>
              <w:t>3</w:t>
            </w:r>
            <w:r w:rsidR="00F56046">
              <w:rPr>
                <w:b/>
              </w:rPr>
              <w:t>)</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Pr="002815CC" w:rsidRDefault="002815CC" w:rsidP="00F56046">
            <w:pPr>
              <w:jc w:val="center"/>
              <w:rPr>
                <w:lang w:val="en-US"/>
              </w:rPr>
            </w:pPr>
            <w:r>
              <w:rPr>
                <w:lang w:val="en-US"/>
              </w:rPr>
              <w:t>1</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Pr="00844B44" w:rsidRDefault="00844B44" w:rsidP="00F13487">
            <w:pPr>
              <w:pStyle w:val="10"/>
              <w:spacing w:line="337" w:lineRule="atLeast"/>
              <w:ind w:left="94" w:right="94"/>
              <w:jc w:val="left"/>
              <w:textAlignment w:val="baseline"/>
              <w:rPr>
                <w:color w:val="000000"/>
              </w:rPr>
            </w:pPr>
            <w:r>
              <w:rPr>
                <w:color w:val="000000"/>
              </w:rPr>
              <w:t>Піщано-гравійна суміш</w:t>
            </w: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844B44" w:rsidP="00A11892">
            <w:pPr>
              <w:jc w:val="center"/>
              <w:rPr>
                <w:color w:val="000000"/>
              </w:rPr>
            </w:pPr>
            <w:r>
              <w:rPr>
                <w:color w:val="000000"/>
              </w:rPr>
              <w:t>1400</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2815CC" w:rsidTr="00F56046">
        <w:tc>
          <w:tcPr>
            <w:tcW w:w="699" w:type="dxa"/>
            <w:tcBorders>
              <w:top w:val="single" w:sz="2" w:space="0" w:color="000000"/>
              <w:left w:val="single" w:sz="2" w:space="0" w:color="000000"/>
              <w:bottom w:val="single" w:sz="2" w:space="0" w:color="000000"/>
            </w:tcBorders>
            <w:shd w:val="clear" w:color="auto" w:fill="auto"/>
          </w:tcPr>
          <w:p w:rsidR="002815CC" w:rsidRDefault="002815CC" w:rsidP="00F56046">
            <w:pPr>
              <w:jc w:val="center"/>
              <w:rPr>
                <w:lang w:val="en-US"/>
              </w:rPr>
            </w:pPr>
            <w:r>
              <w:rPr>
                <w:lang w:val="en-US"/>
              </w:rPr>
              <w:t>2</w:t>
            </w:r>
          </w:p>
        </w:tc>
        <w:tc>
          <w:tcPr>
            <w:tcW w:w="2702" w:type="dxa"/>
            <w:tcBorders>
              <w:top w:val="single" w:sz="2" w:space="0" w:color="000000"/>
              <w:left w:val="single" w:sz="2" w:space="0" w:color="000000"/>
              <w:bottom w:val="single" w:sz="2" w:space="0" w:color="000000"/>
            </w:tcBorders>
            <w:shd w:val="clear" w:color="auto" w:fill="auto"/>
            <w:vAlign w:val="bottom"/>
          </w:tcPr>
          <w:p w:rsidR="002815CC" w:rsidRDefault="00844B44" w:rsidP="00F13487">
            <w:pPr>
              <w:pStyle w:val="10"/>
              <w:spacing w:line="337" w:lineRule="atLeast"/>
              <w:ind w:left="94" w:right="94"/>
              <w:jc w:val="left"/>
              <w:textAlignment w:val="baseline"/>
              <w:rPr>
                <w:color w:val="000000"/>
              </w:rPr>
            </w:pPr>
            <w:r>
              <w:rPr>
                <w:color w:val="000000"/>
              </w:rPr>
              <w:t>Щебінь гранітний фракці</w:t>
            </w:r>
            <w:r w:rsidR="00DD566C">
              <w:rPr>
                <w:color w:val="000000"/>
              </w:rPr>
              <w:t>я</w:t>
            </w:r>
            <w:r>
              <w:rPr>
                <w:color w:val="000000"/>
              </w:rPr>
              <w:t xml:space="preserve"> 20х40</w:t>
            </w:r>
          </w:p>
        </w:tc>
        <w:tc>
          <w:tcPr>
            <w:tcW w:w="1275" w:type="dxa"/>
            <w:tcBorders>
              <w:top w:val="single" w:sz="2" w:space="0" w:color="000000"/>
              <w:left w:val="single" w:sz="2" w:space="0" w:color="000000"/>
              <w:bottom w:val="single" w:sz="2" w:space="0" w:color="000000"/>
            </w:tcBorders>
            <w:shd w:val="clear" w:color="auto" w:fill="auto"/>
            <w:vAlign w:val="bottom"/>
          </w:tcPr>
          <w:p w:rsidR="002815CC" w:rsidRDefault="00844B44" w:rsidP="00A11892">
            <w:pPr>
              <w:jc w:val="center"/>
              <w:rPr>
                <w:color w:val="000000"/>
              </w:rPr>
            </w:pPr>
            <w:r>
              <w:rPr>
                <w:color w:val="000000"/>
              </w:rPr>
              <w:t>200</w:t>
            </w:r>
          </w:p>
        </w:tc>
        <w:tc>
          <w:tcPr>
            <w:tcW w:w="1275"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2815CC" w:rsidRDefault="002815CC"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right"/>
              <w:rPr>
                <w:highlight w:val="yellow"/>
              </w:rPr>
            </w:pPr>
          </w:p>
        </w:tc>
        <w:tc>
          <w:tcPr>
            <w:tcW w:w="1437" w:type="dxa"/>
            <w:tcBorders>
              <w:left w:val="single" w:sz="2" w:space="0" w:color="000000"/>
            </w:tcBorders>
            <w:shd w:val="clear" w:color="auto" w:fill="auto"/>
          </w:tcPr>
          <w:p w:rsidR="002815CC" w:rsidRDefault="002815CC" w:rsidP="00F56046">
            <w:pPr>
              <w:snapToGrid w:val="0"/>
            </w:pPr>
          </w:p>
        </w:tc>
      </w:tr>
      <w:tr w:rsidR="002815CC" w:rsidTr="00F56046">
        <w:tc>
          <w:tcPr>
            <w:tcW w:w="699" w:type="dxa"/>
            <w:tcBorders>
              <w:top w:val="single" w:sz="2" w:space="0" w:color="000000"/>
              <w:left w:val="single" w:sz="2" w:space="0" w:color="000000"/>
              <w:bottom w:val="single" w:sz="2" w:space="0" w:color="000000"/>
            </w:tcBorders>
            <w:shd w:val="clear" w:color="auto" w:fill="auto"/>
          </w:tcPr>
          <w:p w:rsidR="002815CC" w:rsidRDefault="002815CC" w:rsidP="00F56046">
            <w:pPr>
              <w:jc w:val="center"/>
              <w:rPr>
                <w:lang w:val="en-US"/>
              </w:rPr>
            </w:pPr>
            <w:r>
              <w:rPr>
                <w:lang w:val="en-US"/>
              </w:rPr>
              <w:t>3</w:t>
            </w:r>
          </w:p>
        </w:tc>
        <w:tc>
          <w:tcPr>
            <w:tcW w:w="2702" w:type="dxa"/>
            <w:tcBorders>
              <w:top w:val="single" w:sz="2" w:space="0" w:color="000000"/>
              <w:left w:val="single" w:sz="2" w:space="0" w:color="000000"/>
              <w:bottom w:val="single" w:sz="2" w:space="0" w:color="000000"/>
            </w:tcBorders>
            <w:shd w:val="clear" w:color="auto" w:fill="auto"/>
            <w:vAlign w:val="bottom"/>
          </w:tcPr>
          <w:p w:rsidR="002815CC" w:rsidRDefault="00844B44" w:rsidP="00F13487">
            <w:pPr>
              <w:pStyle w:val="10"/>
              <w:spacing w:line="337" w:lineRule="atLeast"/>
              <w:ind w:left="94" w:right="94"/>
              <w:jc w:val="left"/>
              <w:textAlignment w:val="baseline"/>
              <w:rPr>
                <w:color w:val="000000"/>
              </w:rPr>
            </w:pPr>
            <w:r>
              <w:rPr>
                <w:color w:val="000000"/>
              </w:rPr>
              <w:t>Пісок</w:t>
            </w:r>
          </w:p>
        </w:tc>
        <w:tc>
          <w:tcPr>
            <w:tcW w:w="1275" w:type="dxa"/>
            <w:tcBorders>
              <w:top w:val="single" w:sz="2" w:space="0" w:color="000000"/>
              <w:left w:val="single" w:sz="2" w:space="0" w:color="000000"/>
              <w:bottom w:val="single" w:sz="2" w:space="0" w:color="000000"/>
            </w:tcBorders>
            <w:shd w:val="clear" w:color="auto" w:fill="auto"/>
            <w:vAlign w:val="bottom"/>
          </w:tcPr>
          <w:p w:rsidR="002815CC" w:rsidRDefault="00844B44" w:rsidP="00A11892">
            <w:pPr>
              <w:jc w:val="center"/>
              <w:rPr>
                <w:color w:val="000000"/>
              </w:rPr>
            </w:pPr>
            <w:r>
              <w:rPr>
                <w:color w:val="000000"/>
              </w:rPr>
              <w:t>300</w:t>
            </w:r>
          </w:p>
        </w:tc>
        <w:tc>
          <w:tcPr>
            <w:tcW w:w="1275"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2815CC" w:rsidRDefault="002815CC"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2815CC" w:rsidRDefault="002815CC" w:rsidP="00F56046">
            <w:pPr>
              <w:snapToGrid w:val="0"/>
              <w:jc w:val="right"/>
              <w:rPr>
                <w:highlight w:val="yellow"/>
              </w:rPr>
            </w:pPr>
          </w:p>
        </w:tc>
        <w:tc>
          <w:tcPr>
            <w:tcW w:w="1437" w:type="dxa"/>
            <w:tcBorders>
              <w:left w:val="single" w:sz="2" w:space="0" w:color="000000"/>
            </w:tcBorders>
            <w:shd w:val="clear" w:color="auto" w:fill="auto"/>
          </w:tcPr>
          <w:p w:rsidR="002815CC" w:rsidRDefault="002815CC"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58"/>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6B" w:rsidRDefault="0011496B">
      <w:r>
        <w:separator/>
      </w:r>
    </w:p>
  </w:endnote>
  <w:endnote w:type="continuationSeparator" w:id="1">
    <w:p w:rsidR="0011496B" w:rsidRDefault="00114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Liberation Mono"/>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6B" w:rsidRDefault="0011496B">
      <w:r>
        <w:separator/>
      </w:r>
    </w:p>
  </w:footnote>
  <w:footnote w:type="continuationSeparator" w:id="1">
    <w:p w:rsidR="0011496B" w:rsidRDefault="00114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7" w:rsidRDefault="00C435C4" w:rsidP="007052E2">
    <w:pPr>
      <w:pStyle w:val="af4"/>
      <w:framePr w:wrap="around" w:vAnchor="text" w:hAnchor="margin" w:xAlign="center" w:y="1"/>
      <w:rPr>
        <w:rStyle w:val="af6"/>
      </w:rPr>
    </w:pPr>
    <w:r>
      <w:rPr>
        <w:rStyle w:val="af6"/>
      </w:rPr>
      <w:fldChar w:fldCharType="begin"/>
    </w:r>
    <w:r w:rsidR="00BC30B7">
      <w:rPr>
        <w:rStyle w:val="af6"/>
      </w:rPr>
      <w:instrText xml:space="preserve">PAGE  </w:instrText>
    </w:r>
    <w:r>
      <w:rPr>
        <w:rStyle w:val="af6"/>
      </w:rPr>
      <w:fldChar w:fldCharType="separate"/>
    </w:r>
    <w:r w:rsidR="00BC30B7">
      <w:rPr>
        <w:rStyle w:val="af6"/>
        <w:noProof/>
      </w:rPr>
      <w:t>19</w:t>
    </w:r>
    <w:r>
      <w:rPr>
        <w:rStyle w:val="af6"/>
      </w:rPr>
      <w:fldChar w:fldCharType="end"/>
    </w:r>
  </w:p>
  <w:p w:rsidR="00BC30B7" w:rsidRDefault="00BC30B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7" w:rsidRDefault="00C435C4" w:rsidP="00A72ABF">
    <w:pPr>
      <w:pStyle w:val="af4"/>
      <w:framePr w:wrap="around" w:vAnchor="text" w:hAnchor="margin" w:xAlign="center" w:y="1"/>
      <w:rPr>
        <w:rStyle w:val="af6"/>
      </w:rPr>
    </w:pPr>
    <w:r>
      <w:rPr>
        <w:rStyle w:val="af6"/>
      </w:rPr>
      <w:fldChar w:fldCharType="begin"/>
    </w:r>
    <w:r w:rsidR="00BC30B7">
      <w:rPr>
        <w:rStyle w:val="af6"/>
      </w:rPr>
      <w:instrText xml:space="preserve">PAGE  </w:instrText>
    </w:r>
    <w:r>
      <w:rPr>
        <w:rStyle w:val="af6"/>
      </w:rPr>
      <w:fldChar w:fldCharType="end"/>
    </w:r>
  </w:p>
  <w:p w:rsidR="00BC30B7" w:rsidRDefault="00BC30B7">
    <w:pPr>
      <w:pStyle w:val="af4"/>
    </w:pPr>
  </w:p>
  <w:p w:rsidR="00BC30B7" w:rsidRDefault="00BC30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7" w:rsidRDefault="00BC30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7" w:rsidRDefault="00C435C4" w:rsidP="00A72ABF">
    <w:pPr>
      <w:pStyle w:val="af4"/>
      <w:framePr w:wrap="around" w:vAnchor="text" w:hAnchor="margin" w:xAlign="center" w:y="1"/>
      <w:rPr>
        <w:rStyle w:val="af6"/>
      </w:rPr>
    </w:pPr>
    <w:r>
      <w:rPr>
        <w:rStyle w:val="af6"/>
      </w:rPr>
      <w:fldChar w:fldCharType="begin"/>
    </w:r>
    <w:r w:rsidR="00BC30B7">
      <w:rPr>
        <w:rStyle w:val="af6"/>
      </w:rPr>
      <w:instrText xml:space="preserve">PAGE  </w:instrText>
    </w:r>
    <w:r>
      <w:rPr>
        <w:rStyle w:val="af6"/>
      </w:rPr>
      <w:fldChar w:fldCharType="end"/>
    </w:r>
  </w:p>
  <w:p w:rsidR="00BC30B7" w:rsidRDefault="00BC30B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3E13349"/>
    <w:multiLevelType w:val="multilevel"/>
    <w:tmpl w:val="70E21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5">
    <w:nsid w:val="27E07EEB"/>
    <w:multiLevelType w:val="multilevel"/>
    <w:tmpl w:val="8A10F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8">
    <w:nsid w:val="30B71984"/>
    <w:multiLevelType w:val="multilevel"/>
    <w:tmpl w:val="1C540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F933E9B"/>
    <w:multiLevelType w:val="multilevel"/>
    <w:tmpl w:val="10F27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1924B19"/>
    <w:multiLevelType w:val="hybridMultilevel"/>
    <w:tmpl w:val="40788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30">
    <w:nsid w:val="48372FFA"/>
    <w:multiLevelType w:val="hybridMultilevel"/>
    <w:tmpl w:val="A6628C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35">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6">
    <w:nsid w:val="599606E6"/>
    <w:multiLevelType w:val="hybridMultilevel"/>
    <w:tmpl w:val="AAEC94AA"/>
    <w:lvl w:ilvl="0" w:tplc="503EACEE">
      <w:start w:val="1"/>
      <w:numFmt w:val="decimal"/>
      <w:lvlText w:val="%1."/>
      <w:lvlJc w:val="left"/>
      <w:pPr>
        <w:ind w:left="720" w:hanging="360"/>
      </w:pPr>
      <w:rPr>
        <w:rFonts w:eastAsia="SimSu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5F994ABB"/>
    <w:multiLevelType w:val="multilevel"/>
    <w:tmpl w:val="5F98C11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3">
    <w:nsid w:val="703E5185"/>
    <w:multiLevelType w:val="hybridMultilevel"/>
    <w:tmpl w:val="4ACAB316"/>
    <w:lvl w:ilvl="0" w:tplc="ECB478DE">
      <w:start w:val="5"/>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5">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46">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48">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9">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42"/>
  </w:num>
  <w:num w:numId="2">
    <w:abstractNumId w:val="19"/>
  </w:num>
  <w:num w:numId="3">
    <w:abstractNumId w:val="34"/>
  </w:num>
  <w:num w:numId="4">
    <w:abstractNumId w:val="45"/>
  </w:num>
  <w:num w:numId="5">
    <w:abstractNumId w:val="10"/>
  </w:num>
  <w:num w:numId="6">
    <w:abstractNumId w:val="32"/>
  </w:num>
  <w:num w:numId="7">
    <w:abstractNumId w:val="29"/>
    <w:lvlOverride w:ilvl="0">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39"/>
  </w:num>
  <w:num w:numId="11">
    <w:abstractNumId w:val="9"/>
  </w:num>
  <w:num w:numId="12">
    <w:abstractNumId w:val="35"/>
  </w:num>
  <w:num w:numId="13">
    <w:abstractNumId w:val="37"/>
  </w:num>
  <w:num w:numId="14">
    <w:abstractNumId w:val="22"/>
  </w:num>
  <w:num w:numId="15">
    <w:abstractNumId w:val="17"/>
  </w:num>
  <w:num w:numId="16">
    <w:abstractNumId w:val="48"/>
  </w:num>
  <w:num w:numId="17">
    <w:abstractNumId w:val="46"/>
  </w:num>
  <w:num w:numId="18">
    <w:abstractNumId w:val="49"/>
  </w:num>
  <w:num w:numId="19">
    <w:abstractNumId w:val="31"/>
  </w:num>
  <w:num w:numId="20">
    <w:abstractNumId w:val="4"/>
  </w:num>
  <w:num w:numId="2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3"/>
  </w:num>
  <w:num w:numId="24">
    <w:abstractNumId w:val="20"/>
  </w:num>
  <w:num w:numId="25">
    <w:abstractNumId w:val="27"/>
  </w:num>
  <w:num w:numId="26">
    <w:abstractNumId w:val="6"/>
  </w:num>
  <w:num w:numId="27">
    <w:abstractNumId w:val="7"/>
  </w:num>
  <w:num w:numId="28">
    <w:abstractNumId w:val="11"/>
  </w:num>
  <w:num w:numId="29">
    <w:abstractNumId w:val="23"/>
  </w:num>
  <w:num w:numId="30">
    <w:abstractNumId w:val="8"/>
  </w:num>
  <w:num w:numId="31">
    <w:abstractNumId w:val="14"/>
  </w:num>
  <w:num w:numId="32">
    <w:abstractNumId w:val="44"/>
  </w:num>
  <w:num w:numId="33">
    <w:abstractNumId w:val="21"/>
  </w:num>
  <w:num w:numId="34">
    <w:abstractNumId w:val="41"/>
  </w:num>
  <w:num w:numId="35">
    <w:abstractNumId w:val="24"/>
  </w:num>
  <w:num w:numId="36">
    <w:abstractNumId w:val="26"/>
  </w:num>
  <w:num w:numId="37">
    <w:abstractNumId w:val="16"/>
  </w:num>
  <w:num w:numId="38">
    <w:abstractNumId w:val="13"/>
  </w:num>
  <w:num w:numId="39">
    <w:abstractNumId w:val="38"/>
  </w:num>
  <w:num w:numId="40">
    <w:abstractNumId w:val="12"/>
  </w:num>
  <w:num w:numId="41">
    <w:abstractNumId w:val="18"/>
  </w:num>
  <w:num w:numId="42">
    <w:abstractNumId w:val="15"/>
  </w:num>
  <w:num w:numId="43">
    <w:abstractNumId w:val="25"/>
  </w:num>
  <w:num w:numId="44">
    <w:abstractNumId w:val="36"/>
  </w:num>
  <w:num w:numId="45">
    <w:abstractNumId w:val="43"/>
  </w:num>
  <w:num w:numId="46">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2B4"/>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2B9"/>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0F72"/>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C2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96B"/>
    <w:rsid w:val="00114EC8"/>
    <w:rsid w:val="001159DC"/>
    <w:rsid w:val="00115C5E"/>
    <w:rsid w:val="00116BA9"/>
    <w:rsid w:val="00116C71"/>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10F"/>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766"/>
    <w:rsid w:val="00195D31"/>
    <w:rsid w:val="00195D36"/>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EE4"/>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736"/>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12E"/>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15CC"/>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6F48"/>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810"/>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23B"/>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5E8C"/>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62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93B"/>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76C"/>
    <w:rsid w:val="00483FB2"/>
    <w:rsid w:val="00484A3D"/>
    <w:rsid w:val="00484CDE"/>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412"/>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1AD8"/>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685"/>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5749"/>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4A3"/>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3C17"/>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2D0F"/>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2C37"/>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09FF"/>
    <w:rsid w:val="007B2064"/>
    <w:rsid w:val="007B20BA"/>
    <w:rsid w:val="007B3D5C"/>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B44"/>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585"/>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24BD"/>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AB7"/>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666"/>
    <w:rsid w:val="00AD0E21"/>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019"/>
    <w:rsid w:val="00AE43CB"/>
    <w:rsid w:val="00AE4762"/>
    <w:rsid w:val="00AE4C06"/>
    <w:rsid w:val="00AE51F6"/>
    <w:rsid w:val="00AE53A2"/>
    <w:rsid w:val="00AE5ECC"/>
    <w:rsid w:val="00AE5F79"/>
    <w:rsid w:val="00AE63DF"/>
    <w:rsid w:val="00AE69A9"/>
    <w:rsid w:val="00AE6BDC"/>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6C8"/>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AF2"/>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282"/>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0B7"/>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AA9"/>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5C4"/>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3B9B"/>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746"/>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66C"/>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6E1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5E0"/>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5CE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6FE8"/>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6F7"/>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B0A"/>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528"/>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aliases w:val="Знак9"/>
    <w:basedOn w:val="ac"/>
    <w:link w:val="HTML0"/>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aliases w:val="Знак9 Знак"/>
    <w:link w:val="HTML"/>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46</Pages>
  <Words>70839</Words>
  <Characters>40379</Characters>
  <Application>Microsoft Office Word</Application>
  <DocSecurity>0</DocSecurity>
  <Lines>336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110997</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239</cp:revision>
  <cp:lastPrinted>2024-01-08T07:51:00Z</cp:lastPrinted>
  <dcterms:created xsi:type="dcterms:W3CDTF">2023-11-15T06:45:00Z</dcterms:created>
  <dcterms:modified xsi:type="dcterms:W3CDTF">2024-01-08T12:57:00Z</dcterms:modified>
</cp:coreProperties>
</file>