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83" w:rsidRPr="00026483" w:rsidRDefault="00026483" w:rsidP="005955A9">
      <w:pPr>
        <w:jc w:val="center"/>
        <w:rPr>
          <w:b/>
          <w:bCs/>
          <w:iCs/>
          <w:caps/>
          <w:lang w:val="uk-UA"/>
        </w:rPr>
      </w:pPr>
      <w:r w:rsidRPr="00026483">
        <w:rPr>
          <w:b/>
          <w:bCs/>
          <w:iCs/>
          <w:caps/>
          <w:lang w:val="uk-UA"/>
        </w:rPr>
        <w:t>КОМУНАЛЬНЕ НЕКОМЕРЦІЙНЕ ПІДПРИЄМСТВО</w:t>
      </w:r>
    </w:p>
    <w:p w:rsidR="00026483" w:rsidRPr="00026483" w:rsidRDefault="00026483" w:rsidP="005955A9">
      <w:pPr>
        <w:jc w:val="center"/>
        <w:rPr>
          <w:b/>
          <w:bCs/>
          <w:iCs/>
          <w:caps/>
          <w:lang w:val="uk-UA"/>
        </w:rPr>
      </w:pPr>
      <w:r w:rsidRPr="00026483">
        <w:rPr>
          <w:b/>
          <w:bCs/>
          <w:iCs/>
          <w:caps/>
          <w:lang w:val="uk-UA"/>
        </w:rPr>
        <w:t>ХАРКІВСЬКОЇ ОБЛАСНОЇ РАДИ</w:t>
      </w:r>
    </w:p>
    <w:p w:rsidR="00026483" w:rsidRPr="00026483" w:rsidRDefault="00026483" w:rsidP="005955A9">
      <w:pPr>
        <w:jc w:val="center"/>
        <w:rPr>
          <w:b/>
          <w:bCs/>
          <w:iCs/>
          <w:caps/>
          <w:lang w:val="uk-UA"/>
        </w:rPr>
      </w:pPr>
      <w:r w:rsidRPr="00026483">
        <w:rPr>
          <w:b/>
          <w:bCs/>
          <w:iCs/>
          <w:caps/>
          <w:lang w:val="uk-UA"/>
        </w:rPr>
        <w:t>«ОБЛАСНА ДИТЯЧА ІНФЕКЦІЙНА КЛІНІЧНА ЛІКАРНЯ»</w:t>
      </w:r>
    </w:p>
    <w:p w:rsidR="00026483" w:rsidRPr="00026483" w:rsidRDefault="00026483" w:rsidP="005955A9">
      <w:pPr>
        <w:jc w:val="center"/>
        <w:rPr>
          <w:color w:val="FFFFFF"/>
          <w:lang w:val="uk-UA"/>
        </w:rPr>
      </w:pPr>
      <w:proofErr w:type="spellStart"/>
      <w:r w:rsidRPr="00026483">
        <w:rPr>
          <w:color w:val="FFFFFF"/>
          <w:lang w:val="uk-UA"/>
        </w:rPr>
        <w:t>Слу</w:t>
      </w:r>
      <w:proofErr w:type="spellEnd"/>
    </w:p>
    <w:p w:rsidR="00026483" w:rsidRPr="00026483" w:rsidRDefault="00026483" w:rsidP="005955A9">
      <w:pPr>
        <w:jc w:val="both"/>
        <w:rPr>
          <w:color w:val="FFFFFF"/>
          <w:lang w:val="uk-UA"/>
        </w:rPr>
      </w:pPr>
    </w:p>
    <w:p w:rsidR="00026483" w:rsidRPr="00026483" w:rsidRDefault="00026483" w:rsidP="005955A9">
      <w:pPr>
        <w:jc w:val="both"/>
        <w:rPr>
          <w:color w:val="FFFFFF"/>
          <w:lang w:val="uk-UA"/>
        </w:rPr>
      </w:pPr>
    </w:p>
    <w:p w:rsidR="00026483" w:rsidRPr="00026483" w:rsidRDefault="00026483" w:rsidP="005955A9">
      <w:pPr>
        <w:jc w:val="both"/>
        <w:rPr>
          <w:lang w:val="uk-UA"/>
        </w:rPr>
      </w:pPr>
      <w:r w:rsidRPr="00026483">
        <w:rPr>
          <w:color w:val="FFFFFF"/>
          <w:lang w:val="uk-UA"/>
        </w:rPr>
        <w:t>г</w:t>
      </w:r>
    </w:p>
    <w:p w:rsidR="00026483" w:rsidRPr="00026483" w:rsidRDefault="00026483" w:rsidP="005955A9">
      <w:pPr>
        <w:jc w:val="both"/>
        <w:rPr>
          <w:lang w:val="en-US"/>
        </w:rPr>
      </w:pPr>
    </w:p>
    <w:tbl>
      <w:tblPr>
        <w:tblW w:w="4819" w:type="dxa"/>
        <w:tblInd w:w="4919" w:type="dxa"/>
        <w:tblLayout w:type="fixed"/>
        <w:tblLook w:val="0000" w:firstRow="0" w:lastRow="0" w:firstColumn="0" w:lastColumn="0" w:noHBand="0" w:noVBand="0"/>
      </w:tblPr>
      <w:tblGrid>
        <w:gridCol w:w="4819"/>
      </w:tblGrid>
      <w:tr w:rsidR="00026483" w:rsidRPr="00026483" w:rsidTr="00462AA6">
        <w:tc>
          <w:tcPr>
            <w:tcW w:w="4819" w:type="dxa"/>
          </w:tcPr>
          <w:p w:rsidR="00026483" w:rsidRPr="00026483" w:rsidRDefault="00026483" w:rsidP="005955A9">
            <w:pPr>
              <w:snapToGrid w:val="0"/>
              <w:jc w:val="both"/>
              <w:rPr>
                <w:b/>
                <w:bCs/>
              </w:rPr>
            </w:pPr>
            <w:proofErr w:type="spellStart"/>
            <w:r w:rsidRPr="00026483">
              <w:rPr>
                <w:b/>
                <w:bCs/>
              </w:rPr>
              <w:t>Затверджено</w:t>
            </w:r>
            <w:proofErr w:type="spellEnd"/>
          </w:p>
        </w:tc>
      </w:tr>
      <w:tr w:rsidR="00026483" w:rsidRPr="00026483" w:rsidTr="00462AA6">
        <w:tc>
          <w:tcPr>
            <w:tcW w:w="4819" w:type="dxa"/>
          </w:tcPr>
          <w:p w:rsidR="00026483" w:rsidRPr="00026483" w:rsidRDefault="00026483" w:rsidP="005955A9">
            <w:pPr>
              <w:snapToGrid w:val="0"/>
              <w:jc w:val="both"/>
              <w:rPr>
                <w:b/>
                <w:bCs/>
                <w:lang w:val="uk-UA"/>
              </w:rPr>
            </w:pPr>
            <w:proofErr w:type="spellStart"/>
            <w:r w:rsidRPr="00026483">
              <w:rPr>
                <w:b/>
                <w:bCs/>
              </w:rPr>
              <w:t>рішенням</w:t>
            </w:r>
            <w:proofErr w:type="spellEnd"/>
            <w:r w:rsidRPr="00026483">
              <w:rPr>
                <w:b/>
                <w:bCs/>
              </w:rPr>
              <w:t xml:space="preserve"> </w:t>
            </w:r>
            <w:r w:rsidRPr="00026483">
              <w:rPr>
                <w:b/>
                <w:bCs/>
                <w:lang w:val="uk-UA"/>
              </w:rPr>
              <w:t>уповноваженої особи</w:t>
            </w:r>
            <w:r w:rsidRPr="00026483">
              <w:rPr>
                <w:b/>
                <w:bCs/>
              </w:rPr>
              <w:t xml:space="preserve"> </w:t>
            </w:r>
          </w:p>
        </w:tc>
      </w:tr>
      <w:tr w:rsidR="00026483" w:rsidRPr="00026483" w:rsidTr="00462AA6">
        <w:tc>
          <w:tcPr>
            <w:tcW w:w="4819" w:type="dxa"/>
          </w:tcPr>
          <w:p w:rsidR="00026483" w:rsidRPr="00026483" w:rsidRDefault="00026483" w:rsidP="005955A9">
            <w:pPr>
              <w:snapToGrid w:val="0"/>
              <w:jc w:val="both"/>
              <w:rPr>
                <w:b/>
                <w:bCs/>
                <w:lang w:val="uk-UA"/>
              </w:rPr>
            </w:pPr>
            <w:r w:rsidRPr="00026483">
              <w:rPr>
                <w:b/>
                <w:bCs/>
              </w:rPr>
              <w:t xml:space="preserve">протокол № </w:t>
            </w:r>
            <w:r>
              <w:rPr>
                <w:b/>
                <w:bCs/>
                <w:lang w:val="uk-UA"/>
              </w:rPr>
              <w:t>15</w:t>
            </w:r>
            <w:r w:rsidRPr="00026483">
              <w:rPr>
                <w:b/>
                <w:bCs/>
                <w:lang w:val="uk-UA"/>
              </w:rPr>
              <w:t>02/3843</w:t>
            </w:r>
          </w:p>
          <w:p w:rsidR="00026483" w:rsidRPr="00026483" w:rsidRDefault="00026483" w:rsidP="005955A9">
            <w:pPr>
              <w:snapToGrid w:val="0"/>
              <w:jc w:val="both"/>
              <w:rPr>
                <w:b/>
                <w:bCs/>
                <w:lang w:val="uk-UA"/>
              </w:rPr>
            </w:pPr>
            <w:r w:rsidRPr="00026483">
              <w:rPr>
                <w:b/>
                <w:bCs/>
                <w:lang w:val="uk-UA"/>
              </w:rPr>
              <w:t>від «1</w:t>
            </w:r>
            <w:r>
              <w:rPr>
                <w:b/>
                <w:bCs/>
                <w:lang w:val="uk-UA"/>
              </w:rPr>
              <w:t>5</w:t>
            </w:r>
            <w:r w:rsidRPr="00026483">
              <w:rPr>
                <w:b/>
                <w:bCs/>
                <w:lang w:val="uk-UA"/>
              </w:rPr>
              <w:t>» лютого 2024 року</w:t>
            </w:r>
          </w:p>
        </w:tc>
      </w:tr>
      <w:tr w:rsidR="00026483" w:rsidRPr="00026483" w:rsidTr="00462AA6">
        <w:trPr>
          <w:trHeight w:val="474"/>
        </w:trPr>
        <w:tc>
          <w:tcPr>
            <w:tcW w:w="4819" w:type="dxa"/>
          </w:tcPr>
          <w:p w:rsidR="00026483" w:rsidRPr="00026483" w:rsidRDefault="00026483" w:rsidP="005955A9">
            <w:pPr>
              <w:autoSpaceDE w:val="0"/>
              <w:autoSpaceDN w:val="0"/>
              <w:adjustRightInd w:val="0"/>
              <w:jc w:val="both"/>
              <w:rPr>
                <w:rFonts w:ascii="Times New Roman CYR" w:hAnsi="Times New Roman CYR" w:cs="Times New Roman CYR"/>
                <w:b/>
                <w:bCs/>
                <w:lang w:val="uk-UA"/>
              </w:rPr>
            </w:pPr>
            <w:r w:rsidRPr="00026483">
              <w:rPr>
                <w:rFonts w:ascii="Times New Roman CYR" w:hAnsi="Times New Roman CYR" w:cs="Times New Roman CYR"/>
                <w:b/>
                <w:bCs/>
                <w:lang w:val="uk-UA"/>
              </w:rPr>
              <w:t>Уповноважена особа</w:t>
            </w:r>
          </w:p>
          <w:p w:rsidR="00026483" w:rsidRPr="00026483" w:rsidRDefault="00026483" w:rsidP="005955A9">
            <w:pPr>
              <w:snapToGrid w:val="0"/>
              <w:jc w:val="both"/>
              <w:rPr>
                <w:b/>
                <w:bCs/>
              </w:rPr>
            </w:pPr>
          </w:p>
        </w:tc>
      </w:tr>
      <w:tr w:rsidR="00026483" w:rsidRPr="00026483" w:rsidTr="00462AA6">
        <w:tc>
          <w:tcPr>
            <w:tcW w:w="4819" w:type="dxa"/>
          </w:tcPr>
          <w:p w:rsidR="00026483" w:rsidRPr="00026483" w:rsidRDefault="00026483" w:rsidP="005955A9">
            <w:pPr>
              <w:snapToGrid w:val="0"/>
              <w:jc w:val="both"/>
              <w:rPr>
                <w:b/>
                <w:bCs/>
                <w:lang w:val="uk-UA"/>
              </w:rPr>
            </w:pPr>
            <w:r w:rsidRPr="00026483">
              <w:rPr>
                <w:b/>
                <w:bCs/>
              </w:rPr>
              <w:t>_______________</w:t>
            </w:r>
            <w:r w:rsidRPr="00026483">
              <w:rPr>
                <w:b/>
                <w:bCs/>
                <w:lang w:val="uk-UA"/>
              </w:rPr>
              <w:t xml:space="preserve"> Олена МОСКОВА</w:t>
            </w:r>
          </w:p>
        </w:tc>
      </w:tr>
    </w:tbl>
    <w:p w:rsidR="003E7A64" w:rsidRPr="0020727B" w:rsidRDefault="003E7A64" w:rsidP="005955A9">
      <w:pPr>
        <w:ind w:left="-1418"/>
        <w:jc w:val="both"/>
        <w:rPr>
          <w:b/>
          <w:color w:val="000000"/>
          <w:lang w:val="uk-UA"/>
        </w:rPr>
      </w:pPr>
    </w:p>
    <w:p w:rsidR="003E7A64" w:rsidRDefault="003E7A64" w:rsidP="005955A9">
      <w:pPr>
        <w:jc w:val="both"/>
        <w:rPr>
          <w:b/>
          <w:color w:val="000000"/>
          <w:lang w:val="uk-UA"/>
        </w:rPr>
      </w:pPr>
    </w:p>
    <w:p w:rsidR="00666C56" w:rsidRDefault="00666C56" w:rsidP="005955A9">
      <w:pPr>
        <w:jc w:val="both"/>
        <w:rPr>
          <w:b/>
          <w:color w:val="000000"/>
          <w:lang w:val="uk-UA"/>
        </w:rPr>
      </w:pPr>
    </w:p>
    <w:p w:rsidR="00666C56" w:rsidRDefault="00666C56" w:rsidP="005955A9">
      <w:pPr>
        <w:jc w:val="both"/>
        <w:rPr>
          <w:b/>
          <w:color w:val="000000"/>
          <w:lang w:val="uk-UA"/>
        </w:rPr>
      </w:pPr>
    </w:p>
    <w:p w:rsidR="00666C56" w:rsidRDefault="00666C56" w:rsidP="005955A9">
      <w:pPr>
        <w:jc w:val="both"/>
        <w:rPr>
          <w:b/>
          <w:color w:val="000000"/>
          <w:lang w:val="uk-UA"/>
        </w:rPr>
      </w:pPr>
    </w:p>
    <w:p w:rsidR="00666C56" w:rsidRDefault="00666C56" w:rsidP="005955A9">
      <w:pPr>
        <w:jc w:val="both"/>
        <w:rPr>
          <w:b/>
          <w:color w:val="000000"/>
          <w:lang w:val="uk-UA"/>
        </w:rPr>
      </w:pPr>
    </w:p>
    <w:p w:rsidR="00666C56" w:rsidRPr="0020727B" w:rsidRDefault="00666C56" w:rsidP="005955A9">
      <w:pPr>
        <w:jc w:val="both"/>
        <w:rPr>
          <w:b/>
          <w:color w:val="000000"/>
          <w:lang w:val="uk-UA"/>
        </w:rPr>
      </w:pPr>
    </w:p>
    <w:p w:rsidR="003E7A64" w:rsidRPr="005955A9" w:rsidRDefault="003E7A64" w:rsidP="005955A9">
      <w:pPr>
        <w:contextualSpacing/>
        <w:jc w:val="center"/>
        <w:rPr>
          <w:b/>
          <w:bCs/>
          <w:lang w:val="uk-UA"/>
        </w:rPr>
      </w:pPr>
      <w:r w:rsidRPr="005955A9">
        <w:rPr>
          <w:b/>
          <w:bCs/>
          <w:lang w:val="uk-UA"/>
        </w:rPr>
        <w:t>ТЕНДЕРНА ДОКУМЕНТАЦІЯ</w:t>
      </w:r>
    </w:p>
    <w:p w:rsidR="003E7A64" w:rsidRPr="005955A9" w:rsidRDefault="003E7A64" w:rsidP="005955A9">
      <w:pPr>
        <w:contextualSpacing/>
        <w:jc w:val="center"/>
        <w:outlineLvl w:val="0"/>
        <w:rPr>
          <w:bCs/>
          <w:lang w:val="uk-UA"/>
        </w:rPr>
      </w:pPr>
    </w:p>
    <w:p w:rsidR="003E7A64" w:rsidRPr="005955A9" w:rsidRDefault="003E7A64" w:rsidP="005955A9">
      <w:pPr>
        <w:contextualSpacing/>
        <w:jc w:val="center"/>
        <w:outlineLvl w:val="0"/>
        <w:rPr>
          <w:bCs/>
          <w:lang w:val="uk-UA"/>
        </w:rPr>
      </w:pPr>
      <w:r w:rsidRPr="005955A9">
        <w:rPr>
          <w:bCs/>
          <w:lang w:val="uk-UA"/>
        </w:rPr>
        <w:t>по процедурі:</w:t>
      </w:r>
    </w:p>
    <w:p w:rsidR="003E7A64" w:rsidRPr="005955A9" w:rsidRDefault="003E7A64" w:rsidP="005955A9">
      <w:pPr>
        <w:shd w:val="clear" w:color="auto" w:fill="FFFFFF"/>
        <w:contextualSpacing/>
        <w:jc w:val="center"/>
        <w:rPr>
          <w:b/>
          <w:bCs/>
          <w:lang w:val="uk-UA" w:eastAsia="uk-UA"/>
        </w:rPr>
      </w:pPr>
    </w:p>
    <w:p w:rsidR="003E7A64" w:rsidRPr="005955A9" w:rsidRDefault="003E7A64" w:rsidP="005955A9">
      <w:pPr>
        <w:shd w:val="clear" w:color="auto" w:fill="FFFFFF"/>
        <w:contextualSpacing/>
        <w:jc w:val="center"/>
        <w:rPr>
          <w:bCs/>
          <w:lang w:val="uk-UA" w:eastAsia="uk-UA"/>
        </w:rPr>
      </w:pPr>
      <w:r w:rsidRPr="005955A9">
        <w:rPr>
          <w:b/>
          <w:bCs/>
          <w:lang w:val="uk-UA" w:eastAsia="uk-UA"/>
        </w:rPr>
        <w:t xml:space="preserve">ВІДКРИТІ ТОРГИ </w:t>
      </w:r>
      <w:r w:rsidRPr="005955A9">
        <w:rPr>
          <w:bCs/>
          <w:lang w:val="uk-UA" w:eastAsia="uk-UA"/>
        </w:rPr>
        <w:t>(з особливостями)</w:t>
      </w:r>
    </w:p>
    <w:p w:rsidR="003E7A64" w:rsidRPr="005955A9" w:rsidRDefault="003E7A64" w:rsidP="005955A9">
      <w:pPr>
        <w:keepNext/>
        <w:keepLines/>
        <w:shd w:val="clear" w:color="auto" w:fill="FFFFFF"/>
        <w:contextualSpacing/>
        <w:jc w:val="center"/>
        <w:outlineLvl w:val="1"/>
        <w:rPr>
          <w:color w:val="000000"/>
          <w:lang w:val="uk-UA" w:eastAsia="uk-UA"/>
        </w:rPr>
      </w:pPr>
    </w:p>
    <w:p w:rsidR="003E7A64" w:rsidRPr="005955A9" w:rsidRDefault="003E7A64" w:rsidP="005955A9">
      <w:pPr>
        <w:keepNext/>
        <w:keepLines/>
        <w:shd w:val="clear" w:color="auto" w:fill="FFFFFF"/>
        <w:contextualSpacing/>
        <w:jc w:val="center"/>
        <w:outlineLvl w:val="1"/>
        <w:rPr>
          <w:color w:val="000000"/>
          <w:lang w:val="uk-UA" w:eastAsia="uk-UA"/>
        </w:rPr>
      </w:pPr>
      <w:r w:rsidRPr="005955A9">
        <w:rPr>
          <w:color w:val="000000"/>
          <w:lang w:val="uk-UA" w:eastAsia="uk-UA"/>
        </w:rPr>
        <w:t>на закупівлю:</w:t>
      </w:r>
    </w:p>
    <w:p w:rsidR="003E7A64" w:rsidRPr="005955A9" w:rsidRDefault="003E7A64" w:rsidP="005955A9">
      <w:pPr>
        <w:keepNext/>
        <w:keepLines/>
        <w:shd w:val="clear" w:color="auto" w:fill="FFFFFF"/>
        <w:jc w:val="center"/>
        <w:outlineLvl w:val="1"/>
        <w:rPr>
          <w:color w:val="000000"/>
          <w:lang w:val="uk-UA" w:eastAsia="uk-UA"/>
        </w:rPr>
      </w:pPr>
    </w:p>
    <w:p w:rsidR="00026483" w:rsidRPr="005955A9" w:rsidRDefault="00026483" w:rsidP="005955A9">
      <w:pPr>
        <w:shd w:val="clear" w:color="auto" w:fill="FFFFFF"/>
        <w:jc w:val="center"/>
        <w:rPr>
          <w:b/>
          <w:bCs/>
          <w:iCs/>
          <w:u w:val="single"/>
          <w:lang w:val="uk-UA"/>
        </w:rPr>
      </w:pPr>
      <w:r w:rsidRPr="005955A9">
        <w:rPr>
          <w:b/>
          <w:bCs/>
          <w:iCs/>
          <w:u w:val="single"/>
          <w:lang w:val="uk-UA"/>
        </w:rPr>
        <w:t>Витратні матеріали для аналізаторів газів крові та електролітів, відповідно до</w:t>
      </w:r>
    </w:p>
    <w:p w:rsidR="003E7A64" w:rsidRPr="005955A9" w:rsidRDefault="00026483" w:rsidP="005955A9">
      <w:pPr>
        <w:shd w:val="clear" w:color="auto" w:fill="FFFFFF"/>
        <w:jc w:val="center"/>
        <w:rPr>
          <w:b/>
          <w:bCs/>
          <w:lang w:val="uk-UA" w:eastAsia="uk-UA"/>
        </w:rPr>
      </w:pPr>
      <w:r w:rsidRPr="005955A9">
        <w:rPr>
          <w:b/>
          <w:bCs/>
          <w:iCs/>
          <w:u w:val="single"/>
          <w:lang w:val="uk-UA"/>
        </w:rPr>
        <w:t xml:space="preserve">ДК 021-2015: 38430000-8 Детектори та аналізатори, НК 024:2023 код 61032 - Кювета для лабораторного аналізатора IVD (діагностика </w:t>
      </w:r>
      <w:proofErr w:type="spellStart"/>
      <w:r w:rsidRPr="005955A9">
        <w:rPr>
          <w:b/>
          <w:bCs/>
          <w:iCs/>
          <w:u w:val="single"/>
          <w:lang w:val="uk-UA"/>
        </w:rPr>
        <w:t>in</w:t>
      </w:r>
      <w:proofErr w:type="spellEnd"/>
      <w:r w:rsidRPr="005955A9">
        <w:rPr>
          <w:b/>
          <w:bCs/>
          <w:iCs/>
          <w:u w:val="single"/>
          <w:lang w:val="uk-UA"/>
        </w:rPr>
        <w:t xml:space="preserve"> </w:t>
      </w:r>
      <w:proofErr w:type="spellStart"/>
      <w:r w:rsidRPr="005955A9">
        <w:rPr>
          <w:b/>
          <w:bCs/>
          <w:iCs/>
          <w:u w:val="single"/>
          <w:lang w:val="uk-UA"/>
        </w:rPr>
        <w:t>vitro</w:t>
      </w:r>
      <w:proofErr w:type="spellEnd"/>
      <w:r w:rsidRPr="005955A9">
        <w:rPr>
          <w:b/>
          <w:bCs/>
          <w:iCs/>
          <w:u w:val="single"/>
          <w:lang w:val="uk-UA"/>
        </w:rPr>
        <w:t xml:space="preserve"> ) одноразового використання</w:t>
      </w:r>
    </w:p>
    <w:p w:rsidR="003E7A64" w:rsidRPr="0020727B" w:rsidRDefault="003E7A64" w:rsidP="005955A9">
      <w:pPr>
        <w:shd w:val="clear" w:color="auto" w:fill="FFFFFF"/>
        <w:jc w:val="both"/>
        <w:rPr>
          <w:b/>
          <w:bCs/>
          <w:lang w:val="uk-UA" w:eastAsia="uk-UA"/>
        </w:rPr>
      </w:pPr>
    </w:p>
    <w:p w:rsidR="003E7A64" w:rsidRPr="0020727B" w:rsidRDefault="003E7A64" w:rsidP="005955A9">
      <w:pPr>
        <w:shd w:val="clear" w:color="auto" w:fill="FFFFFF"/>
        <w:jc w:val="both"/>
        <w:rPr>
          <w:b/>
          <w:bCs/>
          <w:lang w:val="uk-UA" w:eastAsia="uk-UA"/>
        </w:rPr>
      </w:pPr>
    </w:p>
    <w:p w:rsidR="003E7A64" w:rsidRPr="0020727B" w:rsidRDefault="003E7A64" w:rsidP="005955A9">
      <w:pPr>
        <w:shd w:val="clear" w:color="auto" w:fill="FFFFFF"/>
        <w:jc w:val="both"/>
        <w:rPr>
          <w:b/>
          <w:bCs/>
          <w:lang w:val="uk-UA" w:eastAsia="uk-UA"/>
        </w:rPr>
      </w:pPr>
    </w:p>
    <w:p w:rsidR="003E7A64" w:rsidRPr="0020727B" w:rsidRDefault="003E7A64" w:rsidP="005955A9">
      <w:pPr>
        <w:shd w:val="clear" w:color="auto" w:fill="FFFFFF"/>
        <w:jc w:val="both"/>
        <w:rPr>
          <w:b/>
          <w:bCs/>
          <w:lang w:val="uk-UA" w:eastAsia="uk-UA"/>
        </w:rPr>
      </w:pPr>
    </w:p>
    <w:p w:rsidR="003E7A64" w:rsidRPr="0020727B" w:rsidRDefault="003E7A64" w:rsidP="005955A9">
      <w:pPr>
        <w:shd w:val="clear" w:color="auto" w:fill="FFFFFF"/>
        <w:jc w:val="both"/>
        <w:rPr>
          <w:b/>
          <w:bCs/>
          <w:lang w:val="uk-UA" w:eastAsia="uk-UA"/>
        </w:rPr>
      </w:pPr>
    </w:p>
    <w:p w:rsidR="003E7A64" w:rsidRPr="0020727B" w:rsidRDefault="003E7A64" w:rsidP="005955A9">
      <w:pPr>
        <w:shd w:val="clear" w:color="auto" w:fill="FFFFFF"/>
        <w:jc w:val="both"/>
        <w:outlineLvl w:val="0"/>
        <w:rPr>
          <w:b/>
          <w:lang w:val="uk-UA" w:eastAsia="uk-UA"/>
        </w:rPr>
      </w:pPr>
    </w:p>
    <w:p w:rsidR="003E7A64" w:rsidRPr="0020727B" w:rsidRDefault="003E7A64" w:rsidP="005955A9">
      <w:pPr>
        <w:shd w:val="clear" w:color="auto" w:fill="FFFFFF"/>
        <w:jc w:val="both"/>
        <w:outlineLvl w:val="0"/>
        <w:rPr>
          <w:b/>
          <w:lang w:val="uk-UA" w:eastAsia="uk-UA"/>
        </w:rPr>
      </w:pPr>
    </w:p>
    <w:p w:rsidR="00666C56" w:rsidRDefault="00666C56" w:rsidP="005955A9">
      <w:pPr>
        <w:jc w:val="both"/>
        <w:rPr>
          <w:b/>
          <w:bCs/>
          <w:sz w:val="28"/>
          <w:szCs w:val="28"/>
          <w:lang w:val="uk-UA"/>
        </w:rPr>
      </w:pPr>
    </w:p>
    <w:p w:rsidR="00026483" w:rsidRDefault="00026483" w:rsidP="005955A9">
      <w:pPr>
        <w:jc w:val="both"/>
        <w:rPr>
          <w:b/>
          <w:bCs/>
          <w:sz w:val="28"/>
          <w:szCs w:val="28"/>
          <w:lang w:val="uk-UA"/>
        </w:rPr>
      </w:pPr>
    </w:p>
    <w:p w:rsidR="00666C56" w:rsidRDefault="00666C56" w:rsidP="005955A9">
      <w:pPr>
        <w:jc w:val="both"/>
        <w:rPr>
          <w:b/>
          <w:bCs/>
          <w:sz w:val="28"/>
          <w:szCs w:val="28"/>
          <w:lang w:val="uk-UA"/>
        </w:rPr>
      </w:pPr>
    </w:p>
    <w:p w:rsidR="005955A9" w:rsidRDefault="005955A9" w:rsidP="005955A9">
      <w:pPr>
        <w:jc w:val="both"/>
        <w:rPr>
          <w:b/>
          <w:bCs/>
          <w:sz w:val="28"/>
          <w:szCs w:val="28"/>
          <w:lang w:val="uk-UA"/>
        </w:rPr>
      </w:pPr>
    </w:p>
    <w:p w:rsidR="005955A9" w:rsidRDefault="005955A9" w:rsidP="005955A9">
      <w:pPr>
        <w:jc w:val="both"/>
        <w:rPr>
          <w:b/>
          <w:bCs/>
          <w:sz w:val="28"/>
          <w:szCs w:val="28"/>
          <w:lang w:val="uk-UA"/>
        </w:rPr>
      </w:pPr>
    </w:p>
    <w:p w:rsidR="005955A9" w:rsidRDefault="005955A9" w:rsidP="005955A9">
      <w:pPr>
        <w:jc w:val="both"/>
        <w:rPr>
          <w:b/>
          <w:bCs/>
          <w:sz w:val="28"/>
          <w:szCs w:val="28"/>
          <w:lang w:val="uk-UA"/>
        </w:rPr>
      </w:pPr>
    </w:p>
    <w:p w:rsidR="00666C56" w:rsidRDefault="00666C56" w:rsidP="005955A9">
      <w:pPr>
        <w:jc w:val="both"/>
        <w:rPr>
          <w:b/>
          <w:bCs/>
          <w:sz w:val="28"/>
          <w:szCs w:val="28"/>
          <w:lang w:val="uk-UA"/>
        </w:rPr>
      </w:pPr>
    </w:p>
    <w:p w:rsidR="00601F42" w:rsidRDefault="00601F42" w:rsidP="005955A9">
      <w:pPr>
        <w:jc w:val="both"/>
        <w:rPr>
          <w:b/>
          <w:bCs/>
          <w:sz w:val="28"/>
          <w:szCs w:val="28"/>
          <w:lang w:val="uk-UA"/>
        </w:rPr>
      </w:pPr>
    </w:p>
    <w:p w:rsidR="003E7A64" w:rsidRDefault="003E7A64" w:rsidP="005955A9">
      <w:pPr>
        <w:jc w:val="center"/>
        <w:rPr>
          <w:b/>
          <w:bCs/>
          <w:sz w:val="28"/>
          <w:szCs w:val="28"/>
          <w:lang w:val="uk-UA"/>
        </w:rPr>
      </w:pPr>
      <w:r w:rsidRPr="0020727B">
        <w:rPr>
          <w:b/>
          <w:bCs/>
          <w:sz w:val="28"/>
          <w:szCs w:val="28"/>
          <w:lang w:val="uk-UA"/>
        </w:rPr>
        <w:t xml:space="preserve">м. </w:t>
      </w:r>
      <w:r w:rsidR="00026483">
        <w:rPr>
          <w:b/>
          <w:bCs/>
          <w:sz w:val="28"/>
          <w:szCs w:val="28"/>
          <w:lang w:val="uk-UA"/>
        </w:rPr>
        <w:t>Харків</w:t>
      </w:r>
      <w:r w:rsidRPr="0020727B">
        <w:rPr>
          <w:b/>
          <w:bCs/>
          <w:sz w:val="28"/>
          <w:szCs w:val="28"/>
          <w:lang w:val="uk-UA"/>
        </w:rPr>
        <w:t xml:space="preserve"> – 202</w:t>
      </w:r>
      <w:r w:rsidR="00120DD3">
        <w:rPr>
          <w:b/>
          <w:bCs/>
          <w:sz w:val="28"/>
          <w:szCs w:val="28"/>
          <w:lang w:val="uk-UA"/>
        </w:rPr>
        <w:t>4</w:t>
      </w:r>
    </w:p>
    <w:p w:rsidR="005955A9" w:rsidRPr="0020727B" w:rsidRDefault="005955A9" w:rsidP="005955A9">
      <w:pPr>
        <w:jc w:val="center"/>
        <w:rPr>
          <w:b/>
          <w:bCs/>
          <w:sz w:val="28"/>
          <w:szCs w:val="28"/>
          <w:lang w:val="uk-UA"/>
        </w:rPr>
      </w:pPr>
    </w:p>
    <w:tbl>
      <w:tblPr>
        <w:tblW w:w="996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05"/>
        <w:gridCol w:w="2805"/>
        <w:gridCol w:w="6450"/>
      </w:tblGrid>
      <w:tr w:rsidR="003E7A64" w:rsidRPr="0020727B" w:rsidTr="005955A9">
        <w:trPr>
          <w:trHeight w:val="416"/>
        </w:trPr>
        <w:tc>
          <w:tcPr>
            <w:tcW w:w="705" w:type="dxa"/>
            <w:shd w:val="clear" w:color="auto" w:fill="FFF2CC" w:themeFill="accent4" w:themeFillTint="33"/>
            <w:vAlign w:val="center"/>
          </w:tcPr>
          <w:p w:rsidR="003E7A64" w:rsidRPr="0020727B" w:rsidRDefault="003E7A64" w:rsidP="005955A9">
            <w:pPr>
              <w:jc w:val="both"/>
              <w:rPr>
                <w:lang w:val="uk-UA"/>
              </w:rPr>
            </w:pPr>
            <w:r w:rsidRPr="0020727B">
              <w:rPr>
                <w:lang w:val="uk-UA"/>
              </w:rPr>
              <w:lastRenderedPageBreak/>
              <w:t>№</w:t>
            </w:r>
          </w:p>
        </w:tc>
        <w:tc>
          <w:tcPr>
            <w:tcW w:w="9255" w:type="dxa"/>
            <w:gridSpan w:val="2"/>
            <w:shd w:val="clear" w:color="auto" w:fill="FFF2CC" w:themeFill="accent4" w:themeFillTint="33"/>
            <w:vAlign w:val="center"/>
          </w:tcPr>
          <w:p w:rsidR="003E7A64" w:rsidRPr="0020727B" w:rsidRDefault="003E7A64" w:rsidP="005955A9">
            <w:pPr>
              <w:jc w:val="both"/>
              <w:rPr>
                <w:b/>
                <w:lang w:val="uk-UA"/>
              </w:rPr>
            </w:pPr>
            <w:r w:rsidRPr="0020727B">
              <w:rPr>
                <w:b/>
                <w:lang w:val="uk-UA"/>
              </w:rPr>
              <w:t>Розділ 1. Загальні положення</w:t>
            </w:r>
          </w:p>
        </w:tc>
      </w:tr>
      <w:tr w:rsidR="003E7A64" w:rsidRPr="0020727B" w:rsidTr="005955A9">
        <w:trPr>
          <w:trHeight w:val="411"/>
        </w:trPr>
        <w:tc>
          <w:tcPr>
            <w:tcW w:w="705" w:type="dxa"/>
            <w:vAlign w:val="center"/>
          </w:tcPr>
          <w:p w:rsidR="003E7A64" w:rsidRPr="0020727B" w:rsidRDefault="003E7A64" w:rsidP="005955A9">
            <w:pPr>
              <w:jc w:val="both"/>
              <w:rPr>
                <w:lang w:val="uk-UA"/>
              </w:rPr>
            </w:pPr>
            <w:r w:rsidRPr="0020727B">
              <w:rPr>
                <w:lang w:val="uk-UA"/>
              </w:rPr>
              <w:t>1</w:t>
            </w:r>
          </w:p>
        </w:tc>
        <w:tc>
          <w:tcPr>
            <w:tcW w:w="2805" w:type="dxa"/>
            <w:vAlign w:val="center"/>
          </w:tcPr>
          <w:p w:rsidR="003E7A64" w:rsidRPr="0020727B" w:rsidRDefault="003E7A64" w:rsidP="005955A9">
            <w:pPr>
              <w:jc w:val="both"/>
              <w:rPr>
                <w:lang w:val="uk-UA"/>
              </w:rPr>
            </w:pPr>
            <w:r w:rsidRPr="0020727B">
              <w:rPr>
                <w:lang w:val="uk-UA"/>
              </w:rPr>
              <w:t>2</w:t>
            </w:r>
          </w:p>
        </w:tc>
        <w:tc>
          <w:tcPr>
            <w:tcW w:w="6450" w:type="dxa"/>
            <w:vAlign w:val="center"/>
          </w:tcPr>
          <w:p w:rsidR="003E7A64" w:rsidRPr="0020727B" w:rsidRDefault="003E7A64" w:rsidP="005955A9">
            <w:pPr>
              <w:jc w:val="both"/>
              <w:rPr>
                <w:lang w:val="uk-UA"/>
              </w:rPr>
            </w:pPr>
            <w:r w:rsidRPr="0020727B">
              <w:rPr>
                <w:lang w:val="uk-UA"/>
              </w:rPr>
              <w:t>3</w:t>
            </w:r>
          </w:p>
        </w:tc>
      </w:tr>
      <w:tr w:rsidR="003E7A64" w:rsidRPr="0020727B" w:rsidTr="005955A9">
        <w:trPr>
          <w:trHeight w:val="1119"/>
        </w:trPr>
        <w:tc>
          <w:tcPr>
            <w:tcW w:w="705" w:type="dxa"/>
          </w:tcPr>
          <w:p w:rsidR="003E7A64" w:rsidRPr="0020727B" w:rsidRDefault="003E7A64" w:rsidP="005955A9">
            <w:pPr>
              <w:jc w:val="both"/>
              <w:rPr>
                <w:lang w:val="uk-UA"/>
              </w:rPr>
            </w:pPr>
            <w:r w:rsidRPr="0020727B">
              <w:rPr>
                <w:color w:val="000000"/>
                <w:lang w:val="uk-UA"/>
              </w:rPr>
              <w:t>1</w:t>
            </w:r>
          </w:p>
        </w:tc>
        <w:tc>
          <w:tcPr>
            <w:tcW w:w="2805" w:type="dxa"/>
          </w:tcPr>
          <w:p w:rsidR="003E7A64" w:rsidRPr="0020727B" w:rsidRDefault="003E7A64" w:rsidP="0021510D">
            <w:pPr>
              <w:rPr>
                <w:lang w:val="uk-UA"/>
              </w:rPr>
            </w:pPr>
            <w:r w:rsidRPr="0020727B">
              <w:rPr>
                <w:b/>
                <w:color w:val="000000"/>
                <w:lang w:val="uk-UA"/>
              </w:rPr>
              <w:t>Терміни, які вживаються в тендерній документації</w:t>
            </w:r>
          </w:p>
        </w:tc>
        <w:tc>
          <w:tcPr>
            <w:tcW w:w="6450" w:type="dxa"/>
          </w:tcPr>
          <w:p w:rsidR="003E7A64" w:rsidRPr="0020727B" w:rsidRDefault="003E7A64" w:rsidP="005955A9">
            <w:pPr>
              <w:jc w:val="both"/>
              <w:rPr>
                <w:highlight w:val="white"/>
                <w:lang w:val="uk-UA"/>
              </w:rPr>
            </w:pPr>
            <w:r w:rsidRPr="0020727B">
              <w:rPr>
                <w:lang w:val="uk-UA"/>
              </w:rPr>
              <w:t>Тендерну д</w:t>
            </w:r>
            <w:r w:rsidRPr="0020727B">
              <w:rPr>
                <w:color w:val="000000"/>
                <w:lang w:val="uk-UA"/>
              </w:rPr>
              <w:t xml:space="preserve">окументацію розроблено відповідно до вимог Закону України </w:t>
            </w:r>
            <w:r w:rsidRPr="0020727B">
              <w:rPr>
                <w:color w:val="000000"/>
                <w:highlight w:val="white"/>
                <w:lang w:val="uk-UA"/>
              </w:rPr>
              <w:t xml:space="preserve">«Про публічні закупівлі» (далі </w:t>
            </w:r>
            <w:r w:rsidRPr="0020727B">
              <w:rPr>
                <w:highlight w:val="white"/>
                <w:lang w:val="uk-UA"/>
              </w:rPr>
              <w:t>—</w:t>
            </w:r>
            <w:r w:rsidRPr="0020727B">
              <w:rPr>
                <w:color w:val="000000"/>
                <w:highlight w:val="white"/>
                <w:lang w:val="uk-UA"/>
              </w:rPr>
              <w:t xml:space="preserve"> Закон)</w:t>
            </w:r>
            <w:r w:rsidRPr="0020727B">
              <w:rPr>
                <w:highlight w:val="white"/>
                <w:lang w:val="uk-UA"/>
              </w:rPr>
              <w:t xml:space="preserve"> та Особливостей здійснення публічних </w:t>
            </w:r>
            <w:proofErr w:type="spellStart"/>
            <w:r w:rsidRPr="0020727B">
              <w:rPr>
                <w:highlight w:val="white"/>
                <w:lang w:val="uk-UA"/>
              </w:rPr>
              <w:t>закупівель</w:t>
            </w:r>
            <w:proofErr w:type="spellEnd"/>
            <w:r w:rsidRPr="0020727B">
              <w:rPr>
                <w:highlight w:val="whit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E7A64" w:rsidRPr="0020727B" w:rsidRDefault="003E7A64" w:rsidP="005955A9">
            <w:pPr>
              <w:jc w:val="both"/>
              <w:rPr>
                <w:lang w:val="uk-UA"/>
              </w:rPr>
            </w:pPr>
            <w:r w:rsidRPr="0020727B">
              <w:rPr>
                <w:color w:val="000000"/>
                <w:lang w:val="uk-UA"/>
              </w:rPr>
              <w:t xml:space="preserve"> Терміни, які використовуються в цій документації, вживаються у значенні, наведеному в Законі та </w:t>
            </w:r>
            <w:r w:rsidRPr="0020727B">
              <w:rPr>
                <w:lang w:val="uk-UA"/>
              </w:rPr>
              <w:t>Особливостях.</w:t>
            </w:r>
          </w:p>
        </w:tc>
      </w:tr>
      <w:tr w:rsidR="003E7A64" w:rsidRPr="0020727B" w:rsidTr="005955A9">
        <w:trPr>
          <w:trHeight w:val="615"/>
        </w:trPr>
        <w:tc>
          <w:tcPr>
            <w:tcW w:w="705" w:type="dxa"/>
          </w:tcPr>
          <w:p w:rsidR="003E7A64" w:rsidRPr="0020727B" w:rsidRDefault="003E7A64" w:rsidP="005955A9">
            <w:pPr>
              <w:jc w:val="both"/>
              <w:rPr>
                <w:lang w:val="uk-UA"/>
              </w:rPr>
            </w:pPr>
            <w:r w:rsidRPr="0020727B">
              <w:rPr>
                <w:color w:val="000000"/>
                <w:lang w:val="uk-UA"/>
              </w:rPr>
              <w:t>2</w:t>
            </w:r>
          </w:p>
        </w:tc>
        <w:tc>
          <w:tcPr>
            <w:tcW w:w="2805" w:type="dxa"/>
          </w:tcPr>
          <w:p w:rsidR="003E7A64" w:rsidRPr="0020727B" w:rsidRDefault="003E7A64" w:rsidP="005955A9">
            <w:pPr>
              <w:jc w:val="both"/>
              <w:rPr>
                <w:lang w:val="uk-UA"/>
              </w:rPr>
            </w:pPr>
            <w:r w:rsidRPr="0020727B">
              <w:rPr>
                <w:b/>
                <w:color w:val="000000"/>
                <w:lang w:val="uk-UA"/>
              </w:rPr>
              <w:t>Інформація про замовника торгів</w:t>
            </w:r>
          </w:p>
        </w:tc>
        <w:tc>
          <w:tcPr>
            <w:tcW w:w="6450" w:type="dxa"/>
          </w:tcPr>
          <w:p w:rsidR="003E7A64" w:rsidRPr="0020727B" w:rsidRDefault="003E7A64" w:rsidP="005955A9">
            <w:pPr>
              <w:jc w:val="both"/>
              <w:rPr>
                <w:lang w:val="uk-UA"/>
              </w:rPr>
            </w:pPr>
            <w:r w:rsidRPr="0020727B">
              <w:rPr>
                <w:color w:val="000000"/>
                <w:lang w:val="uk-UA"/>
              </w:rPr>
              <w:t> </w:t>
            </w:r>
          </w:p>
        </w:tc>
      </w:tr>
      <w:tr w:rsidR="00026483" w:rsidRPr="0021510D" w:rsidTr="005955A9">
        <w:trPr>
          <w:trHeight w:val="285"/>
        </w:trPr>
        <w:tc>
          <w:tcPr>
            <w:tcW w:w="705" w:type="dxa"/>
          </w:tcPr>
          <w:p w:rsidR="00026483" w:rsidRPr="0020727B" w:rsidRDefault="00026483" w:rsidP="005955A9">
            <w:pPr>
              <w:jc w:val="both"/>
              <w:rPr>
                <w:lang w:val="uk-UA"/>
              </w:rPr>
            </w:pPr>
            <w:r w:rsidRPr="0020727B">
              <w:rPr>
                <w:color w:val="000000"/>
                <w:lang w:val="uk-UA"/>
              </w:rPr>
              <w:t>2.1</w:t>
            </w:r>
          </w:p>
        </w:tc>
        <w:tc>
          <w:tcPr>
            <w:tcW w:w="2805" w:type="dxa"/>
          </w:tcPr>
          <w:p w:rsidR="00026483" w:rsidRPr="0020727B" w:rsidRDefault="00026483" w:rsidP="005955A9">
            <w:pPr>
              <w:jc w:val="both"/>
              <w:rPr>
                <w:lang w:val="uk-UA"/>
              </w:rPr>
            </w:pPr>
            <w:r w:rsidRPr="0020727B">
              <w:rPr>
                <w:color w:val="000000"/>
                <w:lang w:val="uk-UA"/>
              </w:rPr>
              <w:t>повне найменування</w:t>
            </w:r>
          </w:p>
        </w:tc>
        <w:tc>
          <w:tcPr>
            <w:tcW w:w="6450" w:type="dxa"/>
          </w:tcPr>
          <w:p w:rsidR="00026483" w:rsidRPr="00026483" w:rsidRDefault="00026483" w:rsidP="005955A9">
            <w:pPr>
              <w:widowControl w:val="0"/>
              <w:autoSpaceDE w:val="0"/>
              <w:autoSpaceDN w:val="0"/>
              <w:adjustRightInd w:val="0"/>
              <w:spacing w:before="120"/>
              <w:ind w:right="-82"/>
              <w:jc w:val="both"/>
              <w:rPr>
                <w:i/>
                <w:highlight w:val="yellow"/>
                <w:lang w:val="uk-UA"/>
              </w:rPr>
            </w:pPr>
            <w:r w:rsidRPr="00026483">
              <w:rPr>
                <w:color w:val="00000A"/>
                <w:lang w:val="uk-UA" w:eastAsia="ar-SA"/>
              </w:rPr>
              <w:t>КОМУНАЛЬНЕ НЕКОМЕРЦІЙНЕ ПІДПРИЄМСТВО ХАРКІВСЬКОЇ ОБЛАСНОЇ РАДИ «ОБЛАСНА ДИТЯЧА ІНФЕКЦІЙНА КЛІНІЧНА ЛІКАРНЯ»</w:t>
            </w:r>
          </w:p>
        </w:tc>
      </w:tr>
      <w:tr w:rsidR="00026483" w:rsidRPr="0020727B" w:rsidTr="005955A9">
        <w:trPr>
          <w:trHeight w:val="536"/>
        </w:trPr>
        <w:tc>
          <w:tcPr>
            <w:tcW w:w="705" w:type="dxa"/>
          </w:tcPr>
          <w:p w:rsidR="00026483" w:rsidRPr="0020727B" w:rsidRDefault="00026483" w:rsidP="005955A9">
            <w:pPr>
              <w:jc w:val="both"/>
              <w:rPr>
                <w:lang w:val="uk-UA"/>
              </w:rPr>
            </w:pPr>
            <w:r w:rsidRPr="0020727B">
              <w:rPr>
                <w:color w:val="000000"/>
                <w:lang w:val="uk-UA"/>
              </w:rPr>
              <w:t>2.2</w:t>
            </w:r>
          </w:p>
        </w:tc>
        <w:tc>
          <w:tcPr>
            <w:tcW w:w="2805" w:type="dxa"/>
          </w:tcPr>
          <w:p w:rsidR="00026483" w:rsidRPr="0020727B" w:rsidRDefault="00026483" w:rsidP="005955A9">
            <w:pPr>
              <w:jc w:val="both"/>
              <w:rPr>
                <w:lang w:val="uk-UA"/>
              </w:rPr>
            </w:pPr>
            <w:r w:rsidRPr="0020727B">
              <w:rPr>
                <w:color w:val="000000"/>
                <w:lang w:val="uk-UA"/>
              </w:rPr>
              <w:t>місцезнаходження</w:t>
            </w:r>
          </w:p>
        </w:tc>
        <w:tc>
          <w:tcPr>
            <w:tcW w:w="6450" w:type="dxa"/>
          </w:tcPr>
          <w:p w:rsidR="00026483" w:rsidRPr="008A39E9" w:rsidRDefault="00026483" w:rsidP="005955A9">
            <w:pPr>
              <w:jc w:val="both"/>
              <w:rPr>
                <w:highlight w:val="yellow"/>
              </w:rPr>
            </w:pPr>
            <w:r w:rsidRPr="00520155">
              <w:rPr>
                <w:color w:val="00000A"/>
                <w:lang w:eastAsia="ar-SA"/>
              </w:rPr>
              <w:t xml:space="preserve">61096, </w:t>
            </w:r>
            <w:proofErr w:type="spellStart"/>
            <w:r w:rsidRPr="00520155">
              <w:rPr>
                <w:color w:val="00000A"/>
                <w:lang w:eastAsia="ar-SA"/>
              </w:rPr>
              <w:t>Україна</w:t>
            </w:r>
            <w:proofErr w:type="spellEnd"/>
            <w:r w:rsidRPr="00520155">
              <w:rPr>
                <w:color w:val="00000A"/>
                <w:lang w:eastAsia="ar-SA"/>
              </w:rPr>
              <w:t xml:space="preserve">, </w:t>
            </w:r>
            <w:proofErr w:type="spellStart"/>
            <w:r w:rsidRPr="00520155">
              <w:rPr>
                <w:color w:val="00000A"/>
                <w:lang w:eastAsia="ar-SA"/>
              </w:rPr>
              <w:t>Харківська</w:t>
            </w:r>
            <w:proofErr w:type="spellEnd"/>
            <w:r w:rsidRPr="00520155">
              <w:rPr>
                <w:color w:val="00000A"/>
                <w:lang w:eastAsia="ar-SA"/>
              </w:rPr>
              <w:t xml:space="preserve"> область, м. </w:t>
            </w:r>
            <w:proofErr w:type="spellStart"/>
            <w:r w:rsidRPr="00520155">
              <w:rPr>
                <w:color w:val="00000A"/>
                <w:lang w:eastAsia="ar-SA"/>
              </w:rPr>
              <w:t>Харків</w:t>
            </w:r>
            <w:proofErr w:type="spellEnd"/>
            <w:r w:rsidRPr="00520155">
              <w:rPr>
                <w:color w:val="00000A"/>
                <w:lang w:eastAsia="ar-SA"/>
              </w:rPr>
              <w:t xml:space="preserve">, проспект </w:t>
            </w:r>
            <w:proofErr w:type="spellStart"/>
            <w:r w:rsidRPr="00520155">
              <w:rPr>
                <w:color w:val="00000A"/>
                <w:lang w:eastAsia="ar-SA"/>
              </w:rPr>
              <w:t>Героїв</w:t>
            </w:r>
            <w:proofErr w:type="spellEnd"/>
            <w:r w:rsidRPr="00520155">
              <w:rPr>
                <w:color w:val="00000A"/>
                <w:lang w:eastAsia="ar-SA"/>
              </w:rPr>
              <w:t xml:space="preserve"> </w:t>
            </w:r>
            <w:proofErr w:type="spellStart"/>
            <w:r w:rsidRPr="00520155">
              <w:rPr>
                <w:color w:val="00000A"/>
                <w:lang w:eastAsia="ar-SA"/>
              </w:rPr>
              <w:t>Сталінграда</w:t>
            </w:r>
            <w:proofErr w:type="spellEnd"/>
            <w:r w:rsidRPr="00520155">
              <w:rPr>
                <w:color w:val="00000A"/>
                <w:lang w:eastAsia="ar-SA"/>
              </w:rPr>
              <w:t>,  160</w:t>
            </w:r>
          </w:p>
        </w:tc>
      </w:tr>
      <w:tr w:rsidR="00026483" w:rsidRPr="00026483" w:rsidTr="005955A9">
        <w:trPr>
          <w:trHeight w:val="1119"/>
        </w:trPr>
        <w:tc>
          <w:tcPr>
            <w:tcW w:w="705" w:type="dxa"/>
          </w:tcPr>
          <w:p w:rsidR="00026483" w:rsidRPr="0020727B" w:rsidRDefault="00026483" w:rsidP="005955A9">
            <w:pPr>
              <w:jc w:val="both"/>
              <w:rPr>
                <w:lang w:val="uk-UA"/>
              </w:rPr>
            </w:pPr>
            <w:r w:rsidRPr="0020727B">
              <w:rPr>
                <w:color w:val="000000"/>
                <w:lang w:val="uk-UA"/>
              </w:rPr>
              <w:t>2.3</w:t>
            </w:r>
          </w:p>
        </w:tc>
        <w:tc>
          <w:tcPr>
            <w:tcW w:w="2805" w:type="dxa"/>
          </w:tcPr>
          <w:p w:rsidR="00026483" w:rsidRPr="0020727B" w:rsidRDefault="00026483" w:rsidP="005955A9">
            <w:pPr>
              <w:jc w:val="both"/>
              <w:rPr>
                <w:lang w:val="uk-UA"/>
              </w:rPr>
            </w:pPr>
            <w:r w:rsidRPr="0020727B">
              <w:rPr>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026483" w:rsidRPr="00520155" w:rsidRDefault="00026483" w:rsidP="005955A9">
            <w:pPr>
              <w:widowControl w:val="0"/>
              <w:jc w:val="both"/>
              <w:rPr>
                <w:color w:val="00000A"/>
              </w:rPr>
            </w:pPr>
            <w:proofErr w:type="spellStart"/>
            <w:r w:rsidRPr="00520155">
              <w:rPr>
                <w:color w:val="00000A"/>
              </w:rPr>
              <w:t>Уповноважена</w:t>
            </w:r>
            <w:proofErr w:type="spellEnd"/>
            <w:r w:rsidRPr="00520155">
              <w:rPr>
                <w:color w:val="00000A"/>
              </w:rPr>
              <w:t xml:space="preserve"> особа: Заступник головного бухгалтера - </w:t>
            </w:r>
            <w:proofErr w:type="spellStart"/>
            <w:r w:rsidRPr="00520155">
              <w:rPr>
                <w:color w:val="00000A"/>
              </w:rPr>
              <w:t>Олена</w:t>
            </w:r>
            <w:proofErr w:type="spellEnd"/>
            <w:r w:rsidRPr="00520155">
              <w:rPr>
                <w:color w:val="00000A"/>
              </w:rPr>
              <w:t xml:space="preserve"> Москова</w:t>
            </w:r>
          </w:p>
          <w:p w:rsidR="00026483" w:rsidRPr="00520155" w:rsidRDefault="00026483" w:rsidP="005955A9">
            <w:pPr>
              <w:widowControl w:val="0"/>
              <w:jc w:val="both"/>
              <w:rPr>
                <w:color w:val="00000A"/>
              </w:rPr>
            </w:pPr>
            <w:r w:rsidRPr="00520155">
              <w:rPr>
                <w:color w:val="00000A"/>
              </w:rPr>
              <w:t>Тел. (0577) 97-80-07</w:t>
            </w:r>
          </w:p>
          <w:p w:rsidR="00026483" w:rsidRPr="00520155" w:rsidRDefault="00026483" w:rsidP="005955A9">
            <w:pPr>
              <w:widowControl w:val="0"/>
              <w:jc w:val="both"/>
              <w:rPr>
                <w:color w:val="00000A"/>
              </w:rPr>
            </w:pPr>
            <w:r w:rsidRPr="00520155">
              <w:rPr>
                <w:color w:val="00000A"/>
              </w:rPr>
              <w:t xml:space="preserve">61096, м. </w:t>
            </w:r>
            <w:proofErr w:type="spellStart"/>
            <w:r w:rsidRPr="00520155">
              <w:rPr>
                <w:color w:val="00000A"/>
              </w:rPr>
              <w:t>Харків</w:t>
            </w:r>
            <w:proofErr w:type="spellEnd"/>
            <w:r w:rsidRPr="00520155">
              <w:rPr>
                <w:color w:val="00000A"/>
              </w:rPr>
              <w:t xml:space="preserve">, пр. </w:t>
            </w:r>
            <w:proofErr w:type="spellStart"/>
            <w:r w:rsidRPr="00520155">
              <w:rPr>
                <w:color w:val="00000A"/>
              </w:rPr>
              <w:t>Героїв</w:t>
            </w:r>
            <w:proofErr w:type="spellEnd"/>
            <w:r w:rsidRPr="00520155">
              <w:rPr>
                <w:color w:val="00000A"/>
              </w:rPr>
              <w:t xml:space="preserve"> Сталінграда,160</w:t>
            </w:r>
          </w:p>
          <w:p w:rsidR="00026483" w:rsidRPr="007D6743" w:rsidRDefault="00026483" w:rsidP="005955A9">
            <w:pPr>
              <w:tabs>
                <w:tab w:val="left" w:pos="8093"/>
              </w:tabs>
              <w:spacing w:before="40" w:after="40"/>
              <w:jc w:val="both"/>
            </w:pPr>
            <w:r w:rsidRPr="00520155">
              <w:rPr>
                <w:color w:val="00000A"/>
              </w:rPr>
              <w:t>оdikl2018@ukr.net</w:t>
            </w:r>
          </w:p>
        </w:tc>
      </w:tr>
      <w:tr w:rsidR="003E7A64" w:rsidRPr="0020727B" w:rsidTr="005955A9">
        <w:trPr>
          <w:trHeight w:val="15"/>
        </w:trPr>
        <w:tc>
          <w:tcPr>
            <w:tcW w:w="705" w:type="dxa"/>
          </w:tcPr>
          <w:p w:rsidR="003E7A64" w:rsidRPr="0020727B" w:rsidRDefault="003E7A64" w:rsidP="005955A9">
            <w:pPr>
              <w:jc w:val="both"/>
              <w:rPr>
                <w:lang w:val="uk-UA"/>
              </w:rPr>
            </w:pPr>
            <w:r w:rsidRPr="0020727B">
              <w:rPr>
                <w:color w:val="000000"/>
                <w:lang w:val="uk-UA"/>
              </w:rPr>
              <w:t>3</w:t>
            </w:r>
          </w:p>
        </w:tc>
        <w:tc>
          <w:tcPr>
            <w:tcW w:w="2805" w:type="dxa"/>
          </w:tcPr>
          <w:p w:rsidR="003E7A64" w:rsidRPr="0020727B" w:rsidRDefault="003E7A64" w:rsidP="005955A9">
            <w:pPr>
              <w:jc w:val="both"/>
              <w:rPr>
                <w:lang w:val="uk-UA"/>
              </w:rPr>
            </w:pPr>
            <w:r w:rsidRPr="0020727B">
              <w:rPr>
                <w:b/>
                <w:color w:val="000000"/>
                <w:lang w:val="uk-UA"/>
              </w:rPr>
              <w:t>Процедура закупівлі</w:t>
            </w:r>
          </w:p>
        </w:tc>
        <w:tc>
          <w:tcPr>
            <w:tcW w:w="6450" w:type="dxa"/>
          </w:tcPr>
          <w:p w:rsidR="003E7A64" w:rsidRPr="0020727B" w:rsidRDefault="003E7A64" w:rsidP="005955A9">
            <w:pPr>
              <w:pStyle w:val="1"/>
              <w:spacing w:before="0" w:beforeAutospacing="0" w:after="0" w:afterAutospacing="0"/>
              <w:jc w:val="both"/>
              <w:rPr>
                <w:lang w:val="uk-UA"/>
              </w:rPr>
            </w:pPr>
            <w:r w:rsidRPr="0020727B">
              <w:rPr>
                <w:lang w:val="uk-UA"/>
              </w:rPr>
              <w:t>відкриті торги (з особливостями)</w:t>
            </w:r>
          </w:p>
        </w:tc>
      </w:tr>
      <w:tr w:rsidR="003E7A64" w:rsidRPr="0020727B" w:rsidTr="005955A9">
        <w:trPr>
          <w:trHeight w:val="240"/>
        </w:trPr>
        <w:tc>
          <w:tcPr>
            <w:tcW w:w="705" w:type="dxa"/>
          </w:tcPr>
          <w:p w:rsidR="003E7A64" w:rsidRPr="0020727B" w:rsidRDefault="003E7A64" w:rsidP="005955A9">
            <w:pPr>
              <w:jc w:val="both"/>
              <w:rPr>
                <w:lang w:val="uk-UA"/>
              </w:rPr>
            </w:pPr>
            <w:r w:rsidRPr="0020727B">
              <w:rPr>
                <w:color w:val="000000"/>
                <w:lang w:val="uk-UA"/>
              </w:rPr>
              <w:t>4</w:t>
            </w:r>
          </w:p>
        </w:tc>
        <w:tc>
          <w:tcPr>
            <w:tcW w:w="2805" w:type="dxa"/>
          </w:tcPr>
          <w:p w:rsidR="003E7A64" w:rsidRPr="0020727B" w:rsidRDefault="003E7A64" w:rsidP="005955A9">
            <w:pPr>
              <w:jc w:val="both"/>
              <w:rPr>
                <w:lang w:val="uk-UA"/>
              </w:rPr>
            </w:pPr>
            <w:r w:rsidRPr="0020727B">
              <w:rPr>
                <w:b/>
                <w:color w:val="000000"/>
                <w:lang w:val="uk-UA"/>
              </w:rPr>
              <w:t>Інформація про предмет закупівлі</w:t>
            </w:r>
          </w:p>
        </w:tc>
        <w:tc>
          <w:tcPr>
            <w:tcW w:w="6450" w:type="dxa"/>
          </w:tcPr>
          <w:p w:rsidR="003E7A64" w:rsidRPr="0020727B" w:rsidRDefault="003E7A64" w:rsidP="005955A9">
            <w:pPr>
              <w:jc w:val="both"/>
              <w:rPr>
                <w:lang w:val="uk-UA"/>
              </w:rPr>
            </w:pPr>
            <w:r w:rsidRPr="0020727B">
              <w:rPr>
                <w:i/>
                <w:color w:val="000000"/>
                <w:lang w:val="uk-UA"/>
              </w:rPr>
              <w:t> </w:t>
            </w:r>
          </w:p>
        </w:tc>
      </w:tr>
      <w:tr w:rsidR="003E7A64" w:rsidRPr="0021510D" w:rsidTr="005955A9">
        <w:tc>
          <w:tcPr>
            <w:tcW w:w="705" w:type="dxa"/>
          </w:tcPr>
          <w:p w:rsidR="003E7A64" w:rsidRPr="0020727B" w:rsidRDefault="003E7A64" w:rsidP="005955A9">
            <w:pPr>
              <w:jc w:val="both"/>
              <w:rPr>
                <w:lang w:val="uk-UA"/>
              </w:rPr>
            </w:pPr>
            <w:r w:rsidRPr="0020727B">
              <w:rPr>
                <w:color w:val="000000"/>
                <w:lang w:val="uk-UA"/>
              </w:rPr>
              <w:t>4.1</w:t>
            </w:r>
          </w:p>
        </w:tc>
        <w:tc>
          <w:tcPr>
            <w:tcW w:w="2805" w:type="dxa"/>
          </w:tcPr>
          <w:p w:rsidR="003E7A64" w:rsidRPr="0020727B" w:rsidRDefault="003E7A64" w:rsidP="005955A9">
            <w:pPr>
              <w:jc w:val="both"/>
              <w:rPr>
                <w:lang w:val="uk-UA"/>
              </w:rPr>
            </w:pPr>
            <w:r w:rsidRPr="0020727B">
              <w:rPr>
                <w:color w:val="000000"/>
                <w:lang w:val="uk-UA"/>
              </w:rPr>
              <w:t>назва предмета закупівлі</w:t>
            </w:r>
          </w:p>
        </w:tc>
        <w:tc>
          <w:tcPr>
            <w:tcW w:w="6450" w:type="dxa"/>
          </w:tcPr>
          <w:p w:rsidR="003E7A64" w:rsidRPr="00221942" w:rsidRDefault="00026483" w:rsidP="005955A9">
            <w:pPr>
              <w:jc w:val="both"/>
              <w:rPr>
                <w:b/>
                <w:i/>
                <w:highlight w:val="cyan"/>
                <w:lang w:val="uk-UA"/>
              </w:rPr>
            </w:pPr>
            <w:r w:rsidRPr="00026483">
              <w:rPr>
                <w:rStyle w:val="a9"/>
                <w:b w:val="0"/>
                <w:lang w:val="uk-UA"/>
              </w:rPr>
              <w:t>Витратні матеріали для аналізаторів газів крові та електролітів, відповідно до</w:t>
            </w:r>
            <w:r>
              <w:rPr>
                <w:rStyle w:val="a9"/>
                <w:b w:val="0"/>
                <w:lang w:val="uk-UA"/>
              </w:rPr>
              <w:t xml:space="preserve"> </w:t>
            </w:r>
            <w:r w:rsidRPr="00026483">
              <w:rPr>
                <w:rStyle w:val="a9"/>
                <w:b w:val="0"/>
                <w:lang w:val="uk-UA"/>
              </w:rPr>
              <w:t xml:space="preserve">ДК 021-2015: 38430000-8 Детектори та аналізатори, НК 024:2023 код 61032 - Кювета для лабораторного аналізатора IVD (діагностика </w:t>
            </w:r>
            <w:proofErr w:type="spellStart"/>
            <w:r w:rsidRPr="00026483">
              <w:rPr>
                <w:rStyle w:val="a9"/>
                <w:b w:val="0"/>
                <w:lang w:val="uk-UA"/>
              </w:rPr>
              <w:t>in</w:t>
            </w:r>
            <w:proofErr w:type="spellEnd"/>
            <w:r w:rsidRPr="00026483">
              <w:rPr>
                <w:rStyle w:val="a9"/>
                <w:b w:val="0"/>
                <w:lang w:val="uk-UA"/>
              </w:rPr>
              <w:t xml:space="preserve"> </w:t>
            </w:r>
            <w:proofErr w:type="spellStart"/>
            <w:r w:rsidRPr="00026483">
              <w:rPr>
                <w:rStyle w:val="a9"/>
                <w:b w:val="0"/>
                <w:lang w:val="uk-UA"/>
              </w:rPr>
              <w:t>vitro</w:t>
            </w:r>
            <w:proofErr w:type="spellEnd"/>
            <w:r w:rsidRPr="00026483">
              <w:rPr>
                <w:rStyle w:val="a9"/>
                <w:b w:val="0"/>
                <w:lang w:val="uk-UA"/>
              </w:rPr>
              <w:t xml:space="preserve"> ) одноразового використання</w:t>
            </w:r>
          </w:p>
        </w:tc>
      </w:tr>
      <w:tr w:rsidR="003E7A64" w:rsidRPr="0020727B" w:rsidTr="005955A9">
        <w:trPr>
          <w:trHeight w:val="1119"/>
        </w:trPr>
        <w:tc>
          <w:tcPr>
            <w:tcW w:w="705" w:type="dxa"/>
          </w:tcPr>
          <w:p w:rsidR="003E7A64" w:rsidRPr="0020727B" w:rsidRDefault="003E7A64" w:rsidP="005955A9">
            <w:pPr>
              <w:widowControl w:val="0"/>
              <w:jc w:val="both"/>
              <w:rPr>
                <w:color w:val="000000"/>
                <w:lang w:val="uk-UA"/>
              </w:rPr>
            </w:pPr>
            <w:r w:rsidRPr="0020727B">
              <w:rPr>
                <w:color w:val="000000"/>
                <w:lang w:val="uk-UA"/>
              </w:rPr>
              <w:t>4.2</w:t>
            </w:r>
          </w:p>
        </w:tc>
        <w:tc>
          <w:tcPr>
            <w:tcW w:w="2805" w:type="dxa"/>
          </w:tcPr>
          <w:p w:rsidR="003E7A64" w:rsidRPr="0020727B" w:rsidRDefault="003E7A64" w:rsidP="005955A9">
            <w:pPr>
              <w:widowControl w:val="0"/>
              <w:jc w:val="both"/>
              <w:rPr>
                <w:color w:val="000000"/>
                <w:lang w:val="uk-UA"/>
              </w:rPr>
            </w:pPr>
            <w:r w:rsidRPr="0020727B">
              <w:rPr>
                <w:color w:val="000000"/>
                <w:lang w:val="uk-UA"/>
              </w:rPr>
              <w:t>опис окремої частини або частин предмета закупівлі (лота), щодо яких можуть бути подані тендерні пропозиції</w:t>
            </w:r>
          </w:p>
        </w:tc>
        <w:tc>
          <w:tcPr>
            <w:tcW w:w="6450" w:type="dxa"/>
          </w:tcPr>
          <w:p w:rsidR="003E7A64" w:rsidRPr="0020727B" w:rsidRDefault="003E7A64" w:rsidP="005955A9">
            <w:pPr>
              <w:widowControl w:val="0"/>
              <w:ind w:right="120"/>
              <w:jc w:val="both"/>
              <w:rPr>
                <w:lang w:val="uk-UA"/>
              </w:rPr>
            </w:pPr>
            <w:r w:rsidRPr="0020727B">
              <w:rPr>
                <w:color w:val="000000"/>
                <w:lang w:val="uk-UA"/>
              </w:rPr>
              <w:t>Закупівля здійснюється щодо предмет</w:t>
            </w:r>
            <w:r w:rsidRPr="0020727B">
              <w:rPr>
                <w:lang w:val="uk-UA"/>
              </w:rPr>
              <w:t>а</w:t>
            </w:r>
            <w:r w:rsidRPr="0020727B">
              <w:rPr>
                <w:color w:val="000000"/>
                <w:lang w:val="uk-UA"/>
              </w:rPr>
              <w:t xml:space="preserve"> закупівлі в цілому.</w:t>
            </w:r>
          </w:p>
          <w:p w:rsidR="003E7A64" w:rsidRPr="0020727B" w:rsidRDefault="003E7A64" w:rsidP="005955A9">
            <w:pPr>
              <w:widowControl w:val="0"/>
              <w:ind w:right="120"/>
              <w:jc w:val="both"/>
              <w:rPr>
                <w:i/>
                <w:color w:val="FF0000"/>
                <w:highlight w:val="yellow"/>
                <w:lang w:val="uk-UA"/>
              </w:rPr>
            </w:pPr>
            <w:r w:rsidRPr="0020727B">
              <w:rPr>
                <w:lang w:val="uk-UA"/>
              </w:rPr>
              <w:t>Ділення предмета закупівлі на лоти не передбачається.</w:t>
            </w:r>
          </w:p>
        </w:tc>
      </w:tr>
      <w:tr w:rsidR="003E7A64" w:rsidRPr="0020727B" w:rsidTr="005955A9">
        <w:trPr>
          <w:trHeight w:val="1119"/>
        </w:trPr>
        <w:tc>
          <w:tcPr>
            <w:tcW w:w="705" w:type="dxa"/>
          </w:tcPr>
          <w:p w:rsidR="003E7A64" w:rsidRPr="0020727B" w:rsidRDefault="003E7A64" w:rsidP="005955A9">
            <w:pPr>
              <w:widowControl w:val="0"/>
              <w:jc w:val="both"/>
              <w:rPr>
                <w:lang w:val="uk-UA"/>
              </w:rPr>
            </w:pPr>
            <w:r w:rsidRPr="0020727B">
              <w:rPr>
                <w:color w:val="000000"/>
                <w:lang w:val="uk-UA"/>
              </w:rPr>
              <w:t>4.3</w:t>
            </w:r>
          </w:p>
        </w:tc>
        <w:tc>
          <w:tcPr>
            <w:tcW w:w="2805" w:type="dxa"/>
          </w:tcPr>
          <w:p w:rsidR="003E7A64" w:rsidRPr="00064E38" w:rsidRDefault="003E7A64" w:rsidP="005955A9">
            <w:pPr>
              <w:widowControl w:val="0"/>
              <w:jc w:val="both"/>
              <w:rPr>
                <w:color w:val="000000"/>
                <w:lang w:val="uk-UA"/>
              </w:rPr>
            </w:pPr>
            <w:r w:rsidRPr="00064E38">
              <w:rPr>
                <w:color w:val="000000"/>
                <w:lang w:val="uk-UA"/>
              </w:rPr>
              <w:t xml:space="preserve">кількість товару та місце його поставки </w:t>
            </w:r>
          </w:p>
          <w:p w:rsidR="003E7A64" w:rsidRPr="00064E38" w:rsidRDefault="003E7A64" w:rsidP="005955A9">
            <w:pPr>
              <w:widowControl w:val="0"/>
              <w:jc w:val="both"/>
              <w:rPr>
                <w:color w:val="000000"/>
                <w:lang w:val="uk-UA"/>
              </w:rPr>
            </w:pPr>
          </w:p>
        </w:tc>
        <w:tc>
          <w:tcPr>
            <w:tcW w:w="6450" w:type="dxa"/>
          </w:tcPr>
          <w:p w:rsidR="00F83823" w:rsidRPr="00064E38" w:rsidRDefault="00F83823" w:rsidP="005955A9">
            <w:pPr>
              <w:widowControl w:val="0"/>
              <w:ind w:right="120"/>
              <w:jc w:val="both"/>
            </w:pPr>
            <w:proofErr w:type="spellStart"/>
            <w:r w:rsidRPr="00064E38">
              <w:t>Кількість</w:t>
            </w:r>
            <w:proofErr w:type="spellEnd"/>
            <w:r w:rsidRPr="00064E38">
              <w:t xml:space="preserve"> та </w:t>
            </w:r>
            <w:proofErr w:type="spellStart"/>
            <w:r w:rsidRPr="00064E38">
              <w:t>обсяг</w:t>
            </w:r>
            <w:proofErr w:type="spellEnd"/>
            <w:r w:rsidRPr="00064E38">
              <w:t xml:space="preserve"> поставки </w:t>
            </w:r>
            <w:proofErr w:type="spellStart"/>
            <w:r w:rsidRPr="00064E38">
              <w:t>товарів</w:t>
            </w:r>
            <w:proofErr w:type="spellEnd"/>
            <w:r w:rsidRPr="00064E38">
              <w:t xml:space="preserve">: </w:t>
            </w:r>
            <w:proofErr w:type="spellStart"/>
            <w:r w:rsidRPr="00064E38">
              <w:rPr>
                <w:rFonts w:eastAsia="SimSun"/>
                <w:i/>
                <w:color w:val="000000"/>
              </w:rPr>
              <w:t>Додаток</w:t>
            </w:r>
            <w:proofErr w:type="spellEnd"/>
            <w:r w:rsidRPr="00064E38">
              <w:rPr>
                <w:rFonts w:eastAsia="SimSun"/>
                <w:i/>
                <w:color w:val="000000"/>
              </w:rPr>
              <w:t xml:space="preserve"> </w:t>
            </w:r>
            <w:r w:rsidR="00F006F1" w:rsidRPr="00064E38">
              <w:rPr>
                <w:rFonts w:eastAsia="SimSun"/>
                <w:i/>
                <w:color w:val="000000"/>
                <w:lang w:val="uk-UA"/>
              </w:rPr>
              <w:t>2</w:t>
            </w:r>
            <w:r w:rsidRPr="00064E38">
              <w:rPr>
                <w:rFonts w:eastAsia="SimSun"/>
                <w:i/>
                <w:color w:val="000000"/>
              </w:rPr>
              <w:t xml:space="preserve"> до </w:t>
            </w:r>
            <w:proofErr w:type="spellStart"/>
            <w:r w:rsidRPr="00064E38">
              <w:rPr>
                <w:rFonts w:eastAsia="SimSun"/>
                <w:i/>
                <w:color w:val="000000"/>
              </w:rPr>
              <w:t>тендерної</w:t>
            </w:r>
            <w:proofErr w:type="spellEnd"/>
            <w:r w:rsidRPr="00064E38">
              <w:rPr>
                <w:rFonts w:eastAsia="SimSun"/>
                <w:i/>
                <w:color w:val="000000"/>
              </w:rPr>
              <w:t xml:space="preserve"> </w:t>
            </w:r>
            <w:proofErr w:type="spellStart"/>
            <w:r w:rsidRPr="00064E38">
              <w:rPr>
                <w:rFonts w:eastAsia="SimSun"/>
                <w:i/>
                <w:color w:val="000000"/>
              </w:rPr>
              <w:t>документації</w:t>
            </w:r>
            <w:proofErr w:type="spellEnd"/>
            <w:r w:rsidRPr="00064E38">
              <w:t xml:space="preserve"> </w:t>
            </w:r>
          </w:p>
          <w:p w:rsidR="00026483" w:rsidRPr="00026483" w:rsidRDefault="003E7A64" w:rsidP="005955A9">
            <w:pPr>
              <w:widowControl w:val="0"/>
              <w:ind w:right="120"/>
              <w:jc w:val="both"/>
              <w:rPr>
                <w:i/>
              </w:rPr>
            </w:pPr>
            <w:r w:rsidRPr="00064E38">
              <w:rPr>
                <w:color w:val="000000"/>
                <w:lang w:val="uk-UA"/>
              </w:rPr>
              <w:t>Місце поставки товарів:</w:t>
            </w:r>
            <w:r w:rsidRPr="00064E38">
              <w:rPr>
                <w:i/>
                <w:color w:val="000000"/>
                <w:lang w:val="uk-UA"/>
              </w:rPr>
              <w:t xml:space="preserve"> </w:t>
            </w:r>
            <w:r w:rsidR="00026483" w:rsidRPr="00026483">
              <w:rPr>
                <w:i/>
              </w:rPr>
              <w:t xml:space="preserve">61096, м. </w:t>
            </w:r>
            <w:proofErr w:type="spellStart"/>
            <w:r w:rsidR="00026483" w:rsidRPr="00026483">
              <w:rPr>
                <w:i/>
              </w:rPr>
              <w:t>Харків</w:t>
            </w:r>
            <w:proofErr w:type="spellEnd"/>
            <w:r w:rsidR="00026483" w:rsidRPr="00026483">
              <w:rPr>
                <w:i/>
              </w:rPr>
              <w:t xml:space="preserve">, пр. </w:t>
            </w:r>
            <w:proofErr w:type="spellStart"/>
            <w:r w:rsidR="00026483" w:rsidRPr="00026483">
              <w:rPr>
                <w:i/>
              </w:rPr>
              <w:t>Героїв</w:t>
            </w:r>
            <w:proofErr w:type="spellEnd"/>
            <w:r w:rsidR="00026483" w:rsidRPr="00026483">
              <w:rPr>
                <w:i/>
              </w:rPr>
              <w:t xml:space="preserve"> Сталінграда,160</w:t>
            </w:r>
          </w:p>
          <w:p w:rsidR="003E7A64" w:rsidRPr="00064E38" w:rsidRDefault="003E7A64" w:rsidP="005955A9">
            <w:pPr>
              <w:widowControl w:val="0"/>
              <w:ind w:right="120"/>
              <w:jc w:val="both"/>
              <w:rPr>
                <w:i/>
                <w:color w:val="4A86E8"/>
                <w:sz w:val="20"/>
                <w:szCs w:val="20"/>
                <w:lang w:val="uk-UA"/>
              </w:rPr>
            </w:pPr>
          </w:p>
        </w:tc>
      </w:tr>
      <w:tr w:rsidR="003E7A64" w:rsidRPr="0020727B" w:rsidTr="005955A9">
        <w:trPr>
          <w:trHeight w:val="645"/>
        </w:trPr>
        <w:tc>
          <w:tcPr>
            <w:tcW w:w="705" w:type="dxa"/>
          </w:tcPr>
          <w:p w:rsidR="003E7A64" w:rsidRPr="0020727B" w:rsidRDefault="003E7A64" w:rsidP="005955A9">
            <w:pPr>
              <w:widowControl w:val="0"/>
              <w:jc w:val="both"/>
              <w:rPr>
                <w:lang w:val="uk-UA"/>
              </w:rPr>
            </w:pPr>
            <w:r w:rsidRPr="0020727B">
              <w:rPr>
                <w:color w:val="000000"/>
                <w:lang w:val="uk-UA"/>
              </w:rPr>
              <w:t>4.4</w:t>
            </w:r>
          </w:p>
        </w:tc>
        <w:tc>
          <w:tcPr>
            <w:tcW w:w="2805" w:type="dxa"/>
          </w:tcPr>
          <w:p w:rsidR="003E7A64" w:rsidRPr="00064E38" w:rsidRDefault="003E7A64" w:rsidP="005955A9">
            <w:pPr>
              <w:widowControl w:val="0"/>
              <w:jc w:val="both"/>
              <w:rPr>
                <w:lang w:val="uk-UA"/>
              </w:rPr>
            </w:pPr>
            <w:r w:rsidRPr="00064E38">
              <w:rPr>
                <w:color w:val="000000"/>
                <w:lang w:val="uk-UA"/>
              </w:rPr>
              <w:t>строки поставки товарів, виконання робіт, надання послуг</w:t>
            </w:r>
          </w:p>
        </w:tc>
        <w:tc>
          <w:tcPr>
            <w:tcW w:w="6450" w:type="dxa"/>
          </w:tcPr>
          <w:p w:rsidR="003E7A64" w:rsidRPr="00064E38" w:rsidRDefault="003E7A64" w:rsidP="005955A9">
            <w:pPr>
              <w:widowControl w:val="0"/>
              <w:jc w:val="both"/>
              <w:rPr>
                <w:lang w:val="uk-UA"/>
              </w:rPr>
            </w:pPr>
            <w:r w:rsidRPr="00064E38">
              <w:rPr>
                <w:lang w:val="uk-UA"/>
              </w:rPr>
              <w:t>до </w:t>
            </w:r>
            <w:proofErr w:type="spellStart"/>
            <w:r w:rsidR="00026483" w:rsidRPr="00026483">
              <w:rPr>
                <w:lang w:val="uk-UA"/>
              </w:rPr>
              <w:t>до</w:t>
            </w:r>
            <w:proofErr w:type="spellEnd"/>
            <w:r w:rsidR="00026483" w:rsidRPr="00026483">
              <w:rPr>
                <w:lang w:val="uk-UA"/>
              </w:rPr>
              <w:t xml:space="preserve"> 30 квітня 2024 року</w:t>
            </w:r>
          </w:p>
        </w:tc>
      </w:tr>
      <w:tr w:rsidR="003E7A64" w:rsidRPr="0020727B" w:rsidTr="005955A9">
        <w:trPr>
          <w:trHeight w:val="841"/>
        </w:trPr>
        <w:tc>
          <w:tcPr>
            <w:tcW w:w="705" w:type="dxa"/>
          </w:tcPr>
          <w:p w:rsidR="003E7A64" w:rsidRPr="0020727B" w:rsidRDefault="003E7A64" w:rsidP="005955A9">
            <w:pPr>
              <w:widowControl w:val="0"/>
              <w:jc w:val="both"/>
              <w:rPr>
                <w:lang w:val="uk-UA"/>
              </w:rPr>
            </w:pPr>
            <w:r w:rsidRPr="0020727B">
              <w:rPr>
                <w:color w:val="000000"/>
                <w:lang w:val="uk-UA"/>
              </w:rPr>
              <w:lastRenderedPageBreak/>
              <w:t>5</w:t>
            </w:r>
          </w:p>
        </w:tc>
        <w:tc>
          <w:tcPr>
            <w:tcW w:w="2805" w:type="dxa"/>
          </w:tcPr>
          <w:p w:rsidR="003E7A64" w:rsidRPr="0020727B" w:rsidRDefault="003E7A64" w:rsidP="005955A9">
            <w:pPr>
              <w:widowControl w:val="0"/>
              <w:jc w:val="both"/>
              <w:rPr>
                <w:lang w:val="uk-UA"/>
              </w:rPr>
            </w:pPr>
            <w:r w:rsidRPr="0020727B">
              <w:rPr>
                <w:b/>
                <w:color w:val="000000"/>
                <w:lang w:val="uk-UA"/>
              </w:rPr>
              <w:t>Недискримінація учасників</w:t>
            </w:r>
            <w:r w:rsidRPr="0020727B">
              <w:rPr>
                <w:lang w:val="uk-UA"/>
              </w:rPr>
              <w:t xml:space="preserve"> </w:t>
            </w:r>
          </w:p>
        </w:tc>
        <w:tc>
          <w:tcPr>
            <w:tcW w:w="6450" w:type="dxa"/>
          </w:tcPr>
          <w:p w:rsidR="003E7A64" w:rsidRPr="0020727B" w:rsidRDefault="003E7A64" w:rsidP="005955A9">
            <w:pPr>
              <w:widowControl w:val="0"/>
              <w:ind w:right="140"/>
              <w:jc w:val="both"/>
              <w:rPr>
                <w:lang w:val="uk-UA"/>
              </w:rPr>
            </w:pPr>
            <w:r w:rsidRPr="0020727B">
              <w:rPr>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20727B">
              <w:rPr>
                <w:lang w:val="uk-UA"/>
              </w:rPr>
              <w:t>закупівель</w:t>
            </w:r>
            <w:proofErr w:type="spellEnd"/>
            <w:r w:rsidRPr="0020727B">
              <w:rPr>
                <w:lang w:val="uk-UA"/>
              </w:rPr>
              <w:t xml:space="preserve"> на рівних умовах</w:t>
            </w:r>
          </w:p>
        </w:tc>
      </w:tr>
      <w:tr w:rsidR="003E7A64" w:rsidRPr="0020727B" w:rsidTr="005955A9">
        <w:trPr>
          <w:trHeight w:val="1119"/>
        </w:trPr>
        <w:tc>
          <w:tcPr>
            <w:tcW w:w="705" w:type="dxa"/>
          </w:tcPr>
          <w:p w:rsidR="003E7A64" w:rsidRPr="0020727B" w:rsidRDefault="003E7A64" w:rsidP="005955A9">
            <w:pPr>
              <w:widowControl w:val="0"/>
              <w:jc w:val="both"/>
              <w:rPr>
                <w:lang w:val="uk-UA"/>
              </w:rPr>
            </w:pPr>
            <w:r w:rsidRPr="0020727B">
              <w:rPr>
                <w:color w:val="000000"/>
                <w:lang w:val="uk-UA"/>
              </w:rPr>
              <w:t>6</w:t>
            </w:r>
          </w:p>
        </w:tc>
        <w:tc>
          <w:tcPr>
            <w:tcW w:w="2805" w:type="dxa"/>
          </w:tcPr>
          <w:p w:rsidR="003E7A64" w:rsidRPr="0020727B" w:rsidRDefault="003E7A64" w:rsidP="005955A9">
            <w:pPr>
              <w:widowControl w:val="0"/>
              <w:jc w:val="both"/>
              <w:rPr>
                <w:lang w:val="uk-UA"/>
              </w:rPr>
            </w:pPr>
            <w:r w:rsidRPr="0020727B">
              <w:rPr>
                <w:b/>
                <w:color w:val="000000"/>
                <w:lang w:val="uk-UA"/>
              </w:rPr>
              <w:t>Валюта, у якій повинна бути зазначена ціна тендерної пропозиції</w:t>
            </w:r>
            <w:r w:rsidRPr="0020727B">
              <w:rPr>
                <w:lang w:val="uk-UA"/>
              </w:rPr>
              <w:t xml:space="preserve"> </w:t>
            </w:r>
          </w:p>
        </w:tc>
        <w:tc>
          <w:tcPr>
            <w:tcW w:w="6450" w:type="dxa"/>
          </w:tcPr>
          <w:p w:rsidR="003E7A64" w:rsidRPr="0020727B" w:rsidRDefault="003E7A64" w:rsidP="005955A9">
            <w:pPr>
              <w:widowControl w:val="0"/>
              <w:ind w:right="140"/>
              <w:jc w:val="both"/>
              <w:rPr>
                <w:lang w:val="uk-UA"/>
              </w:rPr>
            </w:pPr>
            <w:r w:rsidRPr="0020727B">
              <w:rPr>
                <w:color w:val="000000"/>
                <w:lang w:val="uk-UA"/>
              </w:rPr>
              <w:t>Валютою тендерної пропозиції є гривня.</w:t>
            </w:r>
            <w:r w:rsidRPr="0020727B">
              <w:rPr>
                <w:lang w:val="uk-UA"/>
              </w:rPr>
              <w:t xml:space="preserve"> </w:t>
            </w:r>
            <w:r w:rsidRPr="0020727B">
              <w:rPr>
                <w:b/>
                <w:i/>
                <w:color w:val="000000"/>
                <w:lang w:val="uk-UA"/>
              </w:rPr>
              <w:t>У разі якщо учасником процедури закупівлі є нерезидент</w:t>
            </w:r>
            <w:r w:rsidRPr="0020727B">
              <w:rPr>
                <w:b/>
                <w:color w:val="000000"/>
                <w:lang w:val="uk-UA"/>
              </w:rPr>
              <w:t xml:space="preserve">,  </w:t>
            </w:r>
            <w:r w:rsidRPr="0020727B">
              <w:rPr>
                <w:color w:val="000000"/>
                <w:lang w:val="uk-UA"/>
              </w:rPr>
              <w:t xml:space="preserve">такий </w:t>
            </w:r>
            <w:r w:rsidRPr="0020727B">
              <w:rPr>
                <w:lang w:val="uk-UA"/>
              </w:rPr>
              <w:t>у</w:t>
            </w:r>
            <w:r w:rsidRPr="0020727B">
              <w:rPr>
                <w:color w:val="000000"/>
                <w:lang w:val="uk-UA"/>
              </w:rPr>
              <w:t xml:space="preserve">часник зазначає ціну пропозиції в електронній системі </w:t>
            </w:r>
            <w:proofErr w:type="spellStart"/>
            <w:r w:rsidRPr="0020727B">
              <w:rPr>
                <w:color w:val="000000"/>
                <w:lang w:val="uk-UA"/>
              </w:rPr>
              <w:t>закупівель</w:t>
            </w:r>
            <w:proofErr w:type="spellEnd"/>
            <w:r w:rsidRPr="0020727B">
              <w:rPr>
                <w:color w:val="000000"/>
                <w:lang w:val="uk-UA"/>
              </w:rPr>
              <w:t xml:space="preserve"> у валюті – гривня.</w:t>
            </w:r>
          </w:p>
        </w:tc>
      </w:tr>
      <w:tr w:rsidR="003E7A64" w:rsidRPr="0021510D" w:rsidTr="005955A9">
        <w:trPr>
          <w:trHeight w:val="836"/>
        </w:trPr>
        <w:tc>
          <w:tcPr>
            <w:tcW w:w="705" w:type="dxa"/>
          </w:tcPr>
          <w:p w:rsidR="003E7A64" w:rsidRPr="0020727B" w:rsidRDefault="003E7A64" w:rsidP="005955A9">
            <w:pPr>
              <w:widowControl w:val="0"/>
              <w:jc w:val="both"/>
              <w:rPr>
                <w:lang w:val="uk-UA"/>
              </w:rPr>
            </w:pPr>
            <w:r w:rsidRPr="0020727B">
              <w:rPr>
                <w:color w:val="000000"/>
                <w:lang w:val="uk-UA"/>
              </w:rPr>
              <w:t>7</w:t>
            </w:r>
          </w:p>
        </w:tc>
        <w:tc>
          <w:tcPr>
            <w:tcW w:w="2805" w:type="dxa"/>
          </w:tcPr>
          <w:p w:rsidR="003E7A64" w:rsidRPr="0020727B" w:rsidRDefault="003E7A64" w:rsidP="005955A9">
            <w:pPr>
              <w:widowControl w:val="0"/>
              <w:jc w:val="both"/>
              <w:rPr>
                <w:lang w:val="uk-UA"/>
              </w:rPr>
            </w:pPr>
            <w:r w:rsidRPr="0020727B">
              <w:rPr>
                <w:b/>
                <w:color w:val="000000"/>
                <w:lang w:val="uk-UA"/>
              </w:rPr>
              <w:t>Мова (мови), якою  (якими) повинні бути  складені тендерні пропозиції</w:t>
            </w:r>
          </w:p>
        </w:tc>
        <w:tc>
          <w:tcPr>
            <w:tcW w:w="6450" w:type="dxa"/>
          </w:tcPr>
          <w:p w:rsidR="003E7A64" w:rsidRPr="0020727B" w:rsidRDefault="003E7A64" w:rsidP="005955A9">
            <w:pPr>
              <w:widowControl w:val="0"/>
              <w:jc w:val="both"/>
              <w:rPr>
                <w:color w:val="000000"/>
                <w:lang w:val="uk-UA"/>
              </w:rPr>
            </w:pPr>
            <w:r w:rsidRPr="0020727B">
              <w:rPr>
                <w:color w:val="000000"/>
                <w:lang w:val="uk-UA"/>
              </w:rPr>
              <w:t>7.1. Мова тендерної пропозиції – українська.</w:t>
            </w:r>
          </w:p>
          <w:p w:rsidR="003E7A64" w:rsidRPr="0020727B" w:rsidRDefault="003E7A64" w:rsidP="005955A9">
            <w:pPr>
              <w:widowControl w:val="0"/>
              <w:jc w:val="both"/>
              <w:rPr>
                <w:color w:val="000000"/>
                <w:lang w:val="uk-UA"/>
              </w:rPr>
            </w:pPr>
            <w:r w:rsidRPr="0020727B">
              <w:rPr>
                <w:color w:val="000000"/>
                <w:lang w:val="uk-UA"/>
              </w:rPr>
              <w:t xml:space="preserve">7.2. Під час проведення процедур </w:t>
            </w:r>
            <w:proofErr w:type="spellStart"/>
            <w:r w:rsidRPr="0020727B">
              <w:rPr>
                <w:color w:val="000000"/>
                <w:lang w:val="uk-UA"/>
              </w:rPr>
              <w:t>закупівель</w:t>
            </w:r>
            <w:proofErr w:type="spellEnd"/>
            <w:r w:rsidRPr="0020727B">
              <w:rPr>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0727B">
              <w:rPr>
                <w:lang w:val="uk-UA"/>
              </w:rPr>
              <w:t>іншою мовою</w:t>
            </w:r>
            <w:r w:rsidRPr="0020727B">
              <w:rPr>
                <w:color w:val="000000"/>
                <w:lang w:val="uk-UA"/>
              </w:rPr>
              <w:t>. Визначальним є текст, викладений українською мовою.</w:t>
            </w:r>
          </w:p>
          <w:p w:rsidR="003E7A64" w:rsidRPr="0020727B" w:rsidRDefault="003E7A64" w:rsidP="005955A9">
            <w:pPr>
              <w:widowControl w:val="0"/>
              <w:jc w:val="both"/>
              <w:rPr>
                <w:color w:val="000000"/>
                <w:lang w:val="uk-UA"/>
              </w:rPr>
            </w:pPr>
            <w:r w:rsidRPr="0020727B">
              <w:rPr>
                <w:color w:val="000000"/>
                <w:lang w:val="uk-UA"/>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E7A64" w:rsidRPr="0020727B" w:rsidRDefault="0020727B" w:rsidP="005955A9">
            <w:pPr>
              <w:widowControl w:val="0"/>
              <w:jc w:val="both"/>
              <w:rPr>
                <w:color w:val="000000"/>
                <w:lang w:val="uk-UA"/>
              </w:rPr>
            </w:pPr>
            <w:r>
              <w:rPr>
                <w:color w:val="000000"/>
                <w:lang w:val="uk-UA"/>
              </w:rPr>
              <w:t>7.4. В</w:t>
            </w:r>
            <w:r w:rsidR="003E7A64" w:rsidRPr="0020727B">
              <w:rPr>
                <w:color w:val="000000"/>
                <w:lang w:val="uk-UA"/>
              </w:rPr>
              <w:t xml:space="preserve">ся інформація розміщується в електронній системі </w:t>
            </w:r>
            <w:proofErr w:type="spellStart"/>
            <w:r w:rsidR="003E7A64" w:rsidRPr="0020727B">
              <w:rPr>
                <w:color w:val="000000"/>
                <w:lang w:val="uk-UA"/>
              </w:rPr>
              <w:t>закупівель</w:t>
            </w:r>
            <w:proofErr w:type="spellEnd"/>
            <w:r w:rsidR="003E7A64" w:rsidRPr="0020727B">
              <w:rPr>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E7A64" w:rsidRPr="0020727B">
              <w:rPr>
                <w:lang w:val="uk-UA"/>
              </w:rPr>
              <w:t>І</w:t>
            </w:r>
            <w:r w:rsidR="003E7A64" w:rsidRPr="0020727B">
              <w:rPr>
                <w:color w:val="000000"/>
                <w:lang w:val="uk-UA"/>
              </w:rPr>
              <w:t>нтернет, адреси електронної пошти, торговельної марки (</w:t>
            </w:r>
            <w:proofErr w:type="spellStart"/>
            <w:r w:rsidR="003E7A64" w:rsidRPr="0020727B">
              <w:rPr>
                <w:color w:val="000000"/>
                <w:lang w:val="uk-UA"/>
              </w:rPr>
              <w:t>знак</w:t>
            </w:r>
            <w:r w:rsidR="003E7A64" w:rsidRPr="0020727B">
              <w:rPr>
                <w:lang w:val="uk-UA"/>
              </w:rPr>
              <w:t>а</w:t>
            </w:r>
            <w:proofErr w:type="spellEnd"/>
            <w:r w:rsidR="003E7A64" w:rsidRPr="0020727B">
              <w:rPr>
                <w:color w:val="000000"/>
                <w:lang w:val="uk-UA"/>
              </w:rPr>
              <w:t xml:space="preserve"> для товарів та послуг), загальноприйняті міжнародні терміни). Тендерна пропозиція та </w:t>
            </w:r>
            <w:r w:rsidR="003E7A64" w:rsidRPr="0020727B">
              <w:rPr>
                <w:lang w:val="uk-UA"/>
              </w:rPr>
              <w:t>в</w:t>
            </w:r>
            <w:r w:rsidR="003E7A64" w:rsidRPr="0020727B">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3E7A64" w:rsidRPr="0020727B">
              <w:rPr>
                <w:lang w:val="uk-UA"/>
              </w:rPr>
              <w:t>українською мовою</w:t>
            </w:r>
            <w:r w:rsidR="003E7A64" w:rsidRPr="0020727B">
              <w:rPr>
                <w:color w:val="000000"/>
                <w:lang w:val="uk-UA"/>
              </w:rPr>
              <w:t xml:space="preserve">. </w:t>
            </w:r>
          </w:p>
          <w:p w:rsidR="003E7A64" w:rsidRPr="0020727B" w:rsidRDefault="003E7A64" w:rsidP="005955A9">
            <w:pPr>
              <w:widowControl w:val="0"/>
              <w:jc w:val="both"/>
              <w:rPr>
                <w:color w:val="000000"/>
                <w:u w:val="single"/>
                <w:lang w:val="uk-UA"/>
              </w:rPr>
            </w:pPr>
            <w:r w:rsidRPr="0020727B">
              <w:rPr>
                <w:color w:val="000000"/>
                <w:lang w:val="uk-UA"/>
              </w:rPr>
              <w:t xml:space="preserve">7.5. </w:t>
            </w:r>
            <w:r w:rsidRPr="0020727B">
              <w:rPr>
                <w:color w:val="000000"/>
                <w:u w:val="single"/>
                <w:lang w:val="uk-UA"/>
              </w:rPr>
              <w:t>Виключення:</w:t>
            </w:r>
          </w:p>
          <w:p w:rsidR="003E7A64" w:rsidRPr="0020727B" w:rsidRDefault="003E7A64" w:rsidP="005955A9">
            <w:pPr>
              <w:widowControl w:val="0"/>
              <w:jc w:val="both"/>
              <w:rPr>
                <w:color w:val="000000"/>
                <w:lang w:val="uk-UA"/>
              </w:rPr>
            </w:pPr>
            <w:r w:rsidRPr="0020727B">
              <w:rPr>
                <w:color w:val="000000"/>
                <w:lang w:val="uk-UA"/>
              </w:rPr>
              <w:t xml:space="preserve">7.5.1.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0727B">
              <w:rPr>
                <w:lang w:val="uk-UA"/>
              </w:rPr>
              <w:t>у</w:t>
            </w:r>
            <w:r w:rsidRPr="0020727B">
              <w:rPr>
                <w:color w:val="000000"/>
                <w:lang w:val="uk-UA"/>
              </w:rPr>
              <w:t xml:space="preserve"> тому числі якщо такі документи надані іноземною мовою без перекладу. </w:t>
            </w:r>
          </w:p>
          <w:p w:rsidR="003E7A64" w:rsidRPr="0020727B" w:rsidRDefault="003E7A64" w:rsidP="005955A9">
            <w:pPr>
              <w:widowControl w:val="0"/>
              <w:jc w:val="both"/>
              <w:rPr>
                <w:lang w:val="uk-UA"/>
              </w:rPr>
            </w:pPr>
            <w:r w:rsidRPr="0020727B">
              <w:rPr>
                <w:color w:val="000000"/>
                <w:lang w:val="uk-UA"/>
              </w:rPr>
              <w:t xml:space="preserve">7.5.2.  </w:t>
            </w:r>
            <w:r w:rsidRPr="0020727B">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0727B">
              <w:rPr>
                <w:lang w:val="uk-UA"/>
              </w:rPr>
              <w:t>вимозі</w:t>
            </w:r>
            <w:proofErr w:type="spellEnd"/>
            <w:r w:rsidRPr="0020727B">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E7A64" w:rsidRPr="0020727B" w:rsidTr="005955A9">
        <w:trPr>
          <w:trHeight w:val="501"/>
        </w:trPr>
        <w:tc>
          <w:tcPr>
            <w:tcW w:w="9960" w:type="dxa"/>
            <w:gridSpan w:val="3"/>
            <w:shd w:val="clear" w:color="auto" w:fill="FFF2CC" w:themeFill="accent4" w:themeFillTint="33"/>
            <w:vAlign w:val="center"/>
          </w:tcPr>
          <w:p w:rsidR="003E7A64" w:rsidRPr="0020727B" w:rsidRDefault="003E7A64" w:rsidP="005955A9">
            <w:pPr>
              <w:widowControl w:val="0"/>
              <w:jc w:val="both"/>
              <w:rPr>
                <w:lang w:val="uk-UA"/>
              </w:rPr>
            </w:pPr>
            <w:r w:rsidRPr="0020727B">
              <w:rPr>
                <w:b/>
                <w:color w:val="000000"/>
                <w:lang w:val="uk-UA"/>
              </w:rPr>
              <w:t xml:space="preserve">Розділ 2. Порядок </w:t>
            </w:r>
            <w:r w:rsidRPr="0020727B">
              <w:rPr>
                <w:b/>
                <w:lang w:val="uk-UA"/>
              </w:rPr>
              <w:t>в</w:t>
            </w:r>
            <w:r w:rsidRPr="0020727B">
              <w:rPr>
                <w:b/>
                <w:color w:val="000000"/>
                <w:lang w:val="uk-UA"/>
              </w:rPr>
              <w:t>несення змін та надання роз’яснень до тендерної документації</w:t>
            </w:r>
          </w:p>
        </w:tc>
      </w:tr>
      <w:tr w:rsidR="003E7A64" w:rsidRPr="0021510D" w:rsidTr="005955A9">
        <w:trPr>
          <w:trHeight w:val="1975"/>
        </w:trPr>
        <w:tc>
          <w:tcPr>
            <w:tcW w:w="705" w:type="dxa"/>
          </w:tcPr>
          <w:p w:rsidR="003E7A64" w:rsidRPr="0020727B" w:rsidRDefault="003E7A64" w:rsidP="005955A9">
            <w:pPr>
              <w:widowControl w:val="0"/>
              <w:jc w:val="both"/>
              <w:rPr>
                <w:lang w:val="uk-UA"/>
              </w:rPr>
            </w:pPr>
            <w:r w:rsidRPr="0020727B">
              <w:rPr>
                <w:lang w:val="uk-UA"/>
              </w:rPr>
              <w:lastRenderedPageBreak/>
              <w:t>1</w:t>
            </w:r>
          </w:p>
        </w:tc>
        <w:tc>
          <w:tcPr>
            <w:tcW w:w="2805" w:type="dxa"/>
          </w:tcPr>
          <w:p w:rsidR="003E7A64" w:rsidRPr="0020727B" w:rsidRDefault="003E7A64" w:rsidP="005955A9">
            <w:pPr>
              <w:widowControl w:val="0"/>
              <w:jc w:val="both"/>
              <w:rPr>
                <w:b/>
                <w:lang w:val="uk-UA"/>
              </w:rPr>
            </w:pPr>
            <w:r w:rsidRPr="0020727B">
              <w:rPr>
                <w:b/>
                <w:lang w:val="uk-UA"/>
              </w:rPr>
              <w:t>Процедура надання роз’яснень щодо тендерної документації</w:t>
            </w:r>
          </w:p>
        </w:tc>
        <w:tc>
          <w:tcPr>
            <w:tcW w:w="6450" w:type="dxa"/>
          </w:tcPr>
          <w:p w:rsidR="003E7A64" w:rsidRPr="0020727B" w:rsidRDefault="003E7A64" w:rsidP="005955A9">
            <w:pPr>
              <w:widowControl w:val="0"/>
              <w:jc w:val="both"/>
              <w:rPr>
                <w:highlight w:val="white"/>
                <w:lang w:val="uk-UA"/>
              </w:rPr>
            </w:pPr>
            <w:r w:rsidRPr="0020727B">
              <w:rPr>
                <w:color w:val="000000"/>
                <w:lang w:val="uk-UA"/>
              </w:rPr>
              <w:t>1.1. Відповідно до пункту 54 Особливостей ф</w:t>
            </w:r>
            <w:r w:rsidRPr="0020727B">
              <w:rPr>
                <w:highlight w:val="white"/>
                <w:lang w:val="uk-UA"/>
              </w:rPr>
              <w:t xml:space="preserve">ізична/юридична особа має право не пізніше ніж за </w:t>
            </w:r>
            <w:r w:rsidRPr="0020727B">
              <w:rPr>
                <w:b/>
                <w:highlight w:val="white"/>
                <w:lang w:val="uk-UA"/>
              </w:rPr>
              <w:t>три дні</w:t>
            </w:r>
            <w:r w:rsidRPr="0020727B">
              <w:rPr>
                <w:highlight w:val="white"/>
                <w:lang w:val="uk-UA"/>
              </w:rPr>
              <w:t xml:space="preserve"> до закінчення строку подання тендерної пропозиції звернутися через електронну систему </w:t>
            </w:r>
            <w:proofErr w:type="spellStart"/>
            <w:r w:rsidRPr="0020727B">
              <w:rPr>
                <w:highlight w:val="white"/>
                <w:lang w:val="uk-UA"/>
              </w:rPr>
              <w:t>закупівель</w:t>
            </w:r>
            <w:proofErr w:type="spellEnd"/>
            <w:r w:rsidRPr="0020727B">
              <w:rPr>
                <w:highlight w:val="white"/>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0727B">
              <w:rPr>
                <w:highlight w:val="white"/>
                <w:lang w:val="uk-UA"/>
              </w:rPr>
              <w:t>закупівель</w:t>
            </w:r>
            <w:proofErr w:type="spellEnd"/>
            <w:r w:rsidRPr="0020727B">
              <w:rPr>
                <w:highlight w:val="white"/>
                <w:lang w:val="uk-UA"/>
              </w:rPr>
              <w:t xml:space="preserve"> без ідентифікації особи, яка звернулася до замовника. </w:t>
            </w:r>
          </w:p>
          <w:p w:rsidR="003E7A64" w:rsidRPr="0020727B" w:rsidRDefault="003E7A64" w:rsidP="005955A9">
            <w:pPr>
              <w:widowControl w:val="0"/>
              <w:jc w:val="both"/>
              <w:rPr>
                <w:highlight w:val="white"/>
                <w:lang w:val="uk-UA"/>
              </w:rPr>
            </w:pPr>
            <w:r w:rsidRPr="0020727B">
              <w:rPr>
                <w:highlight w:val="white"/>
                <w:lang w:val="uk-UA"/>
              </w:rPr>
              <w:t xml:space="preserve">1.2. Замовник повинен </w:t>
            </w:r>
            <w:r w:rsidRPr="0020727B">
              <w:rPr>
                <w:b/>
                <w:highlight w:val="white"/>
                <w:lang w:val="uk-UA"/>
              </w:rPr>
              <w:t>протягом трьох днів</w:t>
            </w:r>
            <w:r w:rsidRPr="0020727B">
              <w:rPr>
                <w:highlight w:val="white"/>
                <w:lang w:val="uk-UA"/>
              </w:rPr>
              <w:t xml:space="preserve"> з дати їх оприлюднення надати роз’яснення на звернення шляхом оприлюднення його в електронній системі </w:t>
            </w:r>
            <w:proofErr w:type="spellStart"/>
            <w:r w:rsidRPr="0020727B">
              <w:rPr>
                <w:highlight w:val="white"/>
                <w:lang w:val="uk-UA"/>
              </w:rPr>
              <w:t>закупівель</w:t>
            </w:r>
            <w:proofErr w:type="spellEnd"/>
            <w:r w:rsidRPr="0020727B">
              <w:rPr>
                <w:highlight w:val="white"/>
                <w:lang w:val="uk-UA"/>
              </w:rPr>
              <w:t>.</w:t>
            </w:r>
          </w:p>
          <w:p w:rsidR="003E7A64" w:rsidRPr="0020727B" w:rsidRDefault="003E7A64" w:rsidP="005955A9">
            <w:pPr>
              <w:widowControl w:val="0"/>
              <w:jc w:val="both"/>
              <w:rPr>
                <w:highlight w:val="white"/>
                <w:lang w:val="uk-UA"/>
              </w:rPr>
            </w:pPr>
            <w:r w:rsidRPr="0020727B">
              <w:rPr>
                <w:highlight w:val="white"/>
                <w:lang w:val="uk-UA"/>
              </w:rPr>
              <w:t xml:space="preserve">1.3. У разі несвоєчасного надання замовником роз’яснень щодо змісту тендерної документації електронна система </w:t>
            </w:r>
            <w:proofErr w:type="spellStart"/>
            <w:r w:rsidRPr="0020727B">
              <w:rPr>
                <w:highlight w:val="white"/>
                <w:lang w:val="uk-UA"/>
              </w:rPr>
              <w:t>закупівель</w:t>
            </w:r>
            <w:proofErr w:type="spellEnd"/>
            <w:r w:rsidRPr="0020727B">
              <w:rPr>
                <w:highlight w:val="white"/>
                <w:lang w:val="uk-UA"/>
              </w:rPr>
              <w:t xml:space="preserve"> автоматично зупиняє перебіг відкритих торгів.</w:t>
            </w:r>
          </w:p>
          <w:p w:rsidR="003E7A64" w:rsidRPr="0020727B" w:rsidRDefault="003E7A64" w:rsidP="005955A9">
            <w:pPr>
              <w:widowControl w:val="0"/>
              <w:jc w:val="both"/>
              <w:rPr>
                <w:i/>
                <w:lang w:val="uk-UA"/>
              </w:rPr>
            </w:pPr>
            <w:r w:rsidRPr="0020727B">
              <w:rPr>
                <w:highlight w:val="white"/>
                <w:lang w:val="uk-UA"/>
              </w:rPr>
              <w:t xml:space="preserve">1.4.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0727B">
              <w:rPr>
                <w:highlight w:val="white"/>
                <w:lang w:val="uk-UA"/>
              </w:rPr>
              <w:t>закупівель</w:t>
            </w:r>
            <w:proofErr w:type="spellEnd"/>
            <w:r w:rsidRPr="0020727B">
              <w:rPr>
                <w:highlight w:val="white"/>
                <w:lang w:val="uk-UA"/>
              </w:rPr>
              <w:t xml:space="preserve"> з одночасним продовженням строку подання тендерних пропозицій </w:t>
            </w:r>
            <w:r w:rsidRPr="0020727B">
              <w:rPr>
                <w:b/>
                <w:highlight w:val="white"/>
                <w:lang w:val="uk-UA"/>
              </w:rPr>
              <w:t>не менш як на чотири дні.</w:t>
            </w:r>
          </w:p>
        </w:tc>
      </w:tr>
      <w:tr w:rsidR="003E7A64" w:rsidRPr="0020727B" w:rsidTr="005955A9">
        <w:trPr>
          <w:trHeight w:val="1119"/>
        </w:trPr>
        <w:tc>
          <w:tcPr>
            <w:tcW w:w="705" w:type="dxa"/>
          </w:tcPr>
          <w:p w:rsidR="003E7A64" w:rsidRPr="0020727B" w:rsidRDefault="003E7A64" w:rsidP="005955A9">
            <w:pPr>
              <w:widowControl w:val="0"/>
              <w:jc w:val="both"/>
              <w:rPr>
                <w:lang w:val="uk-UA"/>
              </w:rPr>
            </w:pPr>
            <w:r w:rsidRPr="0020727B">
              <w:rPr>
                <w:color w:val="000000"/>
                <w:lang w:val="uk-UA"/>
              </w:rPr>
              <w:t>2</w:t>
            </w:r>
          </w:p>
        </w:tc>
        <w:tc>
          <w:tcPr>
            <w:tcW w:w="2805" w:type="dxa"/>
          </w:tcPr>
          <w:p w:rsidR="003E7A64" w:rsidRPr="0020727B" w:rsidRDefault="003E7A64" w:rsidP="005955A9">
            <w:pPr>
              <w:widowControl w:val="0"/>
              <w:jc w:val="both"/>
              <w:rPr>
                <w:lang w:val="uk-UA"/>
              </w:rPr>
            </w:pPr>
            <w:r w:rsidRPr="0020727B">
              <w:rPr>
                <w:b/>
                <w:color w:val="000000"/>
                <w:lang w:val="uk-UA"/>
              </w:rPr>
              <w:t>Внесення змін до тендерної документації</w:t>
            </w:r>
          </w:p>
        </w:tc>
        <w:tc>
          <w:tcPr>
            <w:tcW w:w="6450" w:type="dxa"/>
          </w:tcPr>
          <w:p w:rsidR="003E7A64" w:rsidRPr="0020727B" w:rsidRDefault="003E7A64" w:rsidP="005955A9">
            <w:pPr>
              <w:spacing w:before="120"/>
              <w:jc w:val="both"/>
              <w:rPr>
                <w:highlight w:val="white"/>
                <w:lang w:val="uk-UA"/>
              </w:rPr>
            </w:pPr>
            <w:r w:rsidRPr="0020727B">
              <w:rPr>
                <w:highlight w:val="white"/>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20727B">
              <w:rPr>
                <w:highlight w:val="white"/>
                <w:lang w:val="uk-UA"/>
              </w:rPr>
              <w:t>закупівель</w:t>
            </w:r>
            <w:proofErr w:type="spellEnd"/>
            <w:r w:rsidRPr="0020727B">
              <w:rPr>
                <w:highlight w:val="white"/>
                <w:lang w:val="uk-UA"/>
              </w:rPr>
              <w:t xml:space="preserve">, викладених у висновку органу державного фінансового контролю відповідно до </w:t>
            </w:r>
            <w:hyperlink r:id="rId7" w:anchor="n960">
              <w:r w:rsidRPr="0020727B">
                <w:rPr>
                  <w:highlight w:val="white"/>
                  <w:lang w:val="uk-UA"/>
                </w:rPr>
                <w:t>статті 8</w:t>
              </w:r>
            </w:hyperlink>
            <w:r w:rsidRPr="0020727B">
              <w:rPr>
                <w:highlight w:val="white"/>
                <w:lang w:val="uk-UA"/>
              </w:rPr>
              <w:t xml:space="preserve"> Закону, або за результатами звернень, або на підставі рішення органу оскарження </w:t>
            </w:r>
            <w:proofErr w:type="spellStart"/>
            <w:r w:rsidRPr="0020727B">
              <w:rPr>
                <w:highlight w:val="white"/>
                <w:lang w:val="uk-UA"/>
              </w:rPr>
              <w:t>внести</w:t>
            </w:r>
            <w:proofErr w:type="spellEnd"/>
            <w:r w:rsidRPr="0020727B">
              <w:rPr>
                <w:highlight w:val="white"/>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0727B">
              <w:rPr>
                <w:highlight w:val="white"/>
                <w:lang w:val="uk-UA"/>
              </w:rPr>
              <w:t>закупівель</w:t>
            </w:r>
            <w:proofErr w:type="spellEnd"/>
            <w:r w:rsidRPr="0020727B">
              <w:rPr>
                <w:highlight w:val="white"/>
                <w:lang w:val="uk-UA"/>
              </w:rPr>
              <w:t xml:space="preserve">, </w:t>
            </w:r>
            <w:r w:rsidRPr="0020727B">
              <w:rPr>
                <w:highlight w:val="white"/>
                <w:u w:val="single"/>
                <w:lang w:val="uk-UA"/>
              </w:rPr>
              <w:t>а саме в оголошенні про проведення відкритих торгів,</w:t>
            </w:r>
            <w:r w:rsidRPr="0020727B">
              <w:rPr>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7A64" w:rsidRPr="0020727B" w:rsidRDefault="003E7A64" w:rsidP="005955A9">
            <w:pPr>
              <w:widowControl w:val="0"/>
              <w:jc w:val="both"/>
              <w:rPr>
                <w:highlight w:val="white"/>
                <w:lang w:val="uk-UA"/>
              </w:rPr>
            </w:pPr>
            <w:r w:rsidRPr="0020727B">
              <w:rPr>
                <w:highlight w:val="white"/>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20727B">
              <w:rPr>
                <w:highlight w:val="white"/>
                <w:lang w:val="uk-UA"/>
              </w:rPr>
              <w:t>закупівель</w:t>
            </w:r>
            <w:proofErr w:type="spellEnd"/>
            <w:r w:rsidRPr="0020727B">
              <w:rPr>
                <w:highlight w:val="white"/>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0727B">
              <w:rPr>
                <w:highlight w:val="white"/>
                <w:lang w:val="uk-UA"/>
              </w:rPr>
              <w:t>машинозчитувальному</w:t>
            </w:r>
            <w:proofErr w:type="spellEnd"/>
            <w:r w:rsidRPr="0020727B">
              <w:rPr>
                <w:highlight w:val="white"/>
                <w:lang w:val="uk-UA"/>
              </w:rPr>
              <w:t xml:space="preserve"> форматі розміщуються в електронній системі </w:t>
            </w:r>
            <w:proofErr w:type="spellStart"/>
            <w:r w:rsidRPr="0020727B">
              <w:rPr>
                <w:highlight w:val="white"/>
                <w:lang w:val="uk-UA"/>
              </w:rPr>
              <w:t>закупівель</w:t>
            </w:r>
            <w:proofErr w:type="spellEnd"/>
            <w:r w:rsidRPr="0020727B">
              <w:rPr>
                <w:highlight w:val="white"/>
                <w:lang w:val="uk-UA"/>
              </w:rPr>
              <w:t xml:space="preserve"> протягом </w:t>
            </w:r>
            <w:r w:rsidRPr="0020727B">
              <w:rPr>
                <w:b/>
                <w:highlight w:val="white"/>
                <w:lang w:val="uk-UA"/>
              </w:rPr>
              <w:t>одного дня</w:t>
            </w:r>
            <w:r w:rsidRPr="0020727B">
              <w:rPr>
                <w:highlight w:val="white"/>
                <w:lang w:val="uk-UA"/>
              </w:rPr>
              <w:t xml:space="preserve"> з дати прийняття рішення про їх внесення.</w:t>
            </w:r>
          </w:p>
        </w:tc>
      </w:tr>
      <w:tr w:rsidR="003E7A64" w:rsidRPr="0020727B" w:rsidTr="005955A9">
        <w:trPr>
          <w:trHeight w:val="480"/>
        </w:trPr>
        <w:tc>
          <w:tcPr>
            <w:tcW w:w="9960" w:type="dxa"/>
            <w:gridSpan w:val="3"/>
            <w:shd w:val="clear" w:color="auto" w:fill="FFF2CC" w:themeFill="accent4" w:themeFillTint="33"/>
            <w:vAlign w:val="center"/>
          </w:tcPr>
          <w:p w:rsidR="003E7A64" w:rsidRPr="0020727B" w:rsidRDefault="003E7A64" w:rsidP="005955A9">
            <w:pPr>
              <w:widowControl w:val="0"/>
              <w:jc w:val="both"/>
              <w:rPr>
                <w:lang w:val="uk-UA"/>
              </w:rPr>
            </w:pPr>
            <w:r w:rsidRPr="0020727B">
              <w:rPr>
                <w:b/>
                <w:color w:val="000000"/>
                <w:lang w:val="uk-UA"/>
              </w:rPr>
              <w:t>Розділ 3. Інструкція з підготовки тендерної пропозиції</w:t>
            </w:r>
          </w:p>
        </w:tc>
      </w:tr>
      <w:tr w:rsidR="003E7A64" w:rsidRPr="0021510D" w:rsidTr="005955A9">
        <w:trPr>
          <w:trHeight w:val="1119"/>
        </w:trPr>
        <w:tc>
          <w:tcPr>
            <w:tcW w:w="705" w:type="dxa"/>
          </w:tcPr>
          <w:p w:rsidR="003E7A64" w:rsidRPr="0020727B" w:rsidRDefault="003E7A64" w:rsidP="005955A9">
            <w:pPr>
              <w:widowControl w:val="0"/>
              <w:jc w:val="both"/>
              <w:rPr>
                <w:lang w:val="uk-UA"/>
              </w:rPr>
            </w:pPr>
            <w:r w:rsidRPr="0020727B">
              <w:rPr>
                <w:b/>
                <w:color w:val="000000"/>
                <w:lang w:val="uk-UA"/>
              </w:rPr>
              <w:t>1</w:t>
            </w:r>
          </w:p>
        </w:tc>
        <w:tc>
          <w:tcPr>
            <w:tcW w:w="2805" w:type="dxa"/>
          </w:tcPr>
          <w:p w:rsidR="003E7A64" w:rsidRPr="0020727B" w:rsidRDefault="003E7A64" w:rsidP="005955A9">
            <w:pPr>
              <w:widowControl w:val="0"/>
              <w:jc w:val="both"/>
              <w:rPr>
                <w:lang w:val="uk-UA"/>
              </w:rPr>
            </w:pPr>
            <w:r w:rsidRPr="0020727B">
              <w:rPr>
                <w:b/>
                <w:color w:val="000000"/>
                <w:lang w:val="uk-UA"/>
              </w:rPr>
              <w:t>Зміст і спосіб подання тендерної пропозиції</w:t>
            </w:r>
          </w:p>
        </w:tc>
        <w:tc>
          <w:tcPr>
            <w:tcW w:w="6450" w:type="dxa"/>
            <w:vAlign w:val="center"/>
          </w:tcPr>
          <w:p w:rsidR="003E7A64" w:rsidRPr="0020727B" w:rsidRDefault="003E7A64" w:rsidP="005955A9">
            <w:pPr>
              <w:widowControl w:val="0"/>
              <w:jc w:val="both"/>
              <w:rPr>
                <w:highlight w:val="white"/>
                <w:lang w:val="uk-UA"/>
              </w:rPr>
            </w:pPr>
            <w:r w:rsidRPr="0020727B">
              <w:rPr>
                <w:lang w:val="uk-UA"/>
              </w:rPr>
              <w:t xml:space="preserve">1.1. Тендерні пропозиції подаються відповідно до порядку, визначеного статтею 26 Закону, крім положень частин </w:t>
            </w:r>
            <w:r w:rsidRPr="0020727B">
              <w:rPr>
                <w:highlight w:val="white"/>
                <w:lang w:val="uk-UA"/>
              </w:rPr>
              <w:t xml:space="preserve">першої, четвертої, шостої та сьомої статті 26 Закону. </w:t>
            </w:r>
          </w:p>
          <w:p w:rsidR="003E7A64" w:rsidRPr="0020727B" w:rsidRDefault="003E7A64" w:rsidP="005955A9">
            <w:pPr>
              <w:widowControl w:val="0"/>
              <w:jc w:val="both"/>
              <w:rPr>
                <w:lang w:val="uk-UA"/>
              </w:rPr>
            </w:pPr>
            <w:r w:rsidRPr="0020727B">
              <w:rPr>
                <w:highlight w:val="white"/>
                <w:lang w:val="uk-UA"/>
              </w:rPr>
              <w:t xml:space="preserve">1.2. Тендерна пропозиція подається в електронній формі через електронну систему </w:t>
            </w:r>
            <w:proofErr w:type="spellStart"/>
            <w:r w:rsidRPr="0020727B">
              <w:rPr>
                <w:highlight w:val="white"/>
                <w:lang w:val="uk-UA"/>
              </w:rPr>
              <w:t>закупівель</w:t>
            </w:r>
            <w:proofErr w:type="spellEnd"/>
            <w:r w:rsidRPr="0020727B">
              <w:rPr>
                <w:highlight w:val="white"/>
                <w:lang w:val="uk-UA"/>
              </w:rPr>
              <w:t xml:space="preserve"> шляхом заповнення </w:t>
            </w:r>
            <w:r w:rsidRPr="0020727B">
              <w:rPr>
                <w:highlight w:val="white"/>
                <w:lang w:val="uk-UA"/>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20727B">
                <w:rPr>
                  <w:highlight w:val="white"/>
                  <w:lang w:val="uk-UA"/>
                </w:rPr>
                <w:t>пункті 47</w:t>
              </w:r>
            </w:hyperlink>
            <w:r w:rsidRPr="0020727B">
              <w:rPr>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w:t>
            </w:r>
            <w:r w:rsidRPr="0020727B">
              <w:rPr>
                <w:lang w:val="uk-UA"/>
              </w:rPr>
              <w:t>ії</w:t>
            </w:r>
            <w:r w:rsidR="00583737" w:rsidRPr="0020727B">
              <w:rPr>
                <w:lang w:val="uk-UA"/>
              </w:rPr>
              <w:t>, а саме</w:t>
            </w:r>
            <w:r w:rsidRPr="0020727B">
              <w:rPr>
                <w:lang w:val="uk-UA"/>
              </w:rPr>
              <w:t>:</w:t>
            </w:r>
          </w:p>
          <w:p w:rsidR="00E068CF" w:rsidRPr="0020727B" w:rsidRDefault="00E068CF" w:rsidP="005955A9">
            <w:pPr>
              <w:pStyle w:val="a7"/>
              <w:widowControl w:val="0"/>
              <w:numPr>
                <w:ilvl w:val="0"/>
                <w:numId w:val="9"/>
              </w:numPr>
              <w:jc w:val="both"/>
              <w:rPr>
                <w:lang w:val="uk-UA"/>
              </w:rPr>
            </w:pPr>
            <w:r w:rsidRPr="0020727B">
              <w:rPr>
                <w:lang w:val="uk-UA"/>
              </w:rPr>
              <w:t xml:space="preserve">цінової пропозиції – згідно з </w:t>
            </w:r>
            <w:r w:rsidRPr="0020727B">
              <w:rPr>
                <w:b/>
                <w:i/>
                <w:lang w:val="uk-UA"/>
              </w:rPr>
              <w:t>Додатком 4</w:t>
            </w:r>
            <w:r w:rsidRPr="0020727B">
              <w:rPr>
                <w:lang w:val="uk-UA"/>
              </w:rPr>
              <w:t xml:space="preserve"> до цієї тендерної документації</w:t>
            </w:r>
            <w:r w:rsidR="00583737" w:rsidRPr="0020727B">
              <w:rPr>
                <w:lang w:val="uk-UA"/>
              </w:rPr>
              <w:t>;</w:t>
            </w:r>
          </w:p>
          <w:p w:rsidR="003E7A64" w:rsidRPr="0020727B" w:rsidRDefault="003E7A64" w:rsidP="005955A9">
            <w:pPr>
              <w:widowControl w:val="0"/>
              <w:numPr>
                <w:ilvl w:val="0"/>
                <w:numId w:val="3"/>
              </w:numPr>
              <w:jc w:val="both"/>
              <w:rPr>
                <w:lang w:val="uk-UA"/>
              </w:rPr>
            </w:pPr>
            <w:r w:rsidRPr="0020727B">
              <w:rPr>
                <w:lang w:val="uk-UA"/>
              </w:rPr>
              <w:t xml:space="preserve">інформацією, що підтверджує відповідність учасника кваліфікаційним критеріям – згідно з </w:t>
            </w:r>
            <w:r w:rsidRPr="0020727B">
              <w:rPr>
                <w:b/>
                <w:i/>
                <w:lang w:val="uk-UA"/>
              </w:rPr>
              <w:t>Додатком 1</w:t>
            </w:r>
            <w:r w:rsidRPr="0020727B">
              <w:rPr>
                <w:lang w:val="uk-UA"/>
              </w:rPr>
              <w:t xml:space="preserve"> до цієї тендерної документації;</w:t>
            </w:r>
          </w:p>
          <w:p w:rsidR="003E7A64" w:rsidRPr="0020727B" w:rsidRDefault="003E7A64" w:rsidP="005955A9">
            <w:pPr>
              <w:widowControl w:val="0"/>
              <w:numPr>
                <w:ilvl w:val="0"/>
                <w:numId w:val="3"/>
              </w:numPr>
              <w:jc w:val="both"/>
              <w:rPr>
                <w:lang w:val="uk-UA"/>
              </w:rPr>
            </w:pPr>
            <w:r w:rsidRPr="0020727B">
              <w:rPr>
                <w:lang w:val="uk-UA"/>
              </w:rPr>
              <w:t>інформацією щодо відсутності підстав, установлених в пункті 47 Особливостей, – згідно з</w:t>
            </w:r>
            <w:r w:rsidRPr="0020727B">
              <w:rPr>
                <w:b/>
                <w:i/>
                <w:lang w:val="uk-UA"/>
              </w:rPr>
              <w:t xml:space="preserve"> Додатком 1</w:t>
            </w:r>
            <w:r w:rsidRPr="0020727B">
              <w:rPr>
                <w:lang w:val="uk-UA"/>
              </w:rPr>
              <w:t xml:space="preserve"> до цієї тендерної документації;</w:t>
            </w:r>
          </w:p>
          <w:p w:rsidR="003E7A64" w:rsidRPr="0020727B" w:rsidRDefault="003E7A64" w:rsidP="005955A9">
            <w:pPr>
              <w:widowControl w:val="0"/>
              <w:numPr>
                <w:ilvl w:val="0"/>
                <w:numId w:val="3"/>
              </w:numPr>
              <w:jc w:val="both"/>
              <w:rPr>
                <w:lang w:val="uk-UA"/>
              </w:rPr>
            </w:pPr>
            <w:r w:rsidRPr="0020727B">
              <w:rPr>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0727B">
                <w:rPr>
                  <w:lang w:val="uk-UA"/>
                </w:rPr>
                <w:t>47</w:t>
              </w:r>
            </w:hyperlink>
            <w:r w:rsidRPr="0020727B">
              <w:rPr>
                <w:lang w:val="uk-UA"/>
              </w:rPr>
              <w:t xml:space="preserve">  Особливостей, - згідно з </w:t>
            </w:r>
            <w:r w:rsidRPr="0020727B">
              <w:rPr>
                <w:b/>
                <w:i/>
                <w:lang w:val="uk-UA"/>
              </w:rPr>
              <w:t xml:space="preserve">Додатком 1 </w:t>
            </w:r>
            <w:r w:rsidRPr="0020727B">
              <w:rPr>
                <w:lang w:val="uk-UA"/>
              </w:rPr>
              <w:t>до цієї тендерної документації</w:t>
            </w:r>
            <w:r w:rsidRPr="0020727B">
              <w:rPr>
                <w:color w:val="00B050"/>
                <w:lang w:val="uk-UA"/>
              </w:rPr>
              <w:t>;</w:t>
            </w:r>
          </w:p>
          <w:p w:rsidR="003E7A64" w:rsidRPr="0020727B" w:rsidRDefault="003E7A64" w:rsidP="005955A9">
            <w:pPr>
              <w:widowControl w:val="0"/>
              <w:numPr>
                <w:ilvl w:val="0"/>
                <w:numId w:val="3"/>
              </w:numPr>
              <w:jc w:val="both"/>
              <w:rPr>
                <w:lang w:val="uk-UA"/>
              </w:rPr>
            </w:pPr>
            <w:r w:rsidRPr="0020727B">
              <w:rPr>
                <w:lang w:val="uk-UA"/>
              </w:rPr>
              <w:t xml:space="preserve">інформацією </w:t>
            </w:r>
            <w:r w:rsidR="00E068CF" w:rsidRPr="0020727B">
              <w:rPr>
                <w:lang w:val="uk-UA"/>
              </w:rPr>
              <w:t>про</w:t>
            </w:r>
            <w:r w:rsidRPr="0020727B">
              <w:rPr>
                <w:lang w:val="uk-UA"/>
              </w:rPr>
              <w:t xml:space="preserve"> </w:t>
            </w:r>
            <w:r w:rsidR="00FB1A04" w:rsidRPr="0020727B">
              <w:rPr>
                <w:lang w:val="uk-UA"/>
              </w:rPr>
              <w:t>необхідні документи</w:t>
            </w:r>
            <w:r w:rsidRPr="0020727B">
              <w:rPr>
                <w:lang w:val="uk-UA"/>
              </w:rPr>
              <w:t>, що підтверджують відповідність предмета закупівлі встановленим замовником вимогам — згідно з</w:t>
            </w:r>
            <w:r w:rsidRPr="0020727B">
              <w:rPr>
                <w:b/>
                <w:i/>
                <w:lang w:val="uk-UA"/>
              </w:rPr>
              <w:t xml:space="preserve"> Додатком 2</w:t>
            </w:r>
            <w:r w:rsidRPr="0020727B">
              <w:rPr>
                <w:lang w:val="uk-UA"/>
              </w:rPr>
              <w:t xml:space="preserve"> до тендерної документації;</w:t>
            </w:r>
          </w:p>
          <w:p w:rsidR="003E7A64" w:rsidRPr="0020727B" w:rsidRDefault="003E7A64" w:rsidP="005955A9">
            <w:pPr>
              <w:widowControl w:val="0"/>
              <w:numPr>
                <w:ilvl w:val="0"/>
                <w:numId w:val="3"/>
              </w:numPr>
              <w:jc w:val="both"/>
              <w:rPr>
                <w:lang w:val="uk-UA"/>
              </w:rPr>
            </w:pPr>
            <w:r w:rsidRPr="0020727B">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E7A64" w:rsidRPr="0020727B" w:rsidRDefault="003E7A64" w:rsidP="005955A9">
            <w:pPr>
              <w:widowControl w:val="0"/>
              <w:numPr>
                <w:ilvl w:val="0"/>
                <w:numId w:val="3"/>
              </w:numPr>
              <w:jc w:val="both"/>
              <w:rPr>
                <w:lang w:val="uk-UA"/>
              </w:rPr>
            </w:pPr>
            <w:r w:rsidRPr="0020727B">
              <w:rPr>
                <w:lang w:val="uk-UA"/>
              </w:rPr>
              <w:t>іншою інформацією та документами, відповідно до вимог цієї тендерної документації та додатків до неї.</w:t>
            </w:r>
          </w:p>
          <w:p w:rsidR="003E7A64" w:rsidRPr="0020727B" w:rsidRDefault="003E7A64" w:rsidP="005955A9">
            <w:pPr>
              <w:widowControl w:val="0"/>
              <w:jc w:val="both"/>
              <w:rPr>
                <w:lang w:val="uk-UA"/>
              </w:rPr>
            </w:pPr>
            <w:r w:rsidRPr="0020727B">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E7A64" w:rsidRPr="0020727B" w:rsidRDefault="003E7A64" w:rsidP="005955A9">
            <w:pPr>
              <w:widowControl w:val="0"/>
              <w:ind w:hanging="21"/>
              <w:contextualSpacing/>
              <w:jc w:val="both"/>
              <w:rPr>
                <w:rFonts w:eastAsia="Calibri"/>
                <w:u w:val="single"/>
                <w:lang w:val="uk-UA" w:eastAsia="en-US"/>
              </w:rPr>
            </w:pPr>
            <w:r w:rsidRPr="0020727B">
              <w:rPr>
                <w:rFonts w:eastAsia="Calibri"/>
                <w:lang w:val="uk-UA" w:eastAsia="en-US"/>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20727B">
              <w:rPr>
                <w:rFonts w:eastAsia="Calibri"/>
                <w:lang w:val="uk-UA" w:eastAsia="en-US"/>
              </w:rPr>
              <w:t>закупівель</w:t>
            </w:r>
            <w:proofErr w:type="spellEnd"/>
            <w:r w:rsidRPr="0020727B">
              <w:rPr>
                <w:rFonts w:eastAsia="Calibri"/>
                <w:lang w:val="uk-UA" w:eastAsia="en-US"/>
              </w:rPr>
              <w:t xml:space="preserve"> у вигляді </w:t>
            </w:r>
            <w:proofErr w:type="spellStart"/>
            <w:r w:rsidRPr="0020727B">
              <w:rPr>
                <w:rFonts w:eastAsia="Calibri"/>
                <w:lang w:val="uk-UA" w:eastAsia="en-US"/>
              </w:rPr>
              <w:t>скан</w:t>
            </w:r>
            <w:proofErr w:type="spellEnd"/>
            <w:r w:rsidRPr="0020727B">
              <w:rPr>
                <w:rFonts w:eastAsia="Calibri"/>
                <w:lang w:val="uk-UA" w:eastAsia="en-US"/>
              </w:rPr>
              <w:t xml:space="preserve">-копій придатних для </w:t>
            </w:r>
            <w:proofErr w:type="spellStart"/>
            <w:r w:rsidRPr="0020727B">
              <w:rPr>
                <w:rFonts w:eastAsia="Calibri"/>
                <w:lang w:val="uk-UA" w:eastAsia="en-US"/>
              </w:rPr>
              <w:t>машинозчитування</w:t>
            </w:r>
            <w:proofErr w:type="spellEnd"/>
            <w:r w:rsidRPr="0020727B">
              <w:rPr>
                <w:rFonts w:eastAsia="Calibri"/>
                <w:lang w:val="uk-UA" w:eastAsia="en-US"/>
              </w:rPr>
              <w:t xml:space="preserve"> (файли з розширенням «..</w:t>
            </w:r>
            <w:proofErr w:type="spellStart"/>
            <w:r w:rsidRPr="0020727B">
              <w:rPr>
                <w:rFonts w:eastAsia="Calibri"/>
                <w:lang w:val="uk-UA" w:eastAsia="en-US"/>
              </w:rPr>
              <w:t>pdf</w:t>
            </w:r>
            <w:proofErr w:type="spellEnd"/>
            <w:r w:rsidRPr="0020727B">
              <w:rPr>
                <w:rFonts w:eastAsia="Calibri"/>
                <w:lang w:val="uk-UA" w:eastAsia="en-US"/>
              </w:rPr>
              <w:t>.», «..</w:t>
            </w:r>
            <w:proofErr w:type="spellStart"/>
            <w:r w:rsidRPr="0020727B">
              <w:rPr>
                <w:rFonts w:eastAsia="Calibri"/>
                <w:lang w:val="uk-UA" w:eastAsia="en-US"/>
              </w:rPr>
              <w:t>jpeg</w:t>
            </w:r>
            <w:proofErr w:type="spellEnd"/>
            <w:r w:rsidRPr="0020727B">
              <w:rPr>
                <w:rFonts w:eastAsia="Calibri"/>
                <w:lang w:val="uk-UA" w:eastAsia="en-US"/>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0727B">
              <w:rPr>
                <w:rFonts w:eastAsia="Calibri"/>
                <w:lang w:val="uk-UA" w:eastAsia="en-US"/>
              </w:rPr>
              <w:t>скан</w:t>
            </w:r>
            <w:proofErr w:type="spellEnd"/>
            <w:r w:rsidRPr="0020727B">
              <w:rPr>
                <w:rFonts w:eastAsia="Calibri"/>
                <w:lang w:val="uk-UA" w:eastAsia="en-US"/>
              </w:rPr>
              <w:t xml:space="preserve">-копії. </w:t>
            </w:r>
            <w:r w:rsidRPr="0020727B">
              <w:rPr>
                <w:rFonts w:eastAsia="Calibri"/>
                <w:u w:val="single"/>
                <w:lang w:val="uk-UA" w:eastAsia="en-US"/>
              </w:rPr>
              <w:t xml:space="preserve">Скановані документи повинні відкриватися та бути викладені в повному обсязі, а саме: мати чіткий вигляд повного (завершеного) документу, печатки (у разі її використання), підпису і </w:t>
            </w:r>
            <w:proofErr w:type="spellStart"/>
            <w:r w:rsidRPr="0020727B">
              <w:rPr>
                <w:rFonts w:eastAsia="Calibri"/>
                <w:u w:val="single"/>
                <w:lang w:val="uk-UA" w:eastAsia="en-US"/>
              </w:rPr>
              <w:t>т.ін</w:t>
            </w:r>
            <w:proofErr w:type="spellEnd"/>
            <w:r w:rsidRPr="0020727B">
              <w:rPr>
                <w:rFonts w:eastAsia="Calibri"/>
                <w:u w:val="single"/>
                <w:lang w:val="uk-UA" w:eastAsia="en-US"/>
              </w:rPr>
              <w:t>.</w:t>
            </w:r>
          </w:p>
          <w:p w:rsidR="003E7A64" w:rsidRPr="0020727B" w:rsidRDefault="003E7A64" w:rsidP="005955A9">
            <w:pPr>
              <w:widowControl w:val="0"/>
              <w:jc w:val="both"/>
              <w:rPr>
                <w:lang w:val="uk-UA"/>
              </w:rPr>
            </w:pPr>
            <w:r w:rsidRPr="0020727B">
              <w:rPr>
                <w:highlight w:val="white"/>
                <w:lang w:val="uk-UA"/>
              </w:rPr>
              <w:t xml:space="preserve">1.4. Переможець процедури закупівлі у строк, що не перевищує </w:t>
            </w:r>
            <w:r w:rsidRPr="0020727B">
              <w:rPr>
                <w:b/>
                <w:highlight w:val="white"/>
                <w:lang w:val="uk-UA"/>
              </w:rPr>
              <w:t xml:space="preserve">чотири </w:t>
            </w:r>
            <w:r w:rsidRPr="0020727B">
              <w:rPr>
                <w:highlight w:val="white"/>
                <w:lang w:val="uk-UA"/>
              </w:rPr>
              <w:t xml:space="preserve">дні з дати оприлюднення в електронній системі </w:t>
            </w:r>
            <w:proofErr w:type="spellStart"/>
            <w:r w:rsidRPr="0020727B">
              <w:rPr>
                <w:highlight w:val="white"/>
                <w:lang w:val="uk-UA"/>
              </w:rPr>
              <w:t>закупівель</w:t>
            </w:r>
            <w:proofErr w:type="spellEnd"/>
            <w:r w:rsidRPr="0020727B">
              <w:rPr>
                <w:highlight w:val="white"/>
                <w:lang w:val="uk-UA"/>
              </w:rPr>
              <w:t xml:space="preserve"> повідомлення про намір укласти договір про закупівлю, повинен надати замовнику шляхом </w:t>
            </w:r>
            <w:r w:rsidRPr="0020727B">
              <w:rPr>
                <w:highlight w:val="white"/>
                <w:lang w:val="uk-UA"/>
              </w:rPr>
              <w:lastRenderedPageBreak/>
              <w:t>оприлюдне</w:t>
            </w:r>
            <w:r w:rsidRPr="0020727B">
              <w:rPr>
                <w:lang w:val="uk-UA"/>
              </w:rPr>
              <w:t xml:space="preserve">ння в електронній системі </w:t>
            </w:r>
            <w:proofErr w:type="spellStart"/>
            <w:r w:rsidRPr="0020727B">
              <w:rPr>
                <w:lang w:val="uk-UA"/>
              </w:rPr>
              <w:t>закупівель</w:t>
            </w:r>
            <w:proofErr w:type="spellEnd"/>
            <w:r w:rsidRPr="0020727B">
              <w:rPr>
                <w:lang w:val="uk-UA"/>
              </w:rPr>
              <w:t xml:space="preserve"> документи, встановлені в</w:t>
            </w:r>
            <w:r w:rsidRPr="0020727B">
              <w:rPr>
                <w:b/>
                <w:lang w:val="uk-UA"/>
              </w:rPr>
              <w:t xml:space="preserve"> </w:t>
            </w:r>
            <w:r w:rsidRPr="0020727B">
              <w:rPr>
                <w:b/>
                <w:i/>
                <w:lang w:val="uk-UA"/>
              </w:rPr>
              <w:t>Додатку 1</w:t>
            </w:r>
            <w:r w:rsidRPr="0020727B">
              <w:rPr>
                <w:lang w:val="uk-UA"/>
              </w:rPr>
              <w:t xml:space="preserve"> (для переможця).</w:t>
            </w:r>
          </w:p>
          <w:p w:rsidR="003E7A64" w:rsidRPr="0020727B" w:rsidRDefault="003E7A64" w:rsidP="005955A9">
            <w:pPr>
              <w:widowControl w:val="0"/>
              <w:jc w:val="both"/>
              <w:rPr>
                <w:lang w:val="uk-UA"/>
              </w:rPr>
            </w:pPr>
            <w:r w:rsidRPr="0020727B">
              <w:rPr>
                <w:lang w:val="uk-UA"/>
              </w:rPr>
              <w:t>1.5.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7A64" w:rsidRPr="0020727B" w:rsidRDefault="003E7A64" w:rsidP="005955A9">
            <w:pPr>
              <w:widowControl w:val="0"/>
              <w:jc w:val="both"/>
              <w:rPr>
                <w:b/>
                <w:i/>
                <w:lang w:val="uk-UA"/>
              </w:rPr>
            </w:pPr>
            <w:r w:rsidRPr="0020727B">
              <w:rPr>
                <w:b/>
                <w:i/>
                <w:lang w:val="uk-UA"/>
              </w:rPr>
              <w:t>1.6. Опис та приклади формальних несуттєвих помилок.</w:t>
            </w:r>
          </w:p>
          <w:p w:rsidR="003E7A64" w:rsidRPr="0020727B" w:rsidRDefault="003E7A64" w:rsidP="005955A9">
            <w:pPr>
              <w:widowControl w:val="0"/>
              <w:jc w:val="both"/>
              <w:rPr>
                <w:lang w:val="uk-UA"/>
              </w:rPr>
            </w:pPr>
            <w:r w:rsidRPr="0020727B">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w:t>
            </w:r>
            <w:r w:rsidR="00783383">
              <w:rPr>
                <w:lang w:val="uk-UA"/>
              </w:rPr>
              <w:t xml:space="preserve"> (у дужках)</w:t>
            </w:r>
            <w:r w:rsidRPr="0020727B">
              <w:rPr>
                <w:lang w:val="uk-UA"/>
              </w:rPr>
              <w:t xml:space="preserve"> формальних (несуттєвих) помилок, допущення яких учасниками не призведе до відхилення їх тендерних </w:t>
            </w:r>
            <w:r w:rsidR="00783383">
              <w:rPr>
                <w:lang w:val="uk-UA"/>
              </w:rPr>
              <w:t>пропозицій у наступній редакції.</w:t>
            </w:r>
          </w:p>
          <w:p w:rsidR="003E7A64" w:rsidRPr="0020727B" w:rsidRDefault="003E7A64" w:rsidP="005955A9">
            <w:pPr>
              <w:widowControl w:val="0"/>
              <w:jc w:val="both"/>
              <w:rPr>
                <w:lang w:val="uk-UA"/>
              </w:rPr>
            </w:pPr>
            <w:r w:rsidRPr="0020727B">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sidR="00783383">
              <w:rPr>
                <w:lang w:val="uk-UA"/>
              </w:rPr>
              <w:t>:</w:t>
            </w:r>
            <w:r w:rsidRPr="0020727B">
              <w:rPr>
                <w:lang w:val="uk-UA"/>
              </w:rPr>
              <w:t xml:space="preserve"> технічні помилки та описки. </w:t>
            </w:r>
          </w:p>
          <w:p w:rsidR="00F059B5" w:rsidRPr="0020727B" w:rsidRDefault="00F059B5" w:rsidP="005955A9">
            <w:pPr>
              <w:jc w:val="both"/>
              <w:rPr>
                <w:rFonts w:eastAsia="Calibri"/>
                <w:lang w:val="uk-UA" w:eastAsia="en-US"/>
              </w:rPr>
            </w:pPr>
            <w:r w:rsidRPr="0020727B">
              <w:rPr>
                <w:rFonts w:eastAsia="Calibri"/>
                <w:lang w:val="uk-UA" w:eastAsia="en-US"/>
              </w:rPr>
              <w:t>1.6.1. Інформація/документ, подана учасником процедури закупівлі у складі тендерної пропозиції, містить помилку (помилки) у частині:</w:t>
            </w:r>
          </w:p>
          <w:p w:rsidR="00F059B5" w:rsidRPr="0020727B" w:rsidRDefault="00F059B5" w:rsidP="005955A9">
            <w:pPr>
              <w:jc w:val="both"/>
              <w:rPr>
                <w:rFonts w:eastAsia="Calibri"/>
                <w:lang w:val="uk-UA" w:eastAsia="en-US"/>
              </w:rPr>
            </w:pPr>
            <w:r w:rsidRPr="0020727B">
              <w:rPr>
                <w:rFonts w:eastAsia="Calibri"/>
                <w:lang w:val="uk-UA" w:eastAsia="en-US"/>
              </w:rPr>
              <w:t xml:space="preserve">- уживання великої літери </w:t>
            </w:r>
            <w:r w:rsidRPr="0020727B">
              <w:rPr>
                <w:bCs/>
                <w:iCs/>
                <w:lang w:val="uk-UA"/>
              </w:rPr>
              <w:t>(наприклад ТОВ «Весна» написано, як ТОВ «весна»)</w:t>
            </w:r>
            <w:r w:rsidRPr="0020727B">
              <w:rPr>
                <w:rFonts w:eastAsia="Calibri"/>
                <w:lang w:val="uk-UA" w:eastAsia="en-US"/>
              </w:rPr>
              <w:t>;</w:t>
            </w:r>
          </w:p>
          <w:p w:rsidR="00F059B5" w:rsidRPr="0020727B" w:rsidRDefault="00F059B5" w:rsidP="005955A9">
            <w:pPr>
              <w:jc w:val="both"/>
              <w:rPr>
                <w:rFonts w:eastAsia="Calibri"/>
                <w:lang w:val="uk-UA" w:eastAsia="en-US"/>
              </w:rPr>
            </w:pPr>
            <w:r w:rsidRPr="0020727B">
              <w:rPr>
                <w:rFonts w:eastAsia="Calibri"/>
                <w:lang w:val="uk-UA" w:eastAsia="en-US"/>
              </w:rPr>
              <w:t xml:space="preserve">- уживання розділових знаків та відмінювання слів у реченні </w:t>
            </w:r>
            <w:r w:rsidRPr="0020727B">
              <w:rPr>
                <w:bCs/>
                <w:iCs/>
                <w:lang w:val="uk-UA"/>
              </w:rPr>
              <w:t>(наприклад «направляємо коментар до підписаного договір»)</w:t>
            </w:r>
            <w:r w:rsidRPr="0020727B">
              <w:rPr>
                <w:rFonts w:eastAsia="Calibri"/>
                <w:lang w:val="uk-UA" w:eastAsia="en-US"/>
              </w:rPr>
              <w:t>;</w:t>
            </w:r>
          </w:p>
          <w:p w:rsidR="00F059B5" w:rsidRPr="0020727B" w:rsidRDefault="00F059B5" w:rsidP="005955A9">
            <w:pPr>
              <w:jc w:val="both"/>
              <w:rPr>
                <w:rFonts w:eastAsia="Calibri"/>
                <w:lang w:val="uk-UA" w:eastAsia="en-US"/>
              </w:rPr>
            </w:pPr>
            <w:r w:rsidRPr="0020727B">
              <w:rPr>
                <w:rFonts w:eastAsia="Calibri"/>
                <w:lang w:val="uk-UA" w:eastAsia="en-US"/>
              </w:rPr>
              <w:t xml:space="preserve">- використання слова або </w:t>
            </w:r>
            <w:proofErr w:type="spellStart"/>
            <w:r w:rsidRPr="0020727B">
              <w:rPr>
                <w:rFonts w:eastAsia="Calibri"/>
                <w:lang w:val="uk-UA" w:eastAsia="en-US"/>
              </w:rPr>
              <w:t>мовного</w:t>
            </w:r>
            <w:proofErr w:type="spellEnd"/>
            <w:r w:rsidRPr="0020727B">
              <w:rPr>
                <w:rFonts w:eastAsia="Calibri"/>
                <w:lang w:val="uk-UA" w:eastAsia="en-US"/>
              </w:rPr>
              <w:t xml:space="preserve"> звороту, запозичених з іншої мови </w:t>
            </w:r>
            <w:r w:rsidRPr="0020727B">
              <w:rPr>
                <w:bCs/>
                <w:iCs/>
                <w:lang w:val="uk-UA"/>
              </w:rPr>
              <w:t>(наприклад «викладено на українському язику»)</w:t>
            </w:r>
            <w:r w:rsidRPr="0020727B">
              <w:rPr>
                <w:rFonts w:eastAsia="Calibri"/>
                <w:lang w:val="uk-UA" w:eastAsia="en-US"/>
              </w:rPr>
              <w:t>;</w:t>
            </w:r>
          </w:p>
          <w:p w:rsidR="00F059B5" w:rsidRPr="0020727B" w:rsidRDefault="00F059B5" w:rsidP="005955A9">
            <w:pPr>
              <w:jc w:val="both"/>
              <w:rPr>
                <w:rFonts w:eastAsia="Calibri"/>
                <w:lang w:val="uk-UA" w:eastAsia="en-US"/>
              </w:rPr>
            </w:pPr>
            <w:r w:rsidRPr="0020727B">
              <w:rPr>
                <w:rFonts w:eastAsia="Calibri"/>
                <w:lang w:val="uk-UA" w:eastAsia="en-US"/>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20727B">
              <w:rPr>
                <w:rFonts w:eastAsia="Calibri"/>
                <w:lang w:val="uk-UA" w:eastAsia="en-US"/>
              </w:rPr>
              <w:t>закупівель</w:t>
            </w:r>
            <w:proofErr w:type="spellEnd"/>
            <w:r w:rsidRPr="0020727B">
              <w:rPr>
                <w:rFonts w:eastAsia="Calibri"/>
                <w:lang w:val="uk-UA" w:eastAsia="en-US"/>
              </w:rPr>
              <w:t xml:space="preserve"> та/або унікального номера повідомлення про намір укласти договір про закупівлю - помилка в цифрах </w:t>
            </w:r>
            <w:r w:rsidRPr="0020727B">
              <w:rPr>
                <w:bCs/>
                <w:iCs/>
                <w:lang w:val="uk-UA"/>
              </w:rPr>
              <w:t>(наприклад UA-2020-08-08-000065-а зазначено як UA-2022-08-08- 000065-а)</w:t>
            </w:r>
            <w:r w:rsidRPr="0020727B">
              <w:rPr>
                <w:rFonts w:eastAsia="Calibri"/>
                <w:lang w:val="uk-UA" w:eastAsia="en-US"/>
              </w:rPr>
              <w:t>;</w:t>
            </w:r>
          </w:p>
          <w:p w:rsidR="00F059B5" w:rsidRPr="0020727B" w:rsidRDefault="00F059B5" w:rsidP="005955A9">
            <w:pPr>
              <w:jc w:val="both"/>
              <w:rPr>
                <w:rFonts w:eastAsia="Calibri"/>
                <w:lang w:val="uk-UA" w:eastAsia="en-US"/>
              </w:rPr>
            </w:pPr>
            <w:r w:rsidRPr="0020727B">
              <w:rPr>
                <w:rFonts w:eastAsia="Calibri"/>
                <w:lang w:val="uk-UA" w:eastAsia="en-US"/>
              </w:rPr>
              <w:t xml:space="preserve">- застосування правил переносу частини слова з рядка в рядок </w:t>
            </w:r>
            <w:r w:rsidRPr="0020727B">
              <w:rPr>
                <w:bCs/>
                <w:iCs/>
                <w:lang w:val="uk-UA"/>
              </w:rPr>
              <w:t>(наприклад зазначено перенос слова «Коментар», як «</w:t>
            </w:r>
            <w:proofErr w:type="spellStart"/>
            <w:r w:rsidRPr="0020727B">
              <w:rPr>
                <w:bCs/>
                <w:iCs/>
                <w:lang w:val="uk-UA"/>
              </w:rPr>
              <w:t>Коме-нтар</w:t>
            </w:r>
            <w:proofErr w:type="spellEnd"/>
            <w:r w:rsidRPr="0020727B">
              <w:rPr>
                <w:bCs/>
                <w:iCs/>
                <w:lang w:val="uk-UA"/>
              </w:rPr>
              <w:t>»)</w:t>
            </w:r>
            <w:r w:rsidRPr="0020727B">
              <w:rPr>
                <w:rFonts w:eastAsia="Calibri"/>
                <w:lang w:val="uk-UA" w:eastAsia="en-US"/>
              </w:rPr>
              <w:t>;</w:t>
            </w:r>
          </w:p>
          <w:p w:rsidR="00F059B5" w:rsidRPr="0020727B" w:rsidRDefault="00F059B5" w:rsidP="005955A9">
            <w:pPr>
              <w:jc w:val="both"/>
              <w:rPr>
                <w:rFonts w:eastAsia="Calibri"/>
                <w:lang w:val="uk-UA" w:eastAsia="en-US"/>
              </w:rPr>
            </w:pPr>
            <w:r w:rsidRPr="0020727B">
              <w:rPr>
                <w:rFonts w:eastAsia="Calibri"/>
                <w:lang w:val="uk-UA" w:eastAsia="en-US"/>
              </w:rPr>
              <w:t xml:space="preserve">- написання слів разом та/або окремо, та/або через дефіс </w:t>
            </w:r>
            <w:r w:rsidRPr="0020727B">
              <w:rPr>
                <w:bCs/>
                <w:iCs/>
                <w:lang w:val="uk-UA"/>
              </w:rPr>
              <w:t>(наприклад вираз «Будь ласка» написано «Будь-ласка», вираз «На добраніч» написано як «</w:t>
            </w:r>
            <w:proofErr w:type="spellStart"/>
            <w:r w:rsidRPr="0020727B">
              <w:rPr>
                <w:bCs/>
                <w:iCs/>
                <w:lang w:val="uk-UA"/>
              </w:rPr>
              <w:t>надобраніч</w:t>
            </w:r>
            <w:proofErr w:type="spellEnd"/>
            <w:r w:rsidRPr="0020727B">
              <w:rPr>
                <w:bCs/>
                <w:iCs/>
                <w:lang w:val="uk-UA"/>
              </w:rPr>
              <w:t>»)</w:t>
            </w:r>
            <w:r w:rsidRPr="0020727B">
              <w:rPr>
                <w:rFonts w:eastAsia="Calibri"/>
                <w:lang w:val="uk-UA" w:eastAsia="en-US"/>
              </w:rPr>
              <w:t>;</w:t>
            </w:r>
          </w:p>
          <w:p w:rsidR="00F059B5" w:rsidRPr="0020727B" w:rsidRDefault="00F059B5" w:rsidP="005955A9">
            <w:pPr>
              <w:jc w:val="both"/>
              <w:rPr>
                <w:rFonts w:eastAsia="Calibri"/>
                <w:lang w:val="uk-UA" w:eastAsia="en-US"/>
              </w:rPr>
            </w:pPr>
            <w:r w:rsidRPr="0020727B">
              <w:rPr>
                <w:rFonts w:eastAsia="Calibri"/>
                <w:lang w:val="uk-UA" w:eastAsia="en-US"/>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20727B">
              <w:rPr>
                <w:bCs/>
                <w:iCs/>
                <w:lang w:val="uk-UA"/>
              </w:rPr>
              <w:t>(наприклад сторінки пронумеровані 1,2,4,5,6 або 1,2,2,3,4,5,6)</w:t>
            </w:r>
            <w:r w:rsidRPr="0020727B">
              <w:rPr>
                <w:rFonts w:eastAsia="Calibri"/>
                <w:lang w:val="uk-UA" w:eastAsia="en-US"/>
              </w:rPr>
              <w:t>.</w:t>
            </w:r>
          </w:p>
          <w:p w:rsidR="00F059B5" w:rsidRPr="0020727B" w:rsidRDefault="00F059B5" w:rsidP="005955A9">
            <w:pPr>
              <w:jc w:val="both"/>
              <w:rPr>
                <w:rFonts w:eastAsia="Calibri"/>
                <w:lang w:val="uk-UA" w:eastAsia="en-US"/>
              </w:rPr>
            </w:pPr>
            <w:r w:rsidRPr="0020727B">
              <w:rPr>
                <w:rFonts w:eastAsia="Calibri"/>
                <w:lang w:val="uk-UA" w:eastAsia="en-US"/>
              </w:rPr>
              <w:t xml:space="preserve">1.6.2.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sidRPr="0020727B">
              <w:rPr>
                <w:rFonts w:eastAsia="Calibri"/>
                <w:lang w:val="uk-UA" w:eastAsia="en-US"/>
              </w:rPr>
              <w:lastRenderedPageBreak/>
              <w:t xml:space="preserve">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20727B">
              <w:rPr>
                <w:bCs/>
                <w:iCs/>
                <w:lang w:val="uk-UA"/>
              </w:rPr>
              <w:t>(наприклад слово «Учасник» написано як «</w:t>
            </w:r>
            <w:proofErr w:type="spellStart"/>
            <w:r w:rsidRPr="0020727B">
              <w:rPr>
                <w:bCs/>
                <w:iCs/>
                <w:lang w:val="uk-UA"/>
              </w:rPr>
              <w:t>Учсник</w:t>
            </w:r>
            <w:proofErr w:type="spellEnd"/>
            <w:r w:rsidRPr="0020727B">
              <w:rPr>
                <w:bCs/>
                <w:iCs/>
                <w:lang w:val="uk-UA"/>
              </w:rPr>
              <w:t>», наприклад вираз «Характеристики закупівлі» написано як «</w:t>
            </w:r>
            <w:proofErr w:type="spellStart"/>
            <w:r w:rsidRPr="0020727B">
              <w:rPr>
                <w:bCs/>
                <w:iCs/>
                <w:lang w:val="uk-UA"/>
              </w:rPr>
              <w:t>Характиристики</w:t>
            </w:r>
            <w:proofErr w:type="spellEnd"/>
            <w:r w:rsidRPr="0020727B">
              <w:rPr>
                <w:bCs/>
                <w:iCs/>
                <w:lang w:val="uk-UA"/>
              </w:rPr>
              <w:t xml:space="preserve"> закупівлі»)</w:t>
            </w:r>
            <w:r w:rsidRPr="0020727B">
              <w:rPr>
                <w:rFonts w:eastAsia="Calibri"/>
                <w:lang w:val="uk-UA" w:eastAsia="en-US"/>
              </w:rPr>
              <w:t>.</w:t>
            </w:r>
          </w:p>
          <w:p w:rsidR="00F059B5" w:rsidRPr="0020727B" w:rsidRDefault="00F059B5" w:rsidP="005955A9">
            <w:pPr>
              <w:jc w:val="both"/>
              <w:rPr>
                <w:rFonts w:eastAsia="Calibri"/>
                <w:lang w:val="uk-UA" w:eastAsia="en-US"/>
              </w:rPr>
            </w:pPr>
            <w:r w:rsidRPr="0020727B">
              <w:rPr>
                <w:rFonts w:eastAsia="Calibri"/>
                <w:lang w:val="uk-UA" w:eastAsia="en-US"/>
              </w:rPr>
              <w:t xml:space="preserve">1.6.3.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20727B">
              <w:rPr>
                <w:bCs/>
                <w:iCs/>
                <w:lang w:val="uk-UA"/>
              </w:rPr>
              <w:t xml:space="preserve">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w:t>
            </w:r>
            <w:r w:rsidRPr="0020727B">
              <w:rPr>
                <w:rFonts w:eastAsia="Calibri"/>
                <w:lang w:val="uk-UA" w:eastAsia="en-US"/>
              </w:rPr>
              <w:t>.</w:t>
            </w:r>
          </w:p>
          <w:p w:rsidR="00F059B5" w:rsidRPr="0020727B" w:rsidRDefault="00F059B5" w:rsidP="005955A9">
            <w:pPr>
              <w:jc w:val="both"/>
              <w:rPr>
                <w:rFonts w:eastAsia="Calibri"/>
                <w:lang w:val="uk-UA" w:eastAsia="en-US"/>
              </w:rPr>
            </w:pPr>
            <w:r w:rsidRPr="0020727B">
              <w:rPr>
                <w:rFonts w:eastAsia="Calibri"/>
                <w:lang w:val="uk-UA" w:eastAsia="en-US"/>
              </w:rPr>
              <w:t xml:space="preserve">1.6.4.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20727B">
              <w:rPr>
                <w:bCs/>
                <w:iCs/>
                <w:lang w:val="uk-UA"/>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20727B">
              <w:rPr>
                <w:rFonts w:eastAsia="Calibri"/>
                <w:lang w:val="uk-UA" w:eastAsia="en-US"/>
              </w:rPr>
              <w:t>.</w:t>
            </w:r>
          </w:p>
          <w:p w:rsidR="00F059B5" w:rsidRPr="0020727B" w:rsidRDefault="00F059B5" w:rsidP="005955A9">
            <w:pPr>
              <w:jc w:val="both"/>
              <w:rPr>
                <w:rFonts w:eastAsia="Calibri"/>
                <w:lang w:val="uk-UA" w:eastAsia="en-US"/>
              </w:rPr>
            </w:pPr>
            <w:r w:rsidRPr="0020727B">
              <w:rPr>
                <w:rFonts w:eastAsia="Calibri"/>
                <w:lang w:val="uk-UA" w:eastAsia="en-US"/>
              </w:rPr>
              <w:t xml:space="preserve">1.6.5.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20727B">
              <w:rPr>
                <w:bCs/>
                <w:iCs/>
                <w:lang w:val="uk-UA"/>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20727B">
              <w:rPr>
                <w:rFonts w:eastAsia="Calibri"/>
                <w:lang w:val="uk-UA" w:eastAsia="en-US"/>
              </w:rPr>
              <w:t>.</w:t>
            </w:r>
          </w:p>
          <w:p w:rsidR="00F059B5" w:rsidRPr="0020727B" w:rsidRDefault="00F059B5" w:rsidP="005955A9">
            <w:pPr>
              <w:jc w:val="both"/>
              <w:rPr>
                <w:rFonts w:eastAsia="Calibri"/>
                <w:lang w:val="uk-UA" w:eastAsia="en-US"/>
              </w:rPr>
            </w:pPr>
            <w:r w:rsidRPr="0020727B">
              <w:rPr>
                <w:rFonts w:eastAsia="Calibri"/>
                <w:lang w:val="uk-UA" w:eastAsia="en-US"/>
              </w:rPr>
              <w:t>1.6.6.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20727B">
              <w:rPr>
                <w:bCs/>
                <w:iCs/>
                <w:lang w:val="uk-UA"/>
              </w:rPr>
              <w:t xml:space="preserve">наприклад учасник на деяких сторінках не проставив власноручний підпис, але при цьому на цей документ (документи, пропозицію </w:t>
            </w:r>
            <w:proofErr w:type="spellStart"/>
            <w:r w:rsidRPr="0020727B">
              <w:rPr>
                <w:bCs/>
                <w:iCs/>
                <w:lang w:val="uk-UA"/>
              </w:rPr>
              <w:t>вцілому</w:t>
            </w:r>
            <w:proofErr w:type="spellEnd"/>
            <w:r w:rsidRPr="0020727B">
              <w:rPr>
                <w:bCs/>
                <w:iCs/>
                <w:lang w:val="uk-UA"/>
              </w:rPr>
              <w:t>) накладено її кваліфікований електронний підпис).</w:t>
            </w:r>
          </w:p>
          <w:p w:rsidR="00F059B5" w:rsidRPr="0020727B" w:rsidRDefault="00F059B5" w:rsidP="005955A9">
            <w:pPr>
              <w:jc w:val="both"/>
              <w:rPr>
                <w:rFonts w:eastAsia="Calibri"/>
                <w:lang w:val="uk-UA" w:eastAsia="en-US"/>
              </w:rPr>
            </w:pPr>
            <w:r w:rsidRPr="0020727B">
              <w:rPr>
                <w:rFonts w:eastAsia="Calibri"/>
                <w:lang w:val="uk-UA" w:eastAsia="en-US"/>
              </w:rPr>
              <w:t xml:space="preserve">1.6.7.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20727B">
              <w:rPr>
                <w:bCs/>
                <w:iCs/>
                <w:lang w:val="uk-UA"/>
              </w:rPr>
              <w:t>(наприклад подано довідку в довільній формі без зазначення номеру, але є дата складання даного документу)</w:t>
            </w:r>
            <w:r w:rsidRPr="0020727B">
              <w:rPr>
                <w:rFonts w:eastAsia="Calibri"/>
                <w:lang w:val="uk-UA" w:eastAsia="en-US"/>
              </w:rPr>
              <w:t>.</w:t>
            </w:r>
          </w:p>
          <w:p w:rsidR="00F059B5" w:rsidRPr="0020727B" w:rsidRDefault="00F059B5" w:rsidP="005955A9">
            <w:pPr>
              <w:jc w:val="both"/>
              <w:rPr>
                <w:rFonts w:eastAsia="Calibri"/>
                <w:lang w:val="uk-UA" w:eastAsia="en-US"/>
              </w:rPr>
            </w:pPr>
            <w:r w:rsidRPr="0020727B">
              <w:rPr>
                <w:rFonts w:eastAsia="Calibri"/>
                <w:lang w:val="uk-UA" w:eastAsia="en-US"/>
              </w:rPr>
              <w:t xml:space="preserve">1.6.8.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20727B">
              <w:rPr>
                <w:bCs/>
                <w:iCs/>
                <w:lang w:val="uk-UA"/>
              </w:rPr>
              <w:t>(наприклад у складі пропозиції замість сканованого оригіналу надано скановану копію оригіналу документа/електронного документа)</w:t>
            </w:r>
            <w:r w:rsidRPr="0020727B">
              <w:rPr>
                <w:rFonts w:eastAsia="Calibri"/>
                <w:lang w:val="uk-UA" w:eastAsia="en-US"/>
              </w:rPr>
              <w:t>.</w:t>
            </w:r>
          </w:p>
          <w:p w:rsidR="00F059B5" w:rsidRPr="0020727B" w:rsidRDefault="00F059B5" w:rsidP="005955A9">
            <w:pPr>
              <w:jc w:val="both"/>
              <w:rPr>
                <w:rFonts w:eastAsia="Calibri"/>
                <w:lang w:val="uk-UA" w:eastAsia="en-US"/>
              </w:rPr>
            </w:pPr>
            <w:r w:rsidRPr="0020727B">
              <w:rPr>
                <w:rFonts w:eastAsia="Calibri"/>
                <w:lang w:val="uk-UA" w:eastAsia="en-US"/>
              </w:rPr>
              <w:t xml:space="preserve">1.6.9. Подання документа учасником процедури закупівлі у складі тендерної пропозиції, який засвідчений підписом </w:t>
            </w:r>
            <w:r w:rsidRPr="0020727B">
              <w:rPr>
                <w:rFonts w:eastAsia="Calibri"/>
                <w:lang w:val="uk-UA" w:eastAsia="en-US"/>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059B5" w:rsidRPr="0020727B" w:rsidRDefault="00F059B5" w:rsidP="005955A9">
            <w:pPr>
              <w:jc w:val="both"/>
              <w:rPr>
                <w:rFonts w:eastAsia="Calibri"/>
                <w:lang w:val="uk-UA" w:eastAsia="en-US"/>
              </w:rPr>
            </w:pPr>
            <w:r w:rsidRPr="0020727B">
              <w:rPr>
                <w:rFonts w:eastAsia="Calibri"/>
                <w:lang w:val="uk-UA" w:eastAsia="en-US"/>
              </w:rPr>
              <w:t xml:space="preserve">1.6.10.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20727B">
              <w:rPr>
                <w:bCs/>
                <w:iCs/>
                <w:lang w:val="uk-UA"/>
              </w:rPr>
              <w:t xml:space="preserve">(наприклад у складі пропозиції Учасником подані документи, які містять назву міста Дніпродзержинськ замість </w:t>
            </w:r>
            <w:proofErr w:type="spellStart"/>
            <w:r w:rsidRPr="0020727B">
              <w:rPr>
                <w:bCs/>
                <w:iCs/>
                <w:lang w:val="uk-UA"/>
              </w:rPr>
              <w:t>Кам’янське</w:t>
            </w:r>
            <w:proofErr w:type="spellEnd"/>
            <w:r w:rsidRPr="0020727B">
              <w:rPr>
                <w:bCs/>
                <w:iCs/>
                <w:lang w:val="uk-UA"/>
              </w:rPr>
              <w:t>)</w:t>
            </w:r>
            <w:r w:rsidRPr="0020727B">
              <w:rPr>
                <w:rFonts w:eastAsia="Calibri"/>
                <w:lang w:val="uk-UA" w:eastAsia="en-US"/>
              </w:rPr>
              <w:t>.</w:t>
            </w:r>
          </w:p>
          <w:p w:rsidR="00F059B5" w:rsidRPr="0020727B" w:rsidRDefault="00F059B5" w:rsidP="005955A9">
            <w:pPr>
              <w:jc w:val="both"/>
              <w:rPr>
                <w:rFonts w:eastAsia="Calibri"/>
                <w:lang w:val="uk-UA" w:eastAsia="en-US"/>
              </w:rPr>
            </w:pPr>
            <w:r w:rsidRPr="0020727B">
              <w:rPr>
                <w:rFonts w:eastAsia="Calibri"/>
                <w:lang w:val="uk-UA" w:eastAsia="en-US"/>
              </w:rPr>
              <w:t>1.6.11.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20727B">
              <w:rPr>
                <w:bCs/>
                <w:iCs/>
                <w:lang w:val="uk-UA"/>
              </w:rPr>
              <w:t>наприклад Учасником зазначена сума 11 200 грн. (одинадцять тисяч триста гривень 00 коп.) визначальною є сума визначена прописом)</w:t>
            </w:r>
            <w:r w:rsidRPr="0020727B">
              <w:rPr>
                <w:rFonts w:eastAsia="Calibri"/>
                <w:lang w:val="uk-UA" w:eastAsia="en-US"/>
              </w:rPr>
              <w:t>.</w:t>
            </w:r>
          </w:p>
          <w:p w:rsidR="00F059B5" w:rsidRPr="0020727B" w:rsidRDefault="00F059B5" w:rsidP="005955A9">
            <w:pPr>
              <w:jc w:val="both"/>
              <w:rPr>
                <w:rFonts w:eastAsia="Calibri"/>
                <w:lang w:val="uk-UA" w:eastAsia="en-US"/>
              </w:rPr>
            </w:pPr>
            <w:r w:rsidRPr="0020727B">
              <w:rPr>
                <w:rFonts w:eastAsia="Calibri"/>
                <w:lang w:val="uk-UA" w:eastAsia="en-US"/>
              </w:rPr>
              <w:t xml:space="preserve">1.6.12.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0727B">
              <w:rPr>
                <w:bCs/>
                <w:iCs/>
                <w:lang w:val="uk-UA"/>
              </w:rPr>
              <w:t>(наприклад замість формату «</w:t>
            </w:r>
            <w:proofErr w:type="spellStart"/>
            <w:r w:rsidRPr="0020727B">
              <w:rPr>
                <w:bCs/>
                <w:iCs/>
                <w:lang w:val="uk-UA"/>
              </w:rPr>
              <w:t>pdf</w:t>
            </w:r>
            <w:proofErr w:type="spellEnd"/>
            <w:r w:rsidRPr="0020727B">
              <w:rPr>
                <w:bCs/>
                <w:iCs/>
                <w:lang w:val="uk-UA"/>
              </w:rPr>
              <w:t>» деякі документи подані у форматі «</w:t>
            </w:r>
            <w:proofErr w:type="spellStart"/>
            <w:r w:rsidRPr="0020727B">
              <w:rPr>
                <w:bCs/>
                <w:iCs/>
                <w:lang w:val="uk-UA"/>
              </w:rPr>
              <w:t>jpg</w:t>
            </w:r>
            <w:proofErr w:type="spellEnd"/>
            <w:r w:rsidRPr="0020727B">
              <w:rPr>
                <w:bCs/>
                <w:iCs/>
                <w:lang w:val="uk-UA"/>
              </w:rPr>
              <w:t>»/</w:t>
            </w:r>
            <w:r w:rsidRPr="0020727B">
              <w:rPr>
                <w:lang w:val="uk-UA"/>
              </w:rPr>
              <w:t xml:space="preserve"> «</w:t>
            </w:r>
            <w:r w:rsidRPr="0020727B">
              <w:rPr>
                <w:bCs/>
                <w:iCs/>
                <w:lang w:val="uk-UA"/>
              </w:rPr>
              <w:t>PNG»)</w:t>
            </w:r>
            <w:r w:rsidRPr="0020727B">
              <w:rPr>
                <w:rFonts w:eastAsia="Calibri"/>
                <w:lang w:val="uk-UA" w:eastAsia="en-US"/>
              </w:rPr>
              <w:t>.</w:t>
            </w:r>
          </w:p>
          <w:p w:rsidR="00F059B5" w:rsidRPr="0020727B" w:rsidRDefault="00F059B5" w:rsidP="005955A9">
            <w:pPr>
              <w:jc w:val="both"/>
              <w:rPr>
                <w:color w:val="000000"/>
                <w:lang w:val="uk-UA"/>
              </w:rPr>
            </w:pPr>
            <w:r w:rsidRPr="0020727B">
              <w:rPr>
                <w:color w:val="000000"/>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F059B5" w:rsidRPr="0020727B" w:rsidRDefault="00F059B5" w:rsidP="005955A9">
            <w:pPr>
              <w:widowControl w:val="0"/>
              <w:ind w:left="40" w:hanging="20"/>
              <w:jc w:val="both"/>
              <w:rPr>
                <w:color w:val="000000"/>
                <w:lang w:val="uk-UA"/>
              </w:rPr>
            </w:pPr>
            <w:r w:rsidRPr="0020727B">
              <w:rPr>
                <w:color w:val="000000"/>
                <w:lang w:val="uk-UA"/>
              </w:rPr>
              <w:t>Рішення про віднесення допущеної Учасником помилки до формальної (несуттєвої) приймається Уповноваженою особою протокольним рішенням.</w:t>
            </w:r>
          </w:p>
          <w:p w:rsidR="003E7A64" w:rsidRPr="0020727B" w:rsidRDefault="00F059B5" w:rsidP="005955A9">
            <w:pPr>
              <w:widowControl w:val="0"/>
              <w:ind w:left="40" w:hanging="20"/>
              <w:jc w:val="both"/>
              <w:rPr>
                <w:color w:val="000000"/>
                <w:lang w:val="uk-UA"/>
              </w:rPr>
            </w:pPr>
            <w:r w:rsidRPr="0020727B">
              <w:rPr>
                <w:color w:val="000000"/>
                <w:lang w:val="uk-UA"/>
              </w:rPr>
              <w:t xml:space="preserve">1.7. </w:t>
            </w:r>
            <w:r w:rsidR="003E7A64" w:rsidRPr="0020727B">
              <w:rPr>
                <w:color w:val="000000"/>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003E7A64" w:rsidRPr="0020727B">
              <w:rPr>
                <w:lang w:val="uk-UA"/>
              </w:rPr>
              <w:t>у</w:t>
            </w:r>
            <w:r w:rsidR="003E7A64" w:rsidRPr="0020727B">
              <w:rPr>
                <w:color w:val="000000"/>
                <w:lang w:val="uk-UA"/>
              </w:rPr>
              <w:t xml:space="preserve">часники при формуванні ціни пропозиції повинні враховувати вимоги </w:t>
            </w:r>
            <w:r w:rsidR="003E7A64" w:rsidRPr="0020727B">
              <w:rPr>
                <w:lang w:val="uk-UA"/>
              </w:rPr>
              <w:t>п</w:t>
            </w:r>
            <w:r w:rsidR="003E7A64" w:rsidRPr="0020727B">
              <w:rPr>
                <w:color w:val="000000"/>
                <w:lang w:val="uk-UA"/>
              </w:rPr>
              <w:t>останови Кабінету Міністрів України № 332 від 04.04.2001 р.</w:t>
            </w:r>
          </w:p>
          <w:p w:rsidR="00F059B5" w:rsidRPr="0020727B" w:rsidRDefault="00F059B5" w:rsidP="005955A9">
            <w:pPr>
              <w:jc w:val="both"/>
              <w:rPr>
                <w:u w:val="single"/>
                <w:lang w:val="uk-UA"/>
              </w:rPr>
            </w:pPr>
            <w:r w:rsidRPr="0020727B">
              <w:rPr>
                <w:color w:val="000000"/>
                <w:lang w:val="uk-UA"/>
              </w:rPr>
              <w:t xml:space="preserve">1.8. </w:t>
            </w:r>
            <w:r w:rsidR="003E7A64" w:rsidRPr="0020727B">
              <w:rPr>
                <w:color w:val="000000"/>
                <w:lang w:val="uk-UA"/>
              </w:rPr>
              <w:t xml:space="preserve">Документи, що не передбачені законодавством для учасників </w:t>
            </w:r>
            <w:r w:rsidR="003E7A64" w:rsidRPr="0020727B">
              <w:rPr>
                <w:lang w:val="uk-UA"/>
              </w:rPr>
              <w:t>—</w:t>
            </w:r>
            <w:r w:rsidR="003E7A64" w:rsidRPr="0020727B">
              <w:rPr>
                <w:color w:val="000000"/>
                <w:lang w:val="uk-UA"/>
              </w:rPr>
              <w:t xml:space="preserve"> юридичних, фізичних осіб, у тому числі фізичних осіб </w:t>
            </w:r>
            <w:r w:rsidR="003E7A64" w:rsidRPr="0020727B">
              <w:rPr>
                <w:lang w:val="uk-UA"/>
              </w:rPr>
              <w:t>—</w:t>
            </w:r>
            <w:r w:rsidR="003E7A64" w:rsidRPr="0020727B">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3E7A64" w:rsidRPr="0020727B">
              <w:rPr>
                <w:lang w:val="uk-UA"/>
              </w:rPr>
              <w:t>—</w:t>
            </w:r>
            <w:r w:rsidR="003E7A64" w:rsidRPr="0020727B">
              <w:rPr>
                <w:color w:val="000000"/>
                <w:lang w:val="uk-UA"/>
              </w:rPr>
              <w:t xml:space="preserve"> юридичних, фізичних осіб, у тому числі фізичних осіб </w:t>
            </w:r>
            <w:r w:rsidR="003E7A64" w:rsidRPr="0020727B">
              <w:rPr>
                <w:lang w:val="uk-UA"/>
              </w:rPr>
              <w:t>—</w:t>
            </w:r>
            <w:r w:rsidR="003E7A64" w:rsidRPr="0020727B">
              <w:rPr>
                <w:color w:val="000000"/>
                <w:lang w:val="uk-UA"/>
              </w:rPr>
              <w:t xml:space="preserve"> підприємців, у складі тендерної пропозиції, не може бути підставою для її відхилення замовником.</w:t>
            </w:r>
            <w:r w:rsidRPr="0020727B">
              <w:rPr>
                <w:color w:val="000000"/>
                <w:lang w:val="uk-UA"/>
              </w:rPr>
              <w:t xml:space="preserve"> </w:t>
            </w:r>
            <w:r w:rsidRPr="0020727B">
              <w:rPr>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w:t>
            </w:r>
            <w:r w:rsidRPr="0020727B">
              <w:rPr>
                <w:lang w:val="uk-UA"/>
              </w:rPr>
              <w:lastRenderedPageBreak/>
              <w:t xml:space="preserve">зобов’язаний складати якийсь зі вказаних в положеннях тендерної документації документ, то він надає </w:t>
            </w:r>
            <w:r w:rsidRPr="0020727B">
              <w:rPr>
                <w:u w:val="single"/>
                <w:lang w:val="uk-UA"/>
              </w:rPr>
              <w:t>лист-роз’яснення в довільній формі в якому зазначає законодавчі підстави ненадання відповідних документів або копію/</w:t>
            </w:r>
            <w:proofErr w:type="spellStart"/>
            <w:r w:rsidRPr="0020727B">
              <w:rPr>
                <w:u w:val="single"/>
                <w:lang w:val="uk-UA"/>
              </w:rPr>
              <w:t>ії</w:t>
            </w:r>
            <w:proofErr w:type="spellEnd"/>
            <w:r w:rsidRPr="0020727B">
              <w:rPr>
                <w:u w:val="single"/>
                <w:lang w:val="uk-UA"/>
              </w:rPr>
              <w:t xml:space="preserve"> роз`яснення/</w:t>
            </w:r>
            <w:proofErr w:type="spellStart"/>
            <w:r w:rsidRPr="0020727B">
              <w:rPr>
                <w:u w:val="single"/>
                <w:lang w:val="uk-UA"/>
              </w:rPr>
              <w:t>нь</w:t>
            </w:r>
            <w:proofErr w:type="spellEnd"/>
            <w:r w:rsidRPr="0020727B">
              <w:rPr>
                <w:u w:val="single"/>
                <w:lang w:val="uk-UA"/>
              </w:rPr>
              <w:t xml:space="preserve"> державних органів.</w:t>
            </w:r>
          </w:p>
          <w:p w:rsidR="003E7A64" w:rsidRPr="0020727B" w:rsidRDefault="00F059B5" w:rsidP="005955A9">
            <w:pPr>
              <w:widowControl w:val="0"/>
              <w:jc w:val="both"/>
              <w:rPr>
                <w:color w:val="000000"/>
                <w:lang w:val="uk-UA"/>
              </w:rPr>
            </w:pPr>
            <w:bookmarkStart w:id="0" w:name="_heading=h.3znysh7" w:colFirst="0" w:colLast="0"/>
            <w:bookmarkEnd w:id="0"/>
            <w:r w:rsidRPr="0020727B">
              <w:rPr>
                <w:color w:val="000000"/>
                <w:lang w:val="uk-UA"/>
              </w:rPr>
              <w:t xml:space="preserve">1.9. </w:t>
            </w:r>
            <w:r w:rsidR="003E7A64" w:rsidRPr="0020727B">
              <w:rPr>
                <w:color w:val="000000"/>
                <w:lang w:val="uk-UA"/>
              </w:rPr>
              <w:t xml:space="preserve">Відповідно до частини третьої статті 12 Закону під час використання електронної системи </w:t>
            </w:r>
            <w:proofErr w:type="spellStart"/>
            <w:r w:rsidR="003E7A64" w:rsidRPr="0020727B">
              <w:rPr>
                <w:color w:val="000000"/>
                <w:lang w:val="uk-UA"/>
              </w:rPr>
              <w:t>закупівель</w:t>
            </w:r>
            <w:proofErr w:type="spellEnd"/>
            <w:r w:rsidR="003E7A64" w:rsidRPr="0020727B">
              <w:rPr>
                <w:color w:val="00000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3E7A64" w:rsidRPr="0020727B">
              <w:rPr>
                <w:color w:val="000000"/>
                <w:lang w:val="uk-UA"/>
              </w:rPr>
              <w:t>скан</w:t>
            </w:r>
            <w:proofErr w:type="spellEnd"/>
            <w:r w:rsidR="003E7A64" w:rsidRPr="0020727B">
              <w:rPr>
                <w:color w:val="000000"/>
                <w:lang w:val="uk-UA"/>
              </w:rPr>
              <w:t xml:space="preserve">-копій через електронну систему </w:t>
            </w:r>
            <w:proofErr w:type="spellStart"/>
            <w:r w:rsidR="003E7A64" w:rsidRPr="0020727B">
              <w:rPr>
                <w:color w:val="000000"/>
                <w:lang w:val="uk-UA"/>
              </w:rPr>
              <w:t>закупівель</w:t>
            </w:r>
            <w:proofErr w:type="spellEnd"/>
            <w:r w:rsidR="003E7A64" w:rsidRPr="0020727B">
              <w:rPr>
                <w:color w:val="000000"/>
                <w:lang w:val="uk-UA"/>
              </w:rPr>
              <w:t xml:space="preserve">. Тендерна пропозиція учасника має відповідати ряду вимог: </w:t>
            </w:r>
          </w:p>
          <w:p w:rsidR="003E7A64" w:rsidRPr="0020727B" w:rsidRDefault="00F059B5" w:rsidP="005955A9">
            <w:pPr>
              <w:jc w:val="both"/>
              <w:rPr>
                <w:color w:val="000000"/>
                <w:lang w:val="uk-UA"/>
              </w:rPr>
            </w:pPr>
            <w:r w:rsidRPr="0020727B">
              <w:rPr>
                <w:color w:val="000000"/>
                <w:lang w:val="uk-UA"/>
              </w:rPr>
              <w:t>1.9.</w:t>
            </w:r>
            <w:r w:rsidR="003E7A64" w:rsidRPr="0020727B">
              <w:rPr>
                <w:color w:val="000000"/>
                <w:lang w:val="uk-UA"/>
              </w:rPr>
              <w:t>1 документи мають бути чіткими та розбірливими для читання;</w:t>
            </w:r>
          </w:p>
          <w:p w:rsidR="003E7A64" w:rsidRPr="0020727B" w:rsidRDefault="00F059B5" w:rsidP="005955A9">
            <w:pPr>
              <w:jc w:val="both"/>
              <w:rPr>
                <w:color w:val="000000"/>
                <w:lang w:val="uk-UA"/>
              </w:rPr>
            </w:pPr>
            <w:r w:rsidRPr="0020727B">
              <w:rPr>
                <w:color w:val="000000"/>
                <w:lang w:val="uk-UA"/>
              </w:rPr>
              <w:t>1.9.2.</w:t>
            </w:r>
            <w:r w:rsidR="003E7A64" w:rsidRPr="0020727B">
              <w:rPr>
                <w:color w:val="000000"/>
                <w:lang w:val="uk-UA"/>
              </w:rPr>
              <w:t xml:space="preserve"> тендерна пропозиція учасника повинна бути підписана  кваліфікованим електронним підписом (КЕП)/удосконаленим електронним підпи</w:t>
            </w:r>
            <w:r w:rsidR="003E7A64" w:rsidRPr="0020727B">
              <w:rPr>
                <w:lang w:val="uk-UA"/>
              </w:rPr>
              <w:t>сом (УЕП)</w:t>
            </w:r>
            <w:r w:rsidR="003E7A64" w:rsidRPr="0020727B">
              <w:rPr>
                <w:color w:val="000000"/>
                <w:lang w:val="uk-UA"/>
              </w:rPr>
              <w:t>;</w:t>
            </w:r>
          </w:p>
          <w:p w:rsidR="003E7A64" w:rsidRPr="0020727B" w:rsidRDefault="00F059B5" w:rsidP="005955A9">
            <w:pPr>
              <w:jc w:val="both"/>
              <w:rPr>
                <w:color w:val="000000"/>
                <w:lang w:val="uk-UA"/>
              </w:rPr>
            </w:pPr>
            <w:r w:rsidRPr="0020727B">
              <w:rPr>
                <w:color w:val="000000"/>
                <w:lang w:val="uk-UA"/>
              </w:rPr>
              <w:t>1.9.3.</w:t>
            </w:r>
            <w:r w:rsidR="003E7A64" w:rsidRPr="0020727B">
              <w:rPr>
                <w:color w:val="000000"/>
                <w:lang w:val="uk-UA"/>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E7A64" w:rsidRPr="0020727B" w:rsidRDefault="00F059B5" w:rsidP="005955A9">
            <w:pPr>
              <w:jc w:val="both"/>
              <w:rPr>
                <w:color w:val="000000"/>
                <w:lang w:val="uk-UA"/>
              </w:rPr>
            </w:pPr>
            <w:r w:rsidRPr="0020727B">
              <w:rPr>
                <w:color w:val="000000"/>
                <w:lang w:val="uk-UA"/>
              </w:rPr>
              <w:t xml:space="preserve">1.9.4. </w:t>
            </w:r>
            <w:r w:rsidR="003E7A64" w:rsidRPr="0020727B">
              <w:rPr>
                <w:color w:val="000000"/>
                <w:lang w:val="uk-UA"/>
              </w:rPr>
              <w:t>Винятки:</w:t>
            </w:r>
          </w:p>
          <w:p w:rsidR="003E7A64" w:rsidRPr="0020727B" w:rsidRDefault="003E7A64" w:rsidP="005955A9">
            <w:pPr>
              <w:jc w:val="both"/>
              <w:rPr>
                <w:color w:val="000000"/>
                <w:lang w:val="uk-UA"/>
              </w:rPr>
            </w:pPr>
            <w:r w:rsidRPr="0020727B">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E7A64" w:rsidRPr="0020727B" w:rsidRDefault="003E7A64" w:rsidP="005955A9">
            <w:pPr>
              <w:widowControl w:val="0"/>
              <w:jc w:val="both"/>
              <w:rPr>
                <w:color w:val="000000"/>
                <w:lang w:val="uk-UA"/>
              </w:rPr>
            </w:pPr>
            <w:r w:rsidRPr="0020727B">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7A64" w:rsidRPr="0020727B" w:rsidRDefault="003E7A64" w:rsidP="005955A9">
            <w:pPr>
              <w:widowControl w:val="0"/>
              <w:ind w:left="40" w:hanging="20"/>
              <w:jc w:val="both"/>
              <w:rPr>
                <w:lang w:val="uk-UA"/>
              </w:rPr>
            </w:pPr>
            <w:r w:rsidRPr="0020727B">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0727B">
              <w:rPr>
                <w:color w:val="000000"/>
                <w:lang w:val="uk-UA"/>
              </w:rPr>
              <w:t>закупівель</w:t>
            </w:r>
            <w:proofErr w:type="spellEnd"/>
            <w:r w:rsidRPr="0020727B">
              <w:rPr>
                <w:color w:val="000000"/>
                <w:lang w:val="uk-UA"/>
              </w:rPr>
              <w:t xml:space="preserve"> </w:t>
            </w:r>
            <w:r w:rsidRPr="0020727B">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7A64" w:rsidRPr="0020727B" w:rsidRDefault="00F059B5" w:rsidP="005955A9">
            <w:pPr>
              <w:widowControl w:val="0"/>
              <w:ind w:left="40" w:hanging="20"/>
              <w:jc w:val="both"/>
              <w:rPr>
                <w:color w:val="000000"/>
                <w:lang w:val="uk-UA"/>
              </w:rPr>
            </w:pPr>
            <w:r w:rsidRPr="0020727B">
              <w:rPr>
                <w:color w:val="000000"/>
                <w:lang w:val="uk-UA"/>
              </w:rPr>
              <w:t xml:space="preserve">1.10. </w:t>
            </w:r>
            <w:r w:rsidR="003E7A64" w:rsidRPr="0020727B">
              <w:rPr>
                <w:color w:val="000000"/>
                <w:lang w:val="uk-UA"/>
              </w:rPr>
              <w:t xml:space="preserve">Замовник перевіряє КЕП/УЕП учасника на сайті центрального </w:t>
            </w:r>
            <w:proofErr w:type="spellStart"/>
            <w:r w:rsidR="003E7A64" w:rsidRPr="0020727B">
              <w:rPr>
                <w:color w:val="000000"/>
                <w:lang w:val="uk-UA"/>
              </w:rPr>
              <w:t>засвідчувального</w:t>
            </w:r>
            <w:proofErr w:type="spellEnd"/>
            <w:r w:rsidR="003E7A64" w:rsidRPr="0020727B">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E7A64" w:rsidRPr="0020727B" w:rsidRDefault="00F059B5" w:rsidP="005955A9">
            <w:pPr>
              <w:widowControl w:val="0"/>
              <w:jc w:val="both"/>
              <w:rPr>
                <w:lang w:val="uk-UA"/>
              </w:rPr>
            </w:pPr>
            <w:bookmarkStart w:id="1" w:name="_heading=h.2et92p0" w:colFirst="0" w:colLast="0"/>
            <w:bookmarkStart w:id="2" w:name="_heading=h.hjqm8skarbdr" w:colFirst="0" w:colLast="0"/>
            <w:bookmarkEnd w:id="1"/>
            <w:bookmarkEnd w:id="2"/>
            <w:r w:rsidRPr="0020727B">
              <w:rPr>
                <w:lang w:val="uk-UA"/>
              </w:rPr>
              <w:t xml:space="preserve">1.11. </w:t>
            </w:r>
            <w:r w:rsidR="003E7A64" w:rsidRPr="0020727B">
              <w:rPr>
                <w:lang w:val="uk-UA"/>
              </w:rPr>
              <w:t xml:space="preserve">Тендерні пропозиції мають право подавати всі заінтересовані особи. </w:t>
            </w:r>
          </w:p>
          <w:p w:rsidR="003E7A64" w:rsidRPr="0020727B" w:rsidRDefault="003E7A64" w:rsidP="005955A9">
            <w:pPr>
              <w:widowControl w:val="0"/>
              <w:jc w:val="both"/>
              <w:rPr>
                <w:b/>
                <w:lang w:val="uk-UA"/>
              </w:rPr>
            </w:pPr>
            <w:bookmarkStart w:id="3" w:name="_heading=h.ftj7vaqoric" w:colFirst="0" w:colLast="0"/>
            <w:bookmarkEnd w:id="3"/>
            <w:r w:rsidRPr="0020727B">
              <w:rPr>
                <w:lang w:val="uk-UA"/>
              </w:rPr>
              <w:lastRenderedPageBreak/>
              <w:t>Кожен учасник має право подати тільки одну тендерну пропозицію</w:t>
            </w:r>
            <w:r w:rsidR="00F059B5" w:rsidRPr="0020727B">
              <w:rPr>
                <w:b/>
                <w:highlight w:val="white"/>
                <w:lang w:val="uk-UA"/>
              </w:rPr>
              <w:t>.</w:t>
            </w:r>
          </w:p>
          <w:p w:rsidR="002945D4" w:rsidRPr="0020727B" w:rsidRDefault="002945D4" w:rsidP="005955A9">
            <w:pPr>
              <w:pStyle w:val="10"/>
              <w:jc w:val="both"/>
              <w:rPr>
                <w:b/>
                <w:color w:val="000000" w:themeColor="text1"/>
                <w:lang w:val="uk-UA"/>
              </w:rPr>
            </w:pPr>
            <w:r w:rsidRPr="0020727B">
              <w:rPr>
                <w:lang w:val="uk-UA"/>
              </w:rPr>
              <w:t>1.12.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подати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059B5" w:rsidRPr="0020727B" w:rsidRDefault="00F059B5" w:rsidP="005955A9">
            <w:pPr>
              <w:widowControl w:val="0"/>
              <w:jc w:val="both"/>
              <w:rPr>
                <w:lang w:val="uk-UA"/>
              </w:rPr>
            </w:pPr>
            <w:r w:rsidRPr="0020727B">
              <w:rPr>
                <w:lang w:val="uk-UA"/>
              </w:rPr>
              <w:t>1.1</w:t>
            </w:r>
            <w:r w:rsidR="002945D4" w:rsidRPr="0020727B">
              <w:rPr>
                <w:lang w:val="uk-UA"/>
              </w:rPr>
              <w:t>3</w:t>
            </w:r>
            <w:r w:rsidRPr="0020727B">
              <w:rPr>
                <w:lang w:val="uk-UA"/>
              </w:rPr>
              <w:t>.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потягне за собою відхилення такої пропозиції.</w:t>
            </w:r>
          </w:p>
        </w:tc>
      </w:tr>
      <w:tr w:rsidR="003E7A64" w:rsidRPr="0020727B" w:rsidTr="005955A9">
        <w:trPr>
          <w:trHeight w:val="913"/>
        </w:trPr>
        <w:tc>
          <w:tcPr>
            <w:tcW w:w="705" w:type="dxa"/>
          </w:tcPr>
          <w:p w:rsidR="003E7A64" w:rsidRPr="0020727B" w:rsidRDefault="003E7A64" w:rsidP="005955A9">
            <w:pPr>
              <w:widowControl w:val="0"/>
              <w:jc w:val="both"/>
              <w:rPr>
                <w:lang w:val="uk-UA"/>
              </w:rPr>
            </w:pPr>
            <w:r w:rsidRPr="0020727B">
              <w:rPr>
                <w:color w:val="000000"/>
                <w:lang w:val="uk-UA"/>
              </w:rPr>
              <w:lastRenderedPageBreak/>
              <w:t>2</w:t>
            </w:r>
          </w:p>
        </w:tc>
        <w:tc>
          <w:tcPr>
            <w:tcW w:w="2805" w:type="dxa"/>
          </w:tcPr>
          <w:p w:rsidR="003E7A64" w:rsidRPr="0020727B" w:rsidRDefault="003E7A64" w:rsidP="005955A9">
            <w:pPr>
              <w:widowControl w:val="0"/>
              <w:jc w:val="both"/>
              <w:rPr>
                <w:lang w:val="uk-UA"/>
              </w:rPr>
            </w:pPr>
            <w:bookmarkStart w:id="4" w:name="_heading=h.tyjcwt" w:colFirst="0" w:colLast="0"/>
            <w:bookmarkEnd w:id="4"/>
            <w:r w:rsidRPr="0020727B">
              <w:rPr>
                <w:b/>
                <w:color w:val="000000"/>
                <w:lang w:val="uk-UA"/>
              </w:rPr>
              <w:t>Забезпечення тендерної пропозиції</w:t>
            </w:r>
          </w:p>
        </w:tc>
        <w:tc>
          <w:tcPr>
            <w:tcW w:w="6450" w:type="dxa"/>
            <w:vAlign w:val="center"/>
          </w:tcPr>
          <w:p w:rsidR="003E7A64" w:rsidRPr="0020727B" w:rsidRDefault="003E7A64" w:rsidP="005955A9">
            <w:pPr>
              <w:widowControl w:val="0"/>
              <w:ind w:right="120"/>
              <w:jc w:val="both"/>
              <w:rPr>
                <w:lang w:val="uk-UA"/>
              </w:rPr>
            </w:pPr>
            <w:r w:rsidRPr="0020727B">
              <w:rPr>
                <w:lang w:val="uk-UA"/>
              </w:rPr>
              <w:t xml:space="preserve">Забезпечення тендерної пропозиції не вимагається. </w:t>
            </w:r>
          </w:p>
        </w:tc>
      </w:tr>
      <w:tr w:rsidR="003E7A64" w:rsidRPr="0020727B" w:rsidTr="005955A9">
        <w:trPr>
          <w:trHeight w:val="1119"/>
        </w:trPr>
        <w:tc>
          <w:tcPr>
            <w:tcW w:w="705" w:type="dxa"/>
          </w:tcPr>
          <w:p w:rsidR="003E7A64" w:rsidRPr="0020727B" w:rsidRDefault="003E7A64" w:rsidP="005955A9">
            <w:pPr>
              <w:widowControl w:val="0"/>
              <w:jc w:val="both"/>
              <w:rPr>
                <w:lang w:val="uk-UA"/>
              </w:rPr>
            </w:pPr>
            <w:r w:rsidRPr="0020727B">
              <w:rPr>
                <w:color w:val="000000"/>
                <w:lang w:val="uk-UA"/>
              </w:rPr>
              <w:t>3</w:t>
            </w:r>
          </w:p>
        </w:tc>
        <w:tc>
          <w:tcPr>
            <w:tcW w:w="2805" w:type="dxa"/>
          </w:tcPr>
          <w:p w:rsidR="003E7A64" w:rsidRPr="0020727B" w:rsidRDefault="003E7A64" w:rsidP="005955A9">
            <w:pPr>
              <w:widowControl w:val="0"/>
              <w:jc w:val="both"/>
              <w:rPr>
                <w:lang w:val="uk-UA"/>
              </w:rPr>
            </w:pPr>
            <w:r w:rsidRPr="0020727B">
              <w:rPr>
                <w:b/>
                <w:color w:val="000000"/>
                <w:lang w:val="uk-UA"/>
              </w:rPr>
              <w:t>Умови повернення чи неповернення забезпечення тендерної пропозиції</w:t>
            </w:r>
          </w:p>
        </w:tc>
        <w:tc>
          <w:tcPr>
            <w:tcW w:w="6450" w:type="dxa"/>
            <w:vAlign w:val="center"/>
          </w:tcPr>
          <w:p w:rsidR="003E7A64" w:rsidRPr="0020727B" w:rsidRDefault="003E7A64" w:rsidP="005955A9">
            <w:pPr>
              <w:widowControl w:val="0"/>
              <w:pBdr>
                <w:top w:val="nil"/>
                <w:left w:val="nil"/>
                <w:bottom w:val="nil"/>
                <w:right w:val="nil"/>
                <w:between w:val="nil"/>
              </w:pBdr>
              <w:ind w:right="120"/>
              <w:jc w:val="both"/>
              <w:rPr>
                <w:lang w:val="uk-UA"/>
              </w:rPr>
            </w:pPr>
            <w:r w:rsidRPr="0020727B">
              <w:rPr>
                <w:lang w:val="uk-UA"/>
              </w:rPr>
              <w:t>Не передбачається.</w:t>
            </w:r>
          </w:p>
          <w:p w:rsidR="003E7A64" w:rsidRPr="0020727B" w:rsidRDefault="003E7A64" w:rsidP="005955A9">
            <w:pPr>
              <w:jc w:val="both"/>
              <w:rPr>
                <w:lang w:val="uk-UA"/>
              </w:rPr>
            </w:pPr>
          </w:p>
        </w:tc>
      </w:tr>
      <w:tr w:rsidR="003E7A64" w:rsidRPr="0021510D" w:rsidTr="005955A9">
        <w:trPr>
          <w:trHeight w:val="560"/>
        </w:trPr>
        <w:tc>
          <w:tcPr>
            <w:tcW w:w="705" w:type="dxa"/>
          </w:tcPr>
          <w:p w:rsidR="003E7A64" w:rsidRPr="0020727B" w:rsidRDefault="003E7A64" w:rsidP="005955A9">
            <w:pPr>
              <w:widowControl w:val="0"/>
              <w:jc w:val="both"/>
              <w:rPr>
                <w:lang w:val="uk-UA"/>
              </w:rPr>
            </w:pPr>
            <w:r w:rsidRPr="0020727B">
              <w:rPr>
                <w:color w:val="000000"/>
                <w:lang w:val="uk-UA"/>
              </w:rPr>
              <w:t>4</w:t>
            </w:r>
          </w:p>
        </w:tc>
        <w:tc>
          <w:tcPr>
            <w:tcW w:w="2805" w:type="dxa"/>
          </w:tcPr>
          <w:p w:rsidR="003E7A64" w:rsidRPr="0020727B" w:rsidRDefault="003E7A64" w:rsidP="005955A9">
            <w:pPr>
              <w:widowControl w:val="0"/>
              <w:jc w:val="both"/>
              <w:rPr>
                <w:lang w:val="uk-UA"/>
              </w:rPr>
            </w:pPr>
            <w:r w:rsidRPr="0020727B">
              <w:rPr>
                <w:b/>
                <w:color w:val="000000"/>
                <w:lang w:val="uk-UA"/>
              </w:rPr>
              <w:t>Строк, протягом якого тендерні пропозиції є дійсними</w:t>
            </w:r>
          </w:p>
        </w:tc>
        <w:tc>
          <w:tcPr>
            <w:tcW w:w="6450" w:type="dxa"/>
            <w:vAlign w:val="center"/>
          </w:tcPr>
          <w:p w:rsidR="003E7A64" w:rsidRPr="0020727B" w:rsidRDefault="00F059B5" w:rsidP="005955A9">
            <w:pPr>
              <w:widowControl w:val="0"/>
              <w:jc w:val="both"/>
              <w:rPr>
                <w:lang w:val="uk-UA"/>
              </w:rPr>
            </w:pPr>
            <w:r w:rsidRPr="0020727B">
              <w:rPr>
                <w:lang w:val="uk-UA"/>
              </w:rPr>
              <w:t xml:space="preserve">4.1. </w:t>
            </w:r>
            <w:r w:rsidR="003E7A64" w:rsidRPr="0020727B">
              <w:rPr>
                <w:lang w:val="uk-UA"/>
              </w:rPr>
              <w:t xml:space="preserve">Тендерні пропозиції вважаються дійсними </w:t>
            </w:r>
            <w:r w:rsidR="003E7A64" w:rsidRPr="0020727B">
              <w:rPr>
                <w:b/>
                <w:lang w:val="uk-UA"/>
              </w:rPr>
              <w:t xml:space="preserve">протягом </w:t>
            </w:r>
            <w:r w:rsidR="00C35B05">
              <w:rPr>
                <w:b/>
                <w:lang w:val="uk-UA"/>
              </w:rPr>
              <w:t>90</w:t>
            </w:r>
            <w:r w:rsidR="003E7A64" w:rsidRPr="0020727B">
              <w:rPr>
                <w:b/>
                <w:lang w:val="uk-UA"/>
              </w:rPr>
              <w:t xml:space="preserve"> (</w:t>
            </w:r>
            <w:r w:rsidR="00C35B05">
              <w:rPr>
                <w:b/>
                <w:lang w:val="uk-UA"/>
              </w:rPr>
              <w:t>дев’яносто</w:t>
            </w:r>
            <w:r w:rsidR="003E7A64" w:rsidRPr="0020727B">
              <w:rPr>
                <w:b/>
                <w:lang w:val="uk-UA"/>
              </w:rPr>
              <w:t xml:space="preserve">) днів із </w:t>
            </w:r>
            <w:r w:rsidR="003E7A64" w:rsidRPr="0020727B">
              <w:rPr>
                <w:lang w:val="uk-UA"/>
              </w:rPr>
              <w:t xml:space="preserve">дати кінцевого строку подання тендерних пропозицій. </w:t>
            </w:r>
          </w:p>
          <w:p w:rsidR="003E7A64" w:rsidRPr="0020727B" w:rsidRDefault="00F059B5" w:rsidP="005955A9">
            <w:pPr>
              <w:widowControl w:val="0"/>
              <w:jc w:val="both"/>
              <w:rPr>
                <w:lang w:val="uk-UA"/>
              </w:rPr>
            </w:pPr>
            <w:r w:rsidRPr="0020727B">
              <w:rPr>
                <w:lang w:val="uk-UA"/>
              </w:rPr>
              <w:t xml:space="preserve">4.2. </w:t>
            </w:r>
            <w:r w:rsidR="003E7A64" w:rsidRPr="0020727B">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003E7A64" w:rsidRPr="0020727B">
              <w:rPr>
                <w:u w:val="single"/>
                <w:lang w:val="uk-UA"/>
              </w:rPr>
              <w:t>має право:</w:t>
            </w:r>
          </w:p>
          <w:p w:rsidR="003E7A64" w:rsidRPr="0020727B" w:rsidRDefault="003E7A64" w:rsidP="005955A9">
            <w:pPr>
              <w:pStyle w:val="a7"/>
              <w:widowControl w:val="0"/>
              <w:numPr>
                <w:ilvl w:val="0"/>
                <w:numId w:val="4"/>
              </w:numPr>
              <w:jc w:val="both"/>
              <w:rPr>
                <w:lang w:val="uk-UA"/>
              </w:rPr>
            </w:pPr>
            <w:r w:rsidRPr="0020727B">
              <w:rPr>
                <w:lang w:val="uk-UA"/>
              </w:rPr>
              <w:t>відхилити таку вимогу, не втрачаючи при цьому наданого ним забезпечення тендерної пропозиції;</w:t>
            </w:r>
          </w:p>
          <w:p w:rsidR="003E7A64" w:rsidRPr="0020727B" w:rsidRDefault="003E7A64" w:rsidP="005955A9">
            <w:pPr>
              <w:pStyle w:val="a7"/>
              <w:widowControl w:val="0"/>
              <w:numPr>
                <w:ilvl w:val="0"/>
                <w:numId w:val="4"/>
              </w:numPr>
              <w:jc w:val="both"/>
              <w:rPr>
                <w:lang w:val="uk-UA"/>
              </w:rPr>
            </w:pPr>
            <w:r w:rsidRPr="0020727B">
              <w:rPr>
                <w:lang w:val="uk-UA"/>
              </w:rPr>
              <w:t>погодитися з вимогою та продовжити строк дії поданої ним тендерної пропозиції і наданого за</w:t>
            </w:r>
            <w:r w:rsidR="00F059B5" w:rsidRPr="0020727B">
              <w:rPr>
                <w:lang w:val="uk-UA"/>
              </w:rPr>
              <w:t>безпечення тендерної пропозиції.</w:t>
            </w:r>
          </w:p>
          <w:p w:rsidR="003E7A64" w:rsidRPr="0020727B" w:rsidRDefault="003E7A64" w:rsidP="005955A9">
            <w:pPr>
              <w:widowControl w:val="0"/>
              <w:jc w:val="both"/>
              <w:rPr>
                <w:strike/>
                <w:lang w:val="uk-UA"/>
              </w:rPr>
            </w:pPr>
            <w:r w:rsidRPr="0020727B">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0727B">
              <w:rPr>
                <w:lang w:val="uk-UA"/>
              </w:rPr>
              <w:t>закупівель</w:t>
            </w:r>
            <w:proofErr w:type="spellEnd"/>
            <w:r w:rsidRPr="0020727B">
              <w:rPr>
                <w:lang w:val="uk-UA"/>
              </w:rPr>
              <w:t>.</w:t>
            </w:r>
          </w:p>
        </w:tc>
      </w:tr>
      <w:tr w:rsidR="003E7A64" w:rsidRPr="0021510D" w:rsidTr="005955A9">
        <w:trPr>
          <w:trHeight w:val="1119"/>
        </w:trPr>
        <w:tc>
          <w:tcPr>
            <w:tcW w:w="705" w:type="dxa"/>
          </w:tcPr>
          <w:p w:rsidR="003E7A64" w:rsidRPr="0020727B" w:rsidRDefault="003E7A64" w:rsidP="005955A9">
            <w:pPr>
              <w:widowControl w:val="0"/>
              <w:jc w:val="both"/>
              <w:rPr>
                <w:lang w:val="uk-UA"/>
              </w:rPr>
            </w:pPr>
            <w:r w:rsidRPr="0020727B">
              <w:rPr>
                <w:color w:val="000000"/>
                <w:lang w:val="uk-UA"/>
              </w:rPr>
              <w:t>5</w:t>
            </w:r>
          </w:p>
        </w:tc>
        <w:tc>
          <w:tcPr>
            <w:tcW w:w="2805" w:type="dxa"/>
          </w:tcPr>
          <w:p w:rsidR="003E7A64" w:rsidRPr="0020727B" w:rsidRDefault="003E7A64" w:rsidP="005955A9">
            <w:pPr>
              <w:widowControl w:val="0"/>
              <w:jc w:val="both"/>
              <w:rPr>
                <w:lang w:val="uk-UA"/>
              </w:rPr>
            </w:pPr>
            <w:r w:rsidRPr="0020727B">
              <w:rPr>
                <w:b/>
                <w:color w:val="000000"/>
                <w:lang w:val="uk-UA"/>
              </w:rPr>
              <w:t>Кваліфікаційні критерії до учасників та вимоги</w:t>
            </w:r>
            <w:r w:rsidRPr="0020727B">
              <w:rPr>
                <w:b/>
                <w:lang w:val="uk-UA"/>
              </w:rPr>
              <w:t xml:space="preserve">, згідно  з пунктом 28  та пунктом </w:t>
            </w:r>
            <w:r w:rsidRPr="0020727B">
              <w:rPr>
                <w:b/>
                <w:highlight w:val="white"/>
                <w:lang w:val="uk-UA"/>
              </w:rPr>
              <w:t xml:space="preserve">47 </w:t>
            </w:r>
            <w:r w:rsidRPr="0020727B">
              <w:rPr>
                <w:b/>
                <w:lang w:val="uk-UA"/>
              </w:rPr>
              <w:t xml:space="preserve"> Особливостей</w:t>
            </w:r>
          </w:p>
        </w:tc>
        <w:tc>
          <w:tcPr>
            <w:tcW w:w="6450" w:type="dxa"/>
            <w:vAlign w:val="center"/>
          </w:tcPr>
          <w:p w:rsidR="003E7A64" w:rsidRPr="0020727B" w:rsidRDefault="006257B8" w:rsidP="005955A9">
            <w:pPr>
              <w:widowControl w:val="0"/>
              <w:ind w:right="120"/>
              <w:jc w:val="both"/>
              <w:rPr>
                <w:lang w:val="uk-UA"/>
              </w:rPr>
            </w:pPr>
            <w:r w:rsidRPr="0020727B">
              <w:rPr>
                <w:lang w:val="uk-UA"/>
              </w:rPr>
              <w:t xml:space="preserve">5.1. </w:t>
            </w:r>
            <w:r w:rsidR="003E7A64" w:rsidRPr="0020727B">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3E7A64" w:rsidRPr="0020727B">
              <w:rPr>
                <w:b/>
                <w:i/>
                <w:lang w:val="uk-UA"/>
              </w:rPr>
              <w:t>Додатку 1</w:t>
            </w:r>
            <w:r w:rsidR="003E7A64" w:rsidRPr="0020727B">
              <w:rPr>
                <w:i/>
                <w:lang w:val="uk-UA"/>
              </w:rPr>
              <w:t xml:space="preserve"> </w:t>
            </w:r>
            <w:r w:rsidR="003E7A64" w:rsidRPr="0020727B">
              <w:rPr>
                <w:lang w:val="uk-UA"/>
              </w:rPr>
              <w:t xml:space="preserve">до цієї тендерної документації. </w:t>
            </w:r>
          </w:p>
          <w:p w:rsidR="003E7A64" w:rsidRPr="0020727B" w:rsidRDefault="003E7A64" w:rsidP="005955A9">
            <w:pPr>
              <w:widowControl w:val="0"/>
              <w:ind w:right="120"/>
              <w:jc w:val="both"/>
              <w:rPr>
                <w:lang w:val="uk-UA"/>
              </w:rPr>
            </w:pPr>
            <w:r w:rsidRPr="0020727B">
              <w:rPr>
                <w:lang w:val="uk-UA"/>
              </w:rPr>
              <w:t>Спосіб  підтвердження відповідності учасника критеріям і вимогам згідно із законодавством наведено в</w:t>
            </w:r>
            <w:r w:rsidRPr="0020727B">
              <w:rPr>
                <w:b/>
                <w:lang w:val="uk-UA"/>
              </w:rPr>
              <w:t xml:space="preserve"> </w:t>
            </w:r>
            <w:r w:rsidRPr="0020727B">
              <w:rPr>
                <w:b/>
                <w:i/>
                <w:lang w:val="uk-UA"/>
              </w:rPr>
              <w:t>Додатку 1</w:t>
            </w:r>
            <w:r w:rsidRPr="0020727B">
              <w:rPr>
                <w:lang w:val="uk-UA"/>
              </w:rPr>
              <w:t xml:space="preserve"> до цієї тендерної документації. </w:t>
            </w:r>
          </w:p>
          <w:p w:rsidR="003E7A64" w:rsidRPr="0020727B" w:rsidRDefault="006257B8" w:rsidP="005955A9">
            <w:pPr>
              <w:widowControl w:val="0"/>
              <w:ind w:right="120"/>
              <w:jc w:val="both"/>
              <w:rPr>
                <w:lang w:val="uk-UA"/>
              </w:rPr>
            </w:pPr>
            <w:r w:rsidRPr="0020727B">
              <w:rPr>
                <w:lang w:val="uk-UA"/>
              </w:rPr>
              <w:t xml:space="preserve">5.2. </w:t>
            </w:r>
            <w:r w:rsidR="003E7A64" w:rsidRPr="0020727B">
              <w:rPr>
                <w:lang w:val="uk-UA"/>
              </w:rPr>
              <w:t xml:space="preserve">Підстави, визначені пунктом </w:t>
            </w:r>
            <w:r w:rsidR="003E7A64" w:rsidRPr="0020727B">
              <w:rPr>
                <w:highlight w:val="white"/>
                <w:lang w:val="uk-UA"/>
              </w:rPr>
              <w:t xml:space="preserve">47 </w:t>
            </w:r>
            <w:r w:rsidR="003E7A64" w:rsidRPr="0020727B">
              <w:rPr>
                <w:lang w:val="uk-UA"/>
              </w:rPr>
              <w:t>Особливостей.</w:t>
            </w:r>
          </w:p>
          <w:p w:rsidR="003E7A64" w:rsidRPr="0020727B" w:rsidRDefault="003E7A64" w:rsidP="005955A9">
            <w:pPr>
              <w:widowControl w:val="0"/>
              <w:pBdr>
                <w:top w:val="nil"/>
                <w:left w:val="nil"/>
                <w:bottom w:val="nil"/>
                <w:right w:val="nil"/>
                <w:between w:val="nil"/>
              </w:pBdr>
              <w:jc w:val="both"/>
              <w:rPr>
                <w:lang w:val="uk-UA"/>
              </w:rPr>
            </w:pPr>
            <w:r w:rsidRPr="0020727B">
              <w:rPr>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7A64" w:rsidRPr="0020727B" w:rsidRDefault="003E7A64" w:rsidP="005955A9">
            <w:pPr>
              <w:ind w:firstLine="567"/>
              <w:jc w:val="both"/>
              <w:rPr>
                <w:lang w:val="uk-UA"/>
              </w:rPr>
            </w:pPr>
            <w:r w:rsidRPr="0020727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7A64" w:rsidRPr="0020727B" w:rsidRDefault="003E7A64" w:rsidP="005955A9">
            <w:pPr>
              <w:ind w:firstLine="567"/>
              <w:jc w:val="both"/>
              <w:rPr>
                <w:lang w:val="uk-UA"/>
              </w:rPr>
            </w:pPr>
            <w:r w:rsidRPr="0020727B">
              <w:rPr>
                <w:lang w:val="uk-UA"/>
              </w:rPr>
              <w:t xml:space="preserve">2) відомості про юридичну особу, яка є учасником процедури закупівлі, </w:t>
            </w:r>
            <w:proofErr w:type="spellStart"/>
            <w:r w:rsidRPr="0020727B">
              <w:rPr>
                <w:lang w:val="uk-UA"/>
              </w:rPr>
              <w:t>внесено</w:t>
            </w:r>
            <w:proofErr w:type="spellEnd"/>
            <w:r w:rsidRPr="0020727B">
              <w:rPr>
                <w:lang w:val="uk-UA"/>
              </w:rPr>
              <w:t xml:space="preserve"> до Єдиного державного реєстру осіб, які вчинили корупційні або пов’язані з корупцією правопорушення;</w:t>
            </w:r>
          </w:p>
          <w:p w:rsidR="003E7A64" w:rsidRPr="0020727B" w:rsidRDefault="003E7A64" w:rsidP="005955A9">
            <w:pPr>
              <w:ind w:firstLine="567"/>
              <w:jc w:val="both"/>
              <w:rPr>
                <w:lang w:val="uk-UA"/>
              </w:rPr>
            </w:pPr>
            <w:r w:rsidRPr="0020727B">
              <w:rPr>
                <w:color w:val="000000"/>
                <w:sz w:val="28"/>
                <w:szCs w:val="28"/>
                <w:lang w:val="uk-UA"/>
              </w:rPr>
              <w:t>3</w:t>
            </w:r>
            <w:r w:rsidRPr="0020727B">
              <w:rPr>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7A64" w:rsidRPr="0020727B" w:rsidRDefault="003E7A64" w:rsidP="005955A9">
            <w:pPr>
              <w:ind w:firstLine="567"/>
              <w:jc w:val="both"/>
              <w:rPr>
                <w:lang w:val="uk-UA"/>
              </w:rPr>
            </w:pPr>
            <w:r w:rsidRPr="0020727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0727B">
                <w:rPr>
                  <w:lang w:val="uk-UA"/>
                </w:rPr>
                <w:t>пунктом 4</w:t>
              </w:r>
            </w:hyperlink>
            <w:r w:rsidRPr="0020727B">
              <w:rPr>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20727B">
              <w:rPr>
                <w:lang w:val="uk-UA"/>
              </w:rPr>
              <w:t>антиконкурентних</w:t>
            </w:r>
            <w:proofErr w:type="spellEnd"/>
            <w:r w:rsidRPr="0020727B">
              <w:rPr>
                <w:lang w:val="uk-UA"/>
              </w:rPr>
              <w:t xml:space="preserve"> узгоджених дій, що стосуються спотворення результатів тендерів;</w:t>
            </w:r>
          </w:p>
          <w:p w:rsidR="003E7A64" w:rsidRPr="0020727B" w:rsidRDefault="003E7A64" w:rsidP="005955A9">
            <w:pPr>
              <w:ind w:firstLine="567"/>
              <w:jc w:val="both"/>
              <w:rPr>
                <w:lang w:val="uk-UA"/>
              </w:rPr>
            </w:pPr>
            <w:r w:rsidRPr="0020727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7A64" w:rsidRPr="0020727B" w:rsidRDefault="003E7A64" w:rsidP="005955A9">
            <w:pPr>
              <w:ind w:firstLine="567"/>
              <w:jc w:val="both"/>
              <w:rPr>
                <w:lang w:val="uk-UA"/>
              </w:rPr>
            </w:pPr>
            <w:r w:rsidRPr="0020727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7A64" w:rsidRPr="0020727B" w:rsidRDefault="003E7A64" w:rsidP="005955A9">
            <w:pPr>
              <w:ind w:firstLine="567"/>
              <w:jc w:val="both"/>
              <w:rPr>
                <w:lang w:val="uk-UA"/>
              </w:rPr>
            </w:pPr>
            <w:r w:rsidRPr="0020727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7A64" w:rsidRPr="0020727B" w:rsidRDefault="003E7A64" w:rsidP="005955A9">
            <w:pPr>
              <w:ind w:firstLine="567"/>
              <w:jc w:val="both"/>
              <w:rPr>
                <w:lang w:val="uk-UA"/>
              </w:rPr>
            </w:pPr>
            <w:r w:rsidRPr="0020727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E7A64" w:rsidRPr="0020727B" w:rsidRDefault="003E7A64" w:rsidP="005955A9">
            <w:pPr>
              <w:ind w:firstLine="567"/>
              <w:jc w:val="both"/>
              <w:rPr>
                <w:lang w:val="uk-UA"/>
              </w:rPr>
            </w:pPr>
            <w:r w:rsidRPr="0020727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7A64" w:rsidRPr="0020727B" w:rsidRDefault="003E7A64" w:rsidP="005955A9">
            <w:pPr>
              <w:ind w:firstLine="567"/>
              <w:jc w:val="both"/>
              <w:rPr>
                <w:lang w:val="uk-UA"/>
              </w:rPr>
            </w:pPr>
            <w:r w:rsidRPr="0020727B">
              <w:rPr>
                <w:lang w:val="uk-UA"/>
              </w:rPr>
              <w:t xml:space="preserve">10) юридична особа, яка є учасником процедури закупівлі (крім нерезидентів), не має антикорупційної </w:t>
            </w:r>
            <w:r w:rsidRPr="0020727B">
              <w:rPr>
                <w:lang w:val="uk-UA"/>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7A64" w:rsidRPr="0020727B" w:rsidRDefault="003E7A64" w:rsidP="005955A9">
            <w:pPr>
              <w:ind w:firstLine="567"/>
              <w:jc w:val="both"/>
              <w:rPr>
                <w:highlight w:val="white"/>
                <w:lang w:val="uk-UA"/>
              </w:rPr>
            </w:pPr>
            <w:r w:rsidRPr="0020727B">
              <w:rPr>
                <w:lang w:val="uk-UA"/>
              </w:rPr>
              <w:t xml:space="preserve">11) учасник процедури закупівлі або кінцевий </w:t>
            </w:r>
            <w:proofErr w:type="spellStart"/>
            <w:r w:rsidRPr="0020727B">
              <w:rPr>
                <w:lang w:val="uk-UA"/>
              </w:rPr>
              <w:t>бенефіціарний</w:t>
            </w:r>
            <w:proofErr w:type="spellEnd"/>
            <w:r w:rsidRPr="0020727B">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10FB8" w:rsidRPr="0020727B">
              <w:rPr>
                <w:highlight w:val="white"/>
                <w:lang w:val="uk-UA"/>
              </w:rPr>
              <w:t>у неї</w:t>
            </w:r>
            <w:r w:rsidRPr="0020727B">
              <w:rPr>
                <w:highlight w:val="white"/>
                <w:lang w:val="uk-UA"/>
              </w:rPr>
              <w:t xml:space="preserve"> публічних </w:t>
            </w:r>
            <w:proofErr w:type="spellStart"/>
            <w:r w:rsidRPr="0020727B">
              <w:rPr>
                <w:highlight w:val="white"/>
                <w:lang w:val="uk-UA"/>
              </w:rPr>
              <w:t>закупівель</w:t>
            </w:r>
            <w:proofErr w:type="spellEnd"/>
            <w:r w:rsidRPr="0020727B">
              <w:rPr>
                <w:highlight w:val="white"/>
                <w:lang w:val="uk-UA"/>
              </w:rPr>
              <w:t xml:space="preserve"> товарів, робіт і послуг згідно із Законом України “Про санкції”</w:t>
            </w:r>
            <w:r w:rsidR="00910FB8" w:rsidRPr="0020727B">
              <w:rPr>
                <w:highlight w:val="white"/>
                <w:lang w:val="uk-UA"/>
              </w:rPr>
              <w:t>, крім випадку, коли активи такої особи в установленому законодавством порядку передані в управління АРМА</w:t>
            </w:r>
            <w:r w:rsidRPr="0020727B">
              <w:rPr>
                <w:highlight w:val="white"/>
                <w:lang w:val="uk-UA"/>
              </w:rPr>
              <w:t>;</w:t>
            </w:r>
          </w:p>
          <w:p w:rsidR="003E7A64" w:rsidRPr="0020727B" w:rsidRDefault="003E7A64" w:rsidP="005955A9">
            <w:pPr>
              <w:ind w:firstLine="567"/>
              <w:jc w:val="both"/>
              <w:rPr>
                <w:highlight w:val="white"/>
                <w:lang w:val="uk-UA"/>
              </w:rPr>
            </w:pPr>
            <w:r w:rsidRPr="0020727B">
              <w:rPr>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7A64" w:rsidRPr="0020727B" w:rsidRDefault="006257B8" w:rsidP="005955A9">
            <w:pPr>
              <w:jc w:val="both"/>
              <w:rPr>
                <w:highlight w:val="white"/>
                <w:lang w:val="uk-UA"/>
              </w:rPr>
            </w:pPr>
            <w:r w:rsidRPr="0020727B">
              <w:rPr>
                <w:lang w:val="uk-UA"/>
              </w:rPr>
              <w:t xml:space="preserve">Відповідно до абзацу 14 пункту 47 Особливостей </w:t>
            </w:r>
            <w:r w:rsidR="003E7A64" w:rsidRPr="0020727B">
              <w:rPr>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003E7A64" w:rsidRPr="000438FB">
              <w:rPr>
                <w:highlight w:val="white"/>
                <w:lang w:val="uk-UA"/>
              </w:rPr>
              <w:t xml:space="preserve"> із ц</w:t>
            </w:r>
            <w:r w:rsidR="003E7A64" w:rsidRPr="0020727B">
              <w:rPr>
                <w:highlight w:val="white"/>
                <w:lang w:val="uk-UA"/>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7A64" w:rsidRPr="0020727B" w:rsidRDefault="006257B8" w:rsidP="005955A9">
            <w:pPr>
              <w:spacing w:after="348"/>
              <w:jc w:val="both"/>
              <w:rPr>
                <w:color w:val="00B050"/>
                <w:highlight w:val="white"/>
                <w:lang w:val="uk-UA"/>
              </w:rPr>
            </w:pPr>
            <w:r w:rsidRPr="0020727B">
              <w:rPr>
                <w:highlight w:val="white"/>
                <w:lang w:val="uk-UA"/>
              </w:rPr>
              <w:t xml:space="preserve">5.3. </w:t>
            </w:r>
            <w:r w:rsidR="003E7A64" w:rsidRPr="0020727B">
              <w:rPr>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3E7A64" w:rsidRPr="0020727B">
              <w:rPr>
                <w:highlight w:val="white"/>
                <w:lang w:val="uk-UA"/>
              </w:rPr>
              <w:t>закупівель</w:t>
            </w:r>
            <w:proofErr w:type="spellEnd"/>
            <w:r w:rsidR="003E7A64" w:rsidRPr="0020727B">
              <w:rPr>
                <w:highlight w:val="white"/>
                <w:lang w:val="uk-UA"/>
              </w:rPr>
              <w:t xml:space="preserve"> шляхом обміну інформацією з іншими державними системами та реєстрами.</w:t>
            </w:r>
          </w:p>
        </w:tc>
      </w:tr>
      <w:tr w:rsidR="003E7A64" w:rsidRPr="0020727B" w:rsidTr="005955A9">
        <w:trPr>
          <w:trHeight w:val="1119"/>
        </w:trPr>
        <w:tc>
          <w:tcPr>
            <w:tcW w:w="705" w:type="dxa"/>
          </w:tcPr>
          <w:p w:rsidR="003E7A64" w:rsidRPr="0020727B" w:rsidRDefault="003E7A64" w:rsidP="005955A9">
            <w:pPr>
              <w:widowControl w:val="0"/>
              <w:jc w:val="both"/>
              <w:rPr>
                <w:lang w:val="uk-UA"/>
              </w:rPr>
            </w:pPr>
            <w:r w:rsidRPr="0020727B">
              <w:rPr>
                <w:color w:val="000000"/>
                <w:lang w:val="uk-UA"/>
              </w:rPr>
              <w:lastRenderedPageBreak/>
              <w:t>6</w:t>
            </w:r>
          </w:p>
        </w:tc>
        <w:tc>
          <w:tcPr>
            <w:tcW w:w="2805" w:type="dxa"/>
          </w:tcPr>
          <w:p w:rsidR="003E7A64" w:rsidRPr="0020727B" w:rsidRDefault="003E7A64" w:rsidP="005955A9">
            <w:pPr>
              <w:widowControl w:val="0"/>
              <w:jc w:val="both"/>
              <w:rPr>
                <w:lang w:val="uk-UA"/>
              </w:rPr>
            </w:pPr>
            <w:r w:rsidRPr="0020727B">
              <w:rPr>
                <w:b/>
                <w:color w:val="000000"/>
                <w:lang w:val="uk-UA"/>
              </w:rPr>
              <w:t>Інформація про технічні, якісні та кількісні характеристики предмета закупівлі</w:t>
            </w:r>
          </w:p>
        </w:tc>
        <w:tc>
          <w:tcPr>
            <w:tcW w:w="6450" w:type="dxa"/>
            <w:vAlign w:val="center"/>
          </w:tcPr>
          <w:p w:rsidR="003E7A64" w:rsidRPr="0020727B" w:rsidRDefault="007E6F61" w:rsidP="005955A9">
            <w:pPr>
              <w:widowControl w:val="0"/>
              <w:ind w:right="120"/>
              <w:jc w:val="both"/>
              <w:rPr>
                <w:lang w:val="uk-UA"/>
              </w:rPr>
            </w:pPr>
            <w:r w:rsidRPr="0020727B">
              <w:rPr>
                <w:lang w:val="uk-UA"/>
              </w:rPr>
              <w:t xml:space="preserve">6.1. </w:t>
            </w:r>
            <w:r w:rsidR="003E7A64" w:rsidRPr="0020727B">
              <w:rPr>
                <w:lang w:val="uk-UA"/>
              </w:rPr>
              <w:t>Вимоги до предмета закупівлі (технічні, якісні та кількісні характеристики) згідно з</w:t>
            </w:r>
            <w:hyperlink r:id="rId11">
              <w:r w:rsidR="003E7A64" w:rsidRPr="0020727B">
                <w:rPr>
                  <w:lang w:val="uk-UA"/>
                </w:rPr>
                <w:t xml:space="preserve"> пунктом третім </w:t>
              </w:r>
            </w:hyperlink>
            <w:hyperlink r:id="rId12">
              <w:r w:rsidR="003E7A64" w:rsidRPr="0020727B">
                <w:rPr>
                  <w:lang w:val="uk-UA"/>
                </w:rPr>
                <w:t>частини друго</w:t>
              </w:r>
            </w:hyperlink>
            <w:r w:rsidR="003E7A64" w:rsidRPr="0020727B">
              <w:rPr>
                <w:lang w:val="uk-UA"/>
              </w:rPr>
              <w:t xml:space="preserve">ї статті 22 Закону зазначено </w:t>
            </w:r>
            <w:r w:rsidR="003E7A64" w:rsidRPr="006310C7">
              <w:rPr>
                <w:lang w:val="uk-UA"/>
              </w:rPr>
              <w:t xml:space="preserve">в </w:t>
            </w:r>
            <w:r w:rsidR="003E7A64" w:rsidRPr="006310C7">
              <w:rPr>
                <w:b/>
                <w:i/>
                <w:lang w:val="uk-UA"/>
              </w:rPr>
              <w:t>Додатку 2</w:t>
            </w:r>
            <w:r w:rsidR="003E7A64" w:rsidRPr="0020727B">
              <w:rPr>
                <w:b/>
                <w:lang w:val="uk-UA"/>
              </w:rPr>
              <w:t xml:space="preserve"> </w:t>
            </w:r>
            <w:r w:rsidR="003E7A64" w:rsidRPr="0020727B">
              <w:rPr>
                <w:lang w:val="uk-UA"/>
              </w:rPr>
              <w:t>до цієї тендерної документації.</w:t>
            </w:r>
          </w:p>
          <w:p w:rsidR="007E6F61" w:rsidRPr="0020727B" w:rsidRDefault="007E6F61" w:rsidP="005955A9">
            <w:pPr>
              <w:widowControl w:val="0"/>
              <w:ind w:right="120"/>
              <w:jc w:val="both"/>
              <w:rPr>
                <w:lang w:val="uk-UA"/>
              </w:rPr>
            </w:pPr>
            <w:r w:rsidRPr="0020727B">
              <w:rPr>
                <w:rFonts w:eastAsia="Calibri"/>
                <w:lang w:val="uk-UA" w:eastAsia="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3E7A64" w:rsidRPr="0020727B" w:rsidTr="005955A9">
        <w:trPr>
          <w:trHeight w:val="1119"/>
        </w:trPr>
        <w:tc>
          <w:tcPr>
            <w:tcW w:w="705" w:type="dxa"/>
          </w:tcPr>
          <w:p w:rsidR="003E7A64" w:rsidRPr="0020727B" w:rsidRDefault="003E7A64" w:rsidP="005955A9">
            <w:pPr>
              <w:widowControl w:val="0"/>
              <w:jc w:val="both"/>
              <w:rPr>
                <w:lang w:val="uk-UA"/>
              </w:rPr>
            </w:pPr>
            <w:r w:rsidRPr="0020727B">
              <w:rPr>
                <w:lang w:val="uk-UA"/>
              </w:rPr>
              <w:t>7</w:t>
            </w:r>
          </w:p>
        </w:tc>
        <w:tc>
          <w:tcPr>
            <w:tcW w:w="2805" w:type="dxa"/>
          </w:tcPr>
          <w:p w:rsidR="003E7A64" w:rsidRPr="0020727B" w:rsidRDefault="003E7A64" w:rsidP="005955A9">
            <w:pPr>
              <w:widowControl w:val="0"/>
              <w:jc w:val="both"/>
              <w:rPr>
                <w:lang w:val="uk-UA"/>
              </w:rPr>
            </w:pPr>
            <w:r w:rsidRPr="0020727B">
              <w:rPr>
                <w:b/>
                <w:color w:val="000000"/>
                <w:lang w:val="uk-UA"/>
              </w:rPr>
              <w:t xml:space="preserve">Інформація про </w:t>
            </w:r>
            <w:r w:rsidRPr="0020727B">
              <w:rPr>
                <w:b/>
                <w:lang w:val="uk-UA"/>
              </w:rPr>
              <w:t xml:space="preserve">субпідрядника /співвиконавця </w:t>
            </w:r>
          </w:p>
        </w:tc>
        <w:tc>
          <w:tcPr>
            <w:tcW w:w="6450" w:type="dxa"/>
            <w:vAlign w:val="center"/>
          </w:tcPr>
          <w:p w:rsidR="003E7A64" w:rsidRPr="0020727B" w:rsidRDefault="003E7A64" w:rsidP="005955A9">
            <w:pPr>
              <w:widowControl w:val="0"/>
              <w:ind w:right="120"/>
              <w:jc w:val="both"/>
              <w:rPr>
                <w:b/>
                <w:lang w:val="uk-UA"/>
              </w:rPr>
            </w:pPr>
            <w:r w:rsidRPr="0020727B">
              <w:rPr>
                <w:color w:val="000000"/>
                <w:lang w:val="uk-UA"/>
              </w:rPr>
              <w:t xml:space="preserve">Не передбачено.  </w:t>
            </w:r>
          </w:p>
          <w:p w:rsidR="003E7A64" w:rsidRPr="0020727B" w:rsidRDefault="003E7A64" w:rsidP="005955A9">
            <w:pPr>
              <w:widowControl w:val="0"/>
              <w:ind w:right="120"/>
              <w:jc w:val="both"/>
              <w:rPr>
                <w:lang w:val="uk-UA"/>
              </w:rPr>
            </w:pPr>
          </w:p>
        </w:tc>
      </w:tr>
      <w:tr w:rsidR="003E7A64" w:rsidRPr="0021510D" w:rsidTr="005955A9">
        <w:trPr>
          <w:trHeight w:val="841"/>
        </w:trPr>
        <w:tc>
          <w:tcPr>
            <w:tcW w:w="705" w:type="dxa"/>
          </w:tcPr>
          <w:p w:rsidR="003E7A64" w:rsidRPr="0020727B" w:rsidRDefault="003E7A64" w:rsidP="005955A9">
            <w:pPr>
              <w:widowControl w:val="0"/>
              <w:jc w:val="both"/>
              <w:rPr>
                <w:lang w:val="uk-UA"/>
              </w:rPr>
            </w:pPr>
            <w:r w:rsidRPr="0020727B">
              <w:rPr>
                <w:lang w:val="uk-UA"/>
              </w:rPr>
              <w:t>8</w:t>
            </w:r>
          </w:p>
        </w:tc>
        <w:tc>
          <w:tcPr>
            <w:tcW w:w="2805" w:type="dxa"/>
          </w:tcPr>
          <w:p w:rsidR="003E7A64" w:rsidRPr="0020727B" w:rsidRDefault="003E7A64" w:rsidP="005955A9">
            <w:pPr>
              <w:widowControl w:val="0"/>
              <w:jc w:val="both"/>
              <w:rPr>
                <w:lang w:val="uk-UA"/>
              </w:rPr>
            </w:pPr>
            <w:r w:rsidRPr="0020727B">
              <w:rPr>
                <w:b/>
                <w:color w:val="000000"/>
                <w:lang w:val="uk-UA"/>
              </w:rPr>
              <w:t>Унесення змін або відкликання тендерної пропозиції учасником</w:t>
            </w:r>
          </w:p>
        </w:tc>
        <w:tc>
          <w:tcPr>
            <w:tcW w:w="6450" w:type="dxa"/>
            <w:vAlign w:val="center"/>
          </w:tcPr>
          <w:p w:rsidR="003E7A64" w:rsidRPr="0020727B" w:rsidRDefault="003E7A64" w:rsidP="005955A9">
            <w:pPr>
              <w:widowControl w:val="0"/>
              <w:jc w:val="both"/>
              <w:rPr>
                <w:lang w:val="uk-UA"/>
              </w:rPr>
            </w:pPr>
            <w:r w:rsidRPr="0020727B">
              <w:rPr>
                <w:lang w:val="uk-UA"/>
              </w:rPr>
              <w:t xml:space="preserve">Учасник процедури закупівлі має право </w:t>
            </w:r>
            <w:proofErr w:type="spellStart"/>
            <w:r w:rsidRPr="0020727B">
              <w:rPr>
                <w:lang w:val="uk-UA"/>
              </w:rPr>
              <w:t>внести</w:t>
            </w:r>
            <w:proofErr w:type="spellEnd"/>
            <w:r w:rsidRPr="0020727B">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0727B">
              <w:rPr>
                <w:lang w:val="uk-UA"/>
              </w:rPr>
              <w:t>закупівель</w:t>
            </w:r>
            <w:proofErr w:type="spellEnd"/>
            <w:r w:rsidRPr="0020727B">
              <w:rPr>
                <w:lang w:val="uk-UA"/>
              </w:rPr>
              <w:t xml:space="preserve"> до закінчення кінцевого строку подання тендерних пропозицій.</w:t>
            </w:r>
          </w:p>
        </w:tc>
      </w:tr>
      <w:tr w:rsidR="003E7A64" w:rsidRPr="0020727B" w:rsidTr="005955A9">
        <w:trPr>
          <w:trHeight w:val="442"/>
        </w:trPr>
        <w:tc>
          <w:tcPr>
            <w:tcW w:w="9960" w:type="dxa"/>
            <w:gridSpan w:val="3"/>
            <w:shd w:val="clear" w:color="auto" w:fill="FFF2CC" w:themeFill="accent4" w:themeFillTint="33"/>
            <w:vAlign w:val="center"/>
          </w:tcPr>
          <w:p w:rsidR="003E7A64" w:rsidRPr="0020727B" w:rsidRDefault="003E7A64" w:rsidP="005955A9">
            <w:pPr>
              <w:widowControl w:val="0"/>
              <w:jc w:val="both"/>
              <w:rPr>
                <w:lang w:val="uk-UA"/>
              </w:rPr>
            </w:pPr>
            <w:r w:rsidRPr="0020727B">
              <w:rPr>
                <w:b/>
                <w:color w:val="000000"/>
                <w:lang w:val="uk-UA"/>
              </w:rPr>
              <w:t>Розділ 4. Подання та розкриття тендерної пропозиції</w:t>
            </w:r>
          </w:p>
        </w:tc>
      </w:tr>
      <w:tr w:rsidR="003E7A64" w:rsidRPr="0020727B" w:rsidTr="005955A9">
        <w:trPr>
          <w:trHeight w:val="1119"/>
        </w:trPr>
        <w:tc>
          <w:tcPr>
            <w:tcW w:w="705" w:type="dxa"/>
          </w:tcPr>
          <w:p w:rsidR="003E7A64" w:rsidRPr="0020727B" w:rsidRDefault="003E7A64" w:rsidP="005955A9">
            <w:pPr>
              <w:widowControl w:val="0"/>
              <w:jc w:val="both"/>
              <w:rPr>
                <w:lang w:val="uk-UA"/>
              </w:rPr>
            </w:pPr>
            <w:r w:rsidRPr="0020727B">
              <w:rPr>
                <w:color w:val="000000"/>
                <w:lang w:val="uk-UA"/>
              </w:rPr>
              <w:t>1</w:t>
            </w:r>
          </w:p>
        </w:tc>
        <w:tc>
          <w:tcPr>
            <w:tcW w:w="2805" w:type="dxa"/>
          </w:tcPr>
          <w:p w:rsidR="003E7A64" w:rsidRPr="0020727B" w:rsidRDefault="003E7A64" w:rsidP="005955A9">
            <w:pPr>
              <w:widowControl w:val="0"/>
              <w:jc w:val="both"/>
              <w:rPr>
                <w:lang w:val="uk-UA"/>
              </w:rPr>
            </w:pPr>
            <w:r w:rsidRPr="0020727B">
              <w:rPr>
                <w:b/>
                <w:color w:val="000000"/>
                <w:lang w:val="uk-UA"/>
              </w:rPr>
              <w:t>Кінцевий строк подання тендерної пропозиції</w:t>
            </w:r>
          </w:p>
        </w:tc>
        <w:tc>
          <w:tcPr>
            <w:tcW w:w="6450" w:type="dxa"/>
            <w:vAlign w:val="center"/>
          </w:tcPr>
          <w:p w:rsidR="003E7A64" w:rsidRPr="004A2712" w:rsidRDefault="0060439A" w:rsidP="005955A9">
            <w:pPr>
              <w:widowControl w:val="0"/>
              <w:ind w:left="40" w:right="120"/>
              <w:jc w:val="both"/>
              <w:rPr>
                <w:lang w:val="uk-UA"/>
              </w:rPr>
            </w:pPr>
            <w:r w:rsidRPr="004A2712">
              <w:rPr>
                <w:color w:val="000000"/>
                <w:lang w:val="uk-UA"/>
              </w:rPr>
              <w:t xml:space="preserve">1.1. </w:t>
            </w:r>
            <w:r w:rsidR="003E7A64" w:rsidRPr="004A2712">
              <w:rPr>
                <w:color w:val="000000"/>
                <w:lang w:val="uk-UA"/>
              </w:rPr>
              <w:t xml:space="preserve">Кінцевий строк подання тендерних пропозицій </w:t>
            </w:r>
            <w:r w:rsidR="003E7A64" w:rsidRPr="004A2712">
              <w:rPr>
                <w:lang w:val="uk-UA"/>
              </w:rPr>
              <w:t>—</w:t>
            </w:r>
            <w:r w:rsidR="00064E38" w:rsidRPr="00026483">
              <w:rPr>
                <w:b/>
                <w:lang w:val="uk-UA"/>
              </w:rPr>
              <w:t>23</w:t>
            </w:r>
            <w:r w:rsidR="004A2712" w:rsidRPr="00026483">
              <w:rPr>
                <w:b/>
                <w:lang w:val="uk-UA"/>
              </w:rPr>
              <w:t>.</w:t>
            </w:r>
            <w:r w:rsidR="00064E38" w:rsidRPr="00026483">
              <w:rPr>
                <w:b/>
                <w:lang w:val="uk-UA"/>
              </w:rPr>
              <w:t>02</w:t>
            </w:r>
            <w:r w:rsidR="004A2712" w:rsidRPr="00026483">
              <w:rPr>
                <w:b/>
                <w:lang w:val="uk-UA"/>
              </w:rPr>
              <w:t>.</w:t>
            </w:r>
            <w:r w:rsidR="003E7A64" w:rsidRPr="00026483">
              <w:rPr>
                <w:b/>
                <w:lang w:val="uk-UA"/>
              </w:rPr>
              <w:t>20</w:t>
            </w:r>
            <w:r w:rsidR="004A2712" w:rsidRPr="00026483">
              <w:rPr>
                <w:b/>
                <w:lang w:val="uk-UA"/>
              </w:rPr>
              <w:t>2</w:t>
            </w:r>
            <w:r w:rsidR="00120DD3" w:rsidRPr="00026483">
              <w:rPr>
                <w:b/>
                <w:lang w:val="uk-UA"/>
              </w:rPr>
              <w:t>4</w:t>
            </w:r>
            <w:r w:rsidR="003E7A64" w:rsidRPr="00026483">
              <w:rPr>
                <w:b/>
                <w:lang w:val="uk-UA"/>
              </w:rPr>
              <w:t xml:space="preserve"> року, </w:t>
            </w:r>
            <w:r w:rsidR="00E21AE3" w:rsidRPr="00026483">
              <w:rPr>
                <w:b/>
                <w:lang w:val="uk-UA"/>
              </w:rPr>
              <w:t>0</w:t>
            </w:r>
            <w:r w:rsidR="00064E38" w:rsidRPr="00026483">
              <w:rPr>
                <w:b/>
                <w:lang w:val="uk-UA"/>
              </w:rPr>
              <w:t>0</w:t>
            </w:r>
            <w:r w:rsidR="003E7A64" w:rsidRPr="00026483">
              <w:rPr>
                <w:b/>
                <w:lang w:val="uk-UA"/>
              </w:rPr>
              <w:t>:00 год.</w:t>
            </w:r>
            <w:r w:rsidR="003E7A64" w:rsidRPr="00026483">
              <w:rPr>
                <w:lang w:val="uk-UA"/>
              </w:rPr>
              <w:t xml:space="preserve"> </w:t>
            </w:r>
          </w:p>
          <w:p w:rsidR="003E7A64" w:rsidRPr="0020727B" w:rsidRDefault="0060439A" w:rsidP="005955A9">
            <w:pPr>
              <w:widowControl w:val="0"/>
              <w:jc w:val="both"/>
              <w:rPr>
                <w:lang w:val="uk-UA"/>
              </w:rPr>
            </w:pPr>
            <w:r w:rsidRPr="0020727B">
              <w:rPr>
                <w:lang w:val="uk-UA"/>
              </w:rPr>
              <w:t xml:space="preserve">1.2. </w:t>
            </w:r>
            <w:r w:rsidR="003E7A64" w:rsidRPr="0020727B">
              <w:rPr>
                <w:lang w:val="uk-UA"/>
              </w:rPr>
              <w:t>Отримана тендерна пропозиція вноситься автоматично до реєстру отриманих тендерних пропозицій.</w:t>
            </w:r>
          </w:p>
          <w:p w:rsidR="003E7A64" w:rsidRPr="0020727B" w:rsidRDefault="0060439A" w:rsidP="005955A9">
            <w:pPr>
              <w:widowControl w:val="0"/>
              <w:jc w:val="both"/>
              <w:rPr>
                <w:lang w:val="uk-UA"/>
              </w:rPr>
            </w:pPr>
            <w:r w:rsidRPr="0020727B">
              <w:rPr>
                <w:lang w:val="uk-UA"/>
              </w:rPr>
              <w:t xml:space="preserve">1.3. </w:t>
            </w:r>
            <w:r w:rsidR="003E7A64" w:rsidRPr="0020727B">
              <w:rPr>
                <w:lang w:val="uk-UA"/>
              </w:rPr>
              <w:t xml:space="preserve">Електронна система </w:t>
            </w:r>
            <w:proofErr w:type="spellStart"/>
            <w:r w:rsidR="003E7A64" w:rsidRPr="0020727B">
              <w:rPr>
                <w:lang w:val="uk-UA"/>
              </w:rPr>
              <w:t>закупівель</w:t>
            </w:r>
            <w:proofErr w:type="spellEnd"/>
            <w:r w:rsidR="003E7A64" w:rsidRPr="0020727B">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3E7A64" w:rsidRPr="0020727B" w:rsidRDefault="0060439A" w:rsidP="005955A9">
            <w:pPr>
              <w:widowControl w:val="0"/>
              <w:pBdr>
                <w:top w:val="nil"/>
                <w:left w:val="nil"/>
                <w:bottom w:val="nil"/>
                <w:right w:val="nil"/>
                <w:between w:val="nil"/>
              </w:pBdr>
              <w:jc w:val="both"/>
              <w:rPr>
                <w:lang w:val="uk-UA"/>
              </w:rPr>
            </w:pPr>
            <w:r w:rsidRPr="0020727B">
              <w:rPr>
                <w:lang w:val="uk-UA"/>
              </w:rPr>
              <w:t xml:space="preserve">1.4. </w:t>
            </w:r>
            <w:r w:rsidR="003E7A64" w:rsidRPr="0020727B">
              <w:rPr>
                <w:lang w:val="uk-UA"/>
              </w:rPr>
              <w:t xml:space="preserve">Тендерні пропозиції після закінчення кінцевого строку їх подання не приймаються електронною системою </w:t>
            </w:r>
            <w:proofErr w:type="spellStart"/>
            <w:r w:rsidR="003E7A64" w:rsidRPr="0020727B">
              <w:rPr>
                <w:lang w:val="uk-UA"/>
              </w:rPr>
              <w:t>закупівель</w:t>
            </w:r>
            <w:proofErr w:type="spellEnd"/>
            <w:r w:rsidR="003E7A64" w:rsidRPr="0020727B">
              <w:rPr>
                <w:lang w:val="uk-UA"/>
              </w:rPr>
              <w:t>.</w:t>
            </w:r>
          </w:p>
          <w:p w:rsidR="003E7A64" w:rsidRPr="0020727B" w:rsidRDefault="003E7A64" w:rsidP="005955A9">
            <w:pPr>
              <w:widowControl w:val="0"/>
              <w:pBdr>
                <w:top w:val="nil"/>
                <w:left w:val="nil"/>
                <w:bottom w:val="nil"/>
                <w:right w:val="nil"/>
                <w:between w:val="nil"/>
              </w:pBdr>
              <w:jc w:val="both"/>
              <w:rPr>
                <w:strike/>
                <w:lang w:val="uk-UA"/>
              </w:rPr>
            </w:pPr>
          </w:p>
        </w:tc>
      </w:tr>
      <w:tr w:rsidR="003E7A64" w:rsidRPr="0021510D" w:rsidTr="005955A9">
        <w:trPr>
          <w:trHeight w:val="1119"/>
        </w:trPr>
        <w:tc>
          <w:tcPr>
            <w:tcW w:w="705" w:type="dxa"/>
          </w:tcPr>
          <w:p w:rsidR="003E7A64" w:rsidRPr="0020727B" w:rsidRDefault="003E7A64" w:rsidP="005955A9">
            <w:pPr>
              <w:widowControl w:val="0"/>
              <w:jc w:val="both"/>
              <w:rPr>
                <w:lang w:val="uk-UA"/>
              </w:rPr>
            </w:pPr>
            <w:r w:rsidRPr="0020727B">
              <w:rPr>
                <w:color w:val="000000"/>
                <w:lang w:val="uk-UA"/>
              </w:rPr>
              <w:t>2</w:t>
            </w:r>
          </w:p>
        </w:tc>
        <w:tc>
          <w:tcPr>
            <w:tcW w:w="2805" w:type="dxa"/>
          </w:tcPr>
          <w:p w:rsidR="003E7A64" w:rsidRPr="0020727B" w:rsidRDefault="003E7A64" w:rsidP="005955A9">
            <w:pPr>
              <w:widowControl w:val="0"/>
              <w:jc w:val="both"/>
              <w:rPr>
                <w:strike/>
                <w:highlight w:val="white"/>
                <w:lang w:val="uk-UA"/>
              </w:rPr>
            </w:pPr>
            <w:r w:rsidRPr="0020727B">
              <w:rPr>
                <w:b/>
                <w:highlight w:val="white"/>
                <w:lang w:val="uk-UA"/>
              </w:rPr>
              <w:t>Дата та час розкриття тендерної пропозиції</w:t>
            </w:r>
            <w:r w:rsidRPr="0020727B">
              <w:rPr>
                <w:sz w:val="28"/>
                <w:szCs w:val="28"/>
                <w:highlight w:val="white"/>
                <w:lang w:val="uk-UA"/>
              </w:rPr>
              <w:t xml:space="preserve"> </w:t>
            </w:r>
          </w:p>
        </w:tc>
        <w:tc>
          <w:tcPr>
            <w:tcW w:w="6450" w:type="dxa"/>
            <w:vAlign w:val="center"/>
          </w:tcPr>
          <w:p w:rsidR="003E7A64" w:rsidRPr="0020727B" w:rsidRDefault="0060439A" w:rsidP="005955A9">
            <w:pPr>
              <w:shd w:val="clear" w:color="auto" w:fill="FFFFFF"/>
              <w:jc w:val="both"/>
              <w:rPr>
                <w:highlight w:val="white"/>
                <w:lang w:val="uk-UA"/>
              </w:rPr>
            </w:pPr>
            <w:r w:rsidRPr="0020727B">
              <w:rPr>
                <w:highlight w:val="white"/>
                <w:lang w:val="uk-UA"/>
              </w:rPr>
              <w:t xml:space="preserve">2.1. </w:t>
            </w:r>
            <w:r w:rsidR="003E7A64" w:rsidRPr="0020727B">
              <w:rPr>
                <w:highlight w:val="white"/>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3E7A64" w:rsidRPr="0020727B">
              <w:rPr>
                <w:highlight w:val="white"/>
                <w:lang w:val="uk-UA"/>
              </w:rPr>
              <w:t>закупівель</w:t>
            </w:r>
            <w:proofErr w:type="spellEnd"/>
            <w:r w:rsidR="003E7A64" w:rsidRPr="0020727B">
              <w:rPr>
                <w:highlight w:val="white"/>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3E7A64" w:rsidRPr="0020727B">
              <w:rPr>
                <w:highlight w:val="white"/>
                <w:lang w:val="uk-UA"/>
              </w:rPr>
              <w:t>закупівель</w:t>
            </w:r>
            <w:proofErr w:type="spellEnd"/>
            <w:r w:rsidR="003E7A64" w:rsidRPr="0020727B">
              <w:rPr>
                <w:highlight w:val="white"/>
                <w:lang w:val="uk-UA"/>
              </w:rPr>
              <w:t>.</w:t>
            </w:r>
          </w:p>
          <w:p w:rsidR="003E7A64" w:rsidRPr="0020727B" w:rsidRDefault="0060439A" w:rsidP="005955A9">
            <w:pPr>
              <w:shd w:val="clear" w:color="auto" w:fill="FFFFFF"/>
              <w:jc w:val="both"/>
              <w:rPr>
                <w:highlight w:val="white"/>
                <w:lang w:val="uk-UA"/>
              </w:rPr>
            </w:pPr>
            <w:r w:rsidRPr="0020727B">
              <w:rPr>
                <w:highlight w:val="white"/>
                <w:lang w:val="uk-UA"/>
              </w:rPr>
              <w:t xml:space="preserve">2.2. </w:t>
            </w:r>
            <w:r w:rsidR="003E7A64" w:rsidRPr="0020727B">
              <w:rPr>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E7A64" w:rsidRPr="0020727B" w:rsidRDefault="0060439A" w:rsidP="005955A9">
            <w:pPr>
              <w:shd w:val="clear" w:color="auto" w:fill="FFFFFF"/>
              <w:jc w:val="both"/>
              <w:rPr>
                <w:highlight w:val="white"/>
                <w:lang w:val="uk-UA"/>
              </w:rPr>
            </w:pPr>
            <w:r w:rsidRPr="0020727B">
              <w:rPr>
                <w:highlight w:val="white"/>
                <w:lang w:val="uk-UA"/>
              </w:rPr>
              <w:t xml:space="preserve">2.3. </w:t>
            </w:r>
            <w:r w:rsidR="003E7A64" w:rsidRPr="0020727B">
              <w:rPr>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003E7A64" w:rsidRPr="0020727B">
                <w:rPr>
                  <w:highlight w:val="white"/>
                  <w:lang w:val="uk-UA"/>
                </w:rPr>
                <w:t>47</w:t>
              </w:r>
            </w:hyperlink>
            <w:r w:rsidR="003E7A64" w:rsidRPr="0020727B">
              <w:rPr>
                <w:highlight w:val="white"/>
                <w:lang w:val="uk-UA"/>
              </w:rPr>
              <w:t xml:space="preserve"> Особливостей.</w:t>
            </w:r>
          </w:p>
        </w:tc>
      </w:tr>
      <w:tr w:rsidR="003E7A64" w:rsidRPr="0020727B" w:rsidTr="005955A9">
        <w:trPr>
          <w:trHeight w:val="512"/>
        </w:trPr>
        <w:tc>
          <w:tcPr>
            <w:tcW w:w="9960" w:type="dxa"/>
            <w:gridSpan w:val="3"/>
            <w:shd w:val="clear" w:color="auto" w:fill="FFF2CC" w:themeFill="accent4" w:themeFillTint="33"/>
            <w:vAlign w:val="center"/>
          </w:tcPr>
          <w:p w:rsidR="003E7A64" w:rsidRPr="0020727B" w:rsidRDefault="003E7A64" w:rsidP="005955A9">
            <w:pPr>
              <w:widowControl w:val="0"/>
              <w:jc w:val="both"/>
              <w:rPr>
                <w:lang w:val="uk-UA"/>
              </w:rPr>
            </w:pPr>
            <w:r w:rsidRPr="0020727B">
              <w:rPr>
                <w:b/>
                <w:color w:val="000000"/>
                <w:lang w:val="uk-UA"/>
              </w:rPr>
              <w:lastRenderedPageBreak/>
              <w:t>Розділ 5. Оцінка тендерної пропозиції</w:t>
            </w:r>
          </w:p>
        </w:tc>
      </w:tr>
      <w:tr w:rsidR="003E7A64" w:rsidRPr="0020727B" w:rsidTr="005955A9">
        <w:trPr>
          <w:trHeight w:val="1119"/>
        </w:trPr>
        <w:tc>
          <w:tcPr>
            <w:tcW w:w="705" w:type="dxa"/>
          </w:tcPr>
          <w:p w:rsidR="003E7A64" w:rsidRPr="0020727B" w:rsidRDefault="003E7A64" w:rsidP="005955A9">
            <w:pPr>
              <w:widowControl w:val="0"/>
              <w:jc w:val="both"/>
              <w:rPr>
                <w:lang w:val="uk-UA"/>
              </w:rPr>
            </w:pPr>
            <w:r w:rsidRPr="0020727B">
              <w:rPr>
                <w:color w:val="000000"/>
                <w:lang w:val="uk-UA"/>
              </w:rPr>
              <w:t>1</w:t>
            </w:r>
          </w:p>
        </w:tc>
        <w:tc>
          <w:tcPr>
            <w:tcW w:w="2805" w:type="dxa"/>
          </w:tcPr>
          <w:p w:rsidR="003E7A64" w:rsidRPr="0020727B" w:rsidRDefault="003E7A64" w:rsidP="005955A9">
            <w:pPr>
              <w:widowControl w:val="0"/>
              <w:jc w:val="both"/>
              <w:rPr>
                <w:lang w:val="uk-UA"/>
              </w:rPr>
            </w:pPr>
            <w:r w:rsidRPr="0020727B">
              <w:rPr>
                <w:b/>
                <w:color w:val="000000"/>
                <w:lang w:val="uk-UA"/>
              </w:rPr>
              <w:t>Перелік критеріїв та методика оцінки тендерної пропозиції із зазначенням питомої ваги критерію</w:t>
            </w:r>
          </w:p>
        </w:tc>
        <w:tc>
          <w:tcPr>
            <w:tcW w:w="6450" w:type="dxa"/>
            <w:vAlign w:val="center"/>
          </w:tcPr>
          <w:p w:rsidR="003E7A64" w:rsidRPr="0020727B" w:rsidRDefault="0060439A" w:rsidP="005955A9">
            <w:pPr>
              <w:shd w:val="clear" w:color="auto" w:fill="FFFFFF"/>
              <w:jc w:val="both"/>
              <w:rPr>
                <w:highlight w:val="white"/>
                <w:lang w:val="uk-UA"/>
              </w:rPr>
            </w:pPr>
            <w:r w:rsidRPr="0020727B">
              <w:rPr>
                <w:highlight w:val="white"/>
                <w:lang w:val="uk-UA"/>
              </w:rPr>
              <w:t xml:space="preserve">1.1. </w:t>
            </w:r>
            <w:r w:rsidR="003E7A64" w:rsidRPr="0020727B">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3E7A64" w:rsidRPr="0020727B">
                <w:rPr>
                  <w:highlight w:val="white"/>
                  <w:lang w:val="uk-UA"/>
                </w:rPr>
                <w:t>шістнадцятої</w:t>
              </w:r>
            </w:hyperlink>
            <w:r w:rsidR="003E7A64" w:rsidRPr="0020727B">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3E7A64" w:rsidRPr="0020727B" w:rsidRDefault="0060439A" w:rsidP="005955A9">
            <w:pPr>
              <w:widowControl w:val="0"/>
              <w:jc w:val="both"/>
              <w:rPr>
                <w:highlight w:val="white"/>
                <w:lang w:val="uk-UA"/>
              </w:rPr>
            </w:pPr>
            <w:r w:rsidRPr="0020727B">
              <w:rPr>
                <w:highlight w:val="white"/>
                <w:lang w:val="uk-UA"/>
              </w:rPr>
              <w:t xml:space="preserve">1.3. </w:t>
            </w:r>
            <w:r w:rsidR="003E7A64" w:rsidRPr="0020727B">
              <w:rPr>
                <w:highlight w:val="white"/>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3E7A64" w:rsidRPr="0020727B">
              <w:rPr>
                <w:highlight w:val="white"/>
                <w:lang w:val="uk-UA"/>
              </w:rPr>
              <w:t>закупівель</w:t>
            </w:r>
            <w:proofErr w:type="spellEnd"/>
            <w:r w:rsidR="003E7A64" w:rsidRPr="0020727B">
              <w:rPr>
                <w:highlight w:val="white"/>
                <w:lang w:val="uk-UA"/>
              </w:rPr>
              <w:t xml:space="preserve"> відповідно до статті 30 Закону.</w:t>
            </w:r>
          </w:p>
          <w:p w:rsidR="003E7A64" w:rsidRPr="0020727B" w:rsidRDefault="0060439A" w:rsidP="005955A9">
            <w:pPr>
              <w:widowControl w:val="0"/>
              <w:jc w:val="both"/>
              <w:rPr>
                <w:lang w:val="uk-UA"/>
              </w:rPr>
            </w:pPr>
            <w:r w:rsidRPr="0020727B">
              <w:rPr>
                <w:highlight w:val="white"/>
                <w:lang w:val="uk-UA"/>
              </w:rPr>
              <w:t xml:space="preserve">1.4. </w:t>
            </w:r>
            <w:r w:rsidR="003E7A64" w:rsidRPr="0020727B">
              <w:rPr>
                <w:highlight w:val="white"/>
                <w:lang w:val="uk-UA"/>
              </w:rPr>
              <w:t xml:space="preserve">Критерії та методика оцінки визначаються відповідно до </w:t>
            </w:r>
            <w:r w:rsidR="003E7A64" w:rsidRPr="0020727B">
              <w:rPr>
                <w:lang w:val="uk-UA"/>
              </w:rPr>
              <w:t>статті 29 Закону.</w:t>
            </w:r>
          </w:p>
          <w:p w:rsidR="003E7A64" w:rsidRPr="0020727B" w:rsidRDefault="0060439A" w:rsidP="005955A9">
            <w:pPr>
              <w:shd w:val="clear" w:color="auto" w:fill="FFFFFF"/>
              <w:jc w:val="both"/>
              <w:rPr>
                <w:lang w:val="uk-UA"/>
              </w:rPr>
            </w:pPr>
            <w:r w:rsidRPr="0020727B">
              <w:rPr>
                <w:lang w:val="uk-UA"/>
              </w:rPr>
              <w:t xml:space="preserve">1.5. </w:t>
            </w:r>
            <w:r w:rsidR="003E7A64" w:rsidRPr="0020727B">
              <w:rPr>
                <w:lang w:val="uk-UA"/>
              </w:rPr>
              <w:t xml:space="preserve">Якщо була подана одна тендерна пропозиція, електронна система </w:t>
            </w:r>
            <w:proofErr w:type="spellStart"/>
            <w:r w:rsidR="003E7A64" w:rsidRPr="0020727B">
              <w:rPr>
                <w:lang w:val="uk-UA"/>
              </w:rPr>
              <w:t>закупівель</w:t>
            </w:r>
            <w:proofErr w:type="spellEnd"/>
            <w:r w:rsidR="003E7A64" w:rsidRPr="0020727B">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E7A64" w:rsidRPr="0020727B" w:rsidRDefault="0060439A" w:rsidP="005955A9">
            <w:pPr>
              <w:widowControl w:val="0"/>
              <w:jc w:val="both"/>
              <w:rPr>
                <w:lang w:val="uk-UA"/>
              </w:rPr>
            </w:pPr>
            <w:r w:rsidRPr="0020727B">
              <w:rPr>
                <w:lang w:val="uk-UA"/>
              </w:rPr>
              <w:t xml:space="preserve">1.6. </w:t>
            </w:r>
            <w:r w:rsidR="003E7A64" w:rsidRPr="0020727B">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003E7A64" w:rsidRPr="000438FB">
              <w:rPr>
                <w:b/>
                <w:lang w:val="uk-UA"/>
              </w:rPr>
              <w:t>п’яти робочих днів</w:t>
            </w:r>
            <w:r w:rsidR="003E7A64" w:rsidRPr="0020727B">
              <w:rPr>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3E7A64" w:rsidRPr="0020727B">
              <w:rPr>
                <w:lang w:val="uk-UA"/>
              </w:rPr>
              <w:t>закупівель</w:t>
            </w:r>
            <w:proofErr w:type="spellEnd"/>
            <w:r w:rsidR="003E7A64" w:rsidRPr="0020727B">
              <w:rPr>
                <w:lang w:val="uk-UA"/>
              </w:rPr>
              <w:t xml:space="preserve"> протягом одного дня з дня прийняття відповідного рішення.</w:t>
            </w:r>
          </w:p>
          <w:p w:rsidR="003E7A64" w:rsidRPr="0020727B" w:rsidRDefault="0060439A" w:rsidP="005955A9">
            <w:pPr>
              <w:widowControl w:val="0"/>
              <w:jc w:val="both"/>
              <w:rPr>
                <w:lang w:val="uk-UA"/>
              </w:rPr>
            </w:pPr>
            <w:r w:rsidRPr="0020727B">
              <w:rPr>
                <w:lang w:val="uk-UA"/>
              </w:rPr>
              <w:t xml:space="preserve">1.7. </w:t>
            </w:r>
            <w:r w:rsidR="003E7A64" w:rsidRPr="0020727B">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E7A64" w:rsidRPr="0020727B" w:rsidRDefault="003E7A64" w:rsidP="005955A9">
            <w:pPr>
              <w:widowControl w:val="0"/>
              <w:jc w:val="both"/>
              <w:rPr>
                <w:lang w:val="uk-UA"/>
              </w:rPr>
            </w:pPr>
            <w:r w:rsidRPr="0020727B">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0439A" w:rsidRPr="0020727B" w:rsidRDefault="0060439A" w:rsidP="005955A9">
            <w:pPr>
              <w:widowControl w:val="0"/>
              <w:jc w:val="both"/>
              <w:rPr>
                <w:rFonts w:eastAsia="Calibri"/>
                <w:lang w:val="uk-UA" w:eastAsia="uk-UA"/>
              </w:rPr>
            </w:pPr>
            <w:r w:rsidRPr="0020727B">
              <w:rPr>
                <w:rFonts w:eastAsia="Calibri"/>
                <w:lang w:val="uk-UA" w:eastAsia="uk-UA"/>
              </w:rPr>
              <w:t xml:space="preserve">1.8. Єдиним критерієм оцінки згідно даної процедури відкритих торгів є </w:t>
            </w:r>
            <w:r w:rsidRPr="0020727B">
              <w:rPr>
                <w:rFonts w:eastAsia="Calibri"/>
                <w:b/>
                <w:lang w:val="uk-UA" w:eastAsia="uk-UA"/>
              </w:rPr>
              <w:t>ціна</w:t>
            </w:r>
            <w:r w:rsidRPr="0020727B">
              <w:rPr>
                <w:rFonts w:eastAsia="Calibri"/>
                <w:lang w:val="uk-UA" w:eastAsia="uk-UA"/>
              </w:rPr>
              <w:t xml:space="preserve"> (питома вага критерію – 100%).</w:t>
            </w:r>
          </w:p>
          <w:p w:rsidR="0060439A" w:rsidRPr="0020727B" w:rsidRDefault="003E7A64" w:rsidP="005955A9">
            <w:pPr>
              <w:widowControl w:val="0"/>
              <w:jc w:val="both"/>
              <w:rPr>
                <w:lang w:val="uk-UA"/>
              </w:rPr>
            </w:pPr>
            <w:r w:rsidRPr="0020727B">
              <w:rPr>
                <w:lang w:val="uk-UA"/>
              </w:rPr>
              <w:t xml:space="preserve">Найбільш економічно вигідною пропозицією буде вважатися </w:t>
            </w:r>
            <w:r w:rsidRPr="0020727B">
              <w:rPr>
                <w:lang w:val="uk-UA"/>
              </w:rPr>
              <w:lastRenderedPageBreak/>
              <w:t>пропозиція з найнижчою ціною</w:t>
            </w:r>
            <w:r w:rsidR="0060439A" w:rsidRPr="0020727B">
              <w:rPr>
                <w:lang w:val="uk-UA"/>
              </w:rPr>
              <w:t xml:space="preserve"> з урахуванням усіх податків та усіх інших витрат, передбачених для товару даного виду.</w:t>
            </w:r>
          </w:p>
          <w:p w:rsidR="003E7A64" w:rsidRPr="004A2712" w:rsidRDefault="0060439A" w:rsidP="005955A9">
            <w:pPr>
              <w:widowControl w:val="0"/>
              <w:jc w:val="both"/>
              <w:rPr>
                <w:lang w:val="uk-UA"/>
              </w:rPr>
            </w:pPr>
            <w:r w:rsidRPr="0020727B">
              <w:rPr>
                <w:highlight w:val="white"/>
                <w:lang w:val="uk-UA"/>
              </w:rPr>
              <w:t xml:space="preserve">1.9. </w:t>
            </w:r>
            <w:r w:rsidR="003E7A64" w:rsidRPr="0020727B">
              <w:rPr>
                <w:highlight w:val="white"/>
                <w:lang w:val="uk-UA"/>
              </w:rPr>
              <w:t>Розмір мінімального кроку пониження ціни під час електронного аукціо</w:t>
            </w:r>
            <w:r w:rsidR="003E7A64" w:rsidRPr="004A2712">
              <w:rPr>
                <w:lang w:val="uk-UA"/>
              </w:rPr>
              <w:t xml:space="preserve">ну – </w:t>
            </w:r>
            <w:r w:rsidRPr="004A2712">
              <w:rPr>
                <w:lang w:val="uk-UA"/>
              </w:rPr>
              <w:t>0,5</w:t>
            </w:r>
            <w:r w:rsidR="003E7A64" w:rsidRPr="004A2712">
              <w:rPr>
                <w:lang w:val="uk-UA"/>
              </w:rPr>
              <w:t xml:space="preserve"> % </w:t>
            </w:r>
          </w:p>
          <w:p w:rsidR="003E7A64" w:rsidRPr="0020727B" w:rsidRDefault="0060439A" w:rsidP="005955A9">
            <w:pPr>
              <w:shd w:val="clear" w:color="auto" w:fill="FFFFFF"/>
              <w:jc w:val="both"/>
              <w:rPr>
                <w:highlight w:val="white"/>
                <w:lang w:val="uk-UA"/>
              </w:rPr>
            </w:pPr>
            <w:r w:rsidRPr="004A2712">
              <w:rPr>
                <w:lang w:val="uk-UA"/>
              </w:rPr>
              <w:t xml:space="preserve">1.10. </w:t>
            </w:r>
            <w:r w:rsidR="003E7A64" w:rsidRPr="004A2712">
              <w:rPr>
                <w:lang w:val="uk-UA"/>
              </w:rPr>
              <w:t>Замовник має право зверн</w:t>
            </w:r>
            <w:r w:rsidR="003E7A64" w:rsidRPr="0020727B">
              <w:rPr>
                <w:highlight w:val="white"/>
                <w:lang w:val="uk-UA"/>
              </w:rPr>
              <w:t>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E7A64" w:rsidRPr="0020727B" w:rsidRDefault="003E7A64" w:rsidP="005955A9">
            <w:pPr>
              <w:keepNext/>
              <w:shd w:val="clear" w:color="auto" w:fill="FFFFFF"/>
              <w:jc w:val="both"/>
              <w:rPr>
                <w:highlight w:val="white"/>
                <w:lang w:val="uk-UA"/>
              </w:rPr>
            </w:pPr>
            <w:r w:rsidRPr="0020727B">
              <w:rPr>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7A64" w:rsidRPr="0020727B" w:rsidRDefault="0060439A" w:rsidP="005955A9">
            <w:pPr>
              <w:keepNext/>
              <w:shd w:val="clear" w:color="auto" w:fill="FFFFFF"/>
              <w:jc w:val="both"/>
              <w:rPr>
                <w:highlight w:val="white"/>
                <w:lang w:val="uk-UA"/>
              </w:rPr>
            </w:pPr>
            <w:r w:rsidRPr="0020727B">
              <w:rPr>
                <w:highlight w:val="white"/>
                <w:lang w:val="uk-UA"/>
              </w:rPr>
              <w:t xml:space="preserve">1.11. </w:t>
            </w:r>
            <w:r w:rsidR="003E7A64" w:rsidRPr="0020727B">
              <w:rPr>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E7A64" w:rsidRPr="0020727B">
              <w:rPr>
                <w:b/>
                <w:highlight w:val="white"/>
                <w:lang w:val="uk-UA"/>
              </w:rPr>
              <w:t>два робочі дні</w:t>
            </w:r>
            <w:r w:rsidR="003E7A64" w:rsidRPr="0020727B">
              <w:rPr>
                <w:highlight w:val="white"/>
                <w:lang w:val="uk-UA"/>
              </w:rPr>
              <w:t xml:space="preserve"> до закінчення строку розгляду тендерних пропозицій, повідомлення з вимогою про усунення таких </w:t>
            </w:r>
            <w:proofErr w:type="spellStart"/>
            <w:r w:rsidR="003E7A64" w:rsidRPr="0020727B">
              <w:rPr>
                <w:highlight w:val="white"/>
                <w:lang w:val="uk-UA"/>
              </w:rPr>
              <w:t>невідповідностей</w:t>
            </w:r>
            <w:proofErr w:type="spellEnd"/>
            <w:r w:rsidR="003E7A64" w:rsidRPr="0020727B">
              <w:rPr>
                <w:highlight w:val="white"/>
                <w:lang w:val="uk-UA"/>
              </w:rPr>
              <w:t xml:space="preserve"> в електронній системі </w:t>
            </w:r>
            <w:proofErr w:type="spellStart"/>
            <w:r w:rsidR="003E7A64" w:rsidRPr="0020727B">
              <w:rPr>
                <w:highlight w:val="white"/>
                <w:lang w:val="uk-UA"/>
              </w:rPr>
              <w:t>закупівель</w:t>
            </w:r>
            <w:proofErr w:type="spellEnd"/>
            <w:r w:rsidR="003E7A64" w:rsidRPr="0020727B">
              <w:rPr>
                <w:highlight w:val="white"/>
                <w:lang w:val="uk-UA"/>
              </w:rPr>
              <w:t>.</w:t>
            </w:r>
          </w:p>
          <w:p w:rsidR="003E7A64" w:rsidRPr="0020727B" w:rsidRDefault="003E7A64" w:rsidP="005955A9">
            <w:pPr>
              <w:jc w:val="both"/>
              <w:rPr>
                <w:highlight w:val="white"/>
                <w:lang w:val="uk-UA"/>
              </w:rPr>
            </w:pPr>
            <w:r w:rsidRPr="0020727B">
              <w:rPr>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7A64" w:rsidRPr="0020727B" w:rsidRDefault="003E7A64" w:rsidP="005955A9">
            <w:pPr>
              <w:jc w:val="both"/>
              <w:rPr>
                <w:strike/>
                <w:highlight w:val="white"/>
                <w:lang w:val="uk-UA"/>
              </w:rPr>
            </w:pPr>
            <w:r w:rsidRPr="0020727B">
              <w:rPr>
                <w:highlight w:val="white"/>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0727B">
              <w:rPr>
                <w:highlight w:val="white"/>
                <w:lang w:val="uk-UA"/>
              </w:rPr>
              <w:t>невідповідностей</w:t>
            </w:r>
            <w:proofErr w:type="spellEnd"/>
            <w:r w:rsidRPr="0020727B">
              <w:rPr>
                <w:highlight w:val="white"/>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7A64" w:rsidRPr="0020727B" w:rsidRDefault="003E7A64" w:rsidP="005955A9">
            <w:pPr>
              <w:widowControl w:val="0"/>
              <w:jc w:val="both"/>
              <w:rPr>
                <w:highlight w:val="white"/>
                <w:lang w:val="uk-UA"/>
              </w:rPr>
            </w:pPr>
            <w:r w:rsidRPr="0020727B">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20727B">
              <w:rPr>
                <w:lang w:val="uk-UA"/>
              </w:rPr>
              <w:lastRenderedPageBreak/>
              <w:t xml:space="preserve">тендерних пропозицій, шляхом завантаження через електронну систему </w:t>
            </w:r>
            <w:proofErr w:type="spellStart"/>
            <w:r w:rsidRPr="0020727B">
              <w:rPr>
                <w:lang w:val="uk-UA"/>
              </w:rPr>
              <w:t>закупівель</w:t>
            </w:r>
            <w:proofErr w:type="spellEnd"/>
            <w:r w:rsidRPr="0020727B">
              <w:rPr>
                <w:lang w:val="uk-UA"/>
              </w:rPr>
              <w:t xml:space="preserve"> уточнених або нових документів в електронній системі </w:t>
            </w:r>
            <w:proofErr w:type="spellStart"/>
            <w:r w:rsidRPr="0020727B">
              <w:rPr>
                <w:lang w:val="uk-UA"/>
              </w:rPr>
              <w:t>закупівель</w:t>
            </w:r>
            <w:proofErr w:type="spellEnd"/>
            <w:r w:rsidRPr="0020727B">
              <w:rPr>
                <w:lang w:val="uk-UA"/>
              </w:rPr>
              <w:t xml:space="preserve"> </w:t>
            </w:r>
            <w:r w:rsidRPr="0020727B">
              <w:rPr>
                <w:b/>
                <w:lang w:val="uk-UA"/>
              </w:rPr>
              <w:t>протягом 24 годин</w:t>
            </w:r>
            <w:r w:rsidRPr="0020727B">
              <w:rPr>
                <w:lang w:val="uk-UA"/>
              </w:rPr>
              <w:t xml:space="preserve"> з моменту розміщення замовником в електронній системі </w:t>
            </w:r>
            <w:proofErr w:type="spellStart"/>
            <w:r w:rsidRPr="0020727B">
              <w:rPr>
                <w:lang w:val="uk-UA"/>
              </w:rPr>
              <w:t>закупівель</w:t>
            </w:r>
            <w:proofErr w:type="spellEnd"/>
            <w:r w:rsidRPr="0020727B">
              <w:rPr>
                <w:lang w:val="uk-UA"/>
              </w:rPr>
              <w:t xml:space="preserve"> повідомлення з вимогою про усунення таких </w:t>
            </w:r>
            <w:proofErr w:type="spellStart"/>
            <w:r w:rsidRPr="0020727B">
              <w:rPr>
                <w:lang w:val="uk-UA"/>
              </w:rPr>
              <w:t>невідповідностей</w:t>
            </w:r>
            <w:proofErr w:type="spellEnd"/>
            <w:r w:rsidRPr="0020727B">
              <w:rPr>
                <w:lang w:val="uk-UA"/>
              </w:rPr>
              <w:t>.</w:t>
            </w:r>
            <w:r w:rsidR="005F4613">
              <w:rPr>
                <w:lang w:val="uk-UA"/>
              </w:rPr>
              <w:t xml:space="preserve"> При цьому виправлення </w:t>
            </w:r>
            <w:proofErr w:type="spellStart"/>
            <w:r w:rsidR="005F4613">
              <w:rPr>
                <w:lang w:val="uk-UA"/>
              </w:rPr>
              <w:t>невідповідностей</w:t>
            </w:r>
            <w:proofErr w:type="spellEnd"/>
            <w:r w:rsidR="005F4613">
              <w:rPr>
                <w:lang w:val="uk-UA"/>
              </w:rPr>
              <w:t xml:space="preserve"> повинне супроводжуватися накладенням КЕП/УЕП на всі виправлення в цілому та/або накладенням КЕП/УЕП на кожен документ окремо.</w:t>
            </w:r>
            <w:r w:rsidRPr="0020727B">
              <w:rPr>
                <w:lang w:val="uk-UA"/>
              </w:rPr>
              <w:t xml:space="preserve"> Замовник розглядає подані тендерні пропозиції з урахуванням виправлення або </w:t>
            </w:r>
            <w:r w:rsidR="00312248" w:rsidRPr="0020727B">
              <w:rPr>
                <w:lang w:val="uk-UA"/>
              </w:rPr>
              <w:t>не виправлення</w:t>
            </w:r>
            <w:r w:rsidRPr="0020727B">
              <w:rPr>
                <w:lang w:val="uk-UA"/>
              </w:rPr>
              <w:t xml:space="preserve"> учасниками вияв</w:t>
            </w:r>
            <w:r w:rsidRPr="0020727B">
              <w:rPr>
                <w:highlight w:val="white"/>
                <w:lang w:val="uk-UA"/>
              </w:rPr>
              <w:t xml:space="preserve">лених </w:t>
            </w:r>
            <w:proofErr w:type="spellStart"/>
            <w:r w:rsidRPr="0020727B">
              <w:rPr>
                <w:highlight w:val="white"/>
                <w:lang w:val="uk-UA"/>
              </w:rPr>
              <w:t>невідповідностей</w:t>
            </w:r>
            <w:proofErr w:type="spellEnd"/>
            <w:r w:rsidRPr="0020727B">
              <w:rPr>
                <w:highlight w:val="white"/>
                <w:lang w:val="uk-UA"/>
              </w:rPr>
              <w:t>.</w:t>
            </w:r>
          </w:p>
          <w:p w:rsidR="003E7A64" w:rsidRPr="0020727B" w:rsidRDefault="008D5267" w:rsidP="005955A9">
            <w:pPr>
              <w:widowControl w:val="0"/>
              <w:jc w:val="both"/>
              <w:rPr>
                <w:highlight w:val="white"/>
                <w:lang w:val="uk-UA"/>
              </w:rPr>
            </w:pPr>
            <w:r w:rsidRPr="0020727B">
              <w:rPr>
                <w:highlight w:val="white"/>
                <w:lang w:val="uk-UA"/>
              </w:rPr>
              <w:t xml:space="preserve">1.12. </w:t>
            </w:r>
            <w:r w:rsidR="003E7A64" w:rsidRPr="0020727B">
              <w:rPr>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E7A64" w:rsidRPr="0020727B" w:rsidRDefault="003E7A64" w:rsidP="005955A9">
            <w:pPr>
              <w:widowControl w:val="0"/>
              <w:jc w:val="both"/>
              <w:rPr>
                <w:color w:val="00B050"/>
                <w:highlight w:val="white"/>
                <w:lang w:val="uk-UA"/>
              </w:rPr>
            </w:pPr>
            <w:r w:rsidRPr="0020727B">
              <w:rPr>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E7A64" w:rsidRPr="0020727B" w:rsidTr="005955A9">
        <w:trPr>
          <w:trHeight w:val="1119"/>
        </w:trPr>
        <w:tc>
          <w:tcPr>
            <w:tcW w:w="705" w:type="dxa"/>
          </w:tcPr>
          <w:p w:rsidR="003E7A64" w:rsidRPr="0020727B" w:rsidRDefault="003E7A64" w:rsidP="005955A9">
            <w:pPr>
              <w:widowControl w:val="0"/>
              <w:jc w:val="both"/>
              <w:rPr>
                <w:lang w:val="uk-UA"/>
              </w:rPr>
            </w:pPr>
            <w:r w:rsidRPr="0020727B">
              <w:rPr>
                <w:color w:val="000000"/>
                <w:lang w:val="uk-UA"/>
              </w:rPr>
              <w:lastRenderedPageBreak/>
              <w:t>2</w:t>
            </w:r>
          </w:p>
        </w:tc>
        <w:tc>
          <w:tcPr>
            <w:tcW w:w="2805" w:type="dxa"/>
          </w:tcPr>
          <w:p w:rsidR="003E7A64" w:rsidRPr="0020727B" w:rsidRDefault="003E7A64" w:rsidP="005955A9">
            <w:pPr>
              <w:widowControl w:val="0"/>
              <w:jc w:val="both"/>
              <w:rPr>
                <w:lang w:val="uk-UA"/>
              </w:rPr>
            </w:pPr>
            <w:r w:rsidRPr="0020727B">
              <w:rPr>
                <w:b/>
                <w:color w:val="000000"/>
                <w:lang w:val="uk-UA"/>
              </w:rPr>
              <w:t>Інша інформація</w:t>
            </w:r>
          </w:p>
        </w:tc>
        <w:tc>
          <w:tcPr>
            <w:tcW w:w="6450" w:type="dxa"/>
            <w:vAlign w:val="center"/>
          </w:tcPr>
          <w:p w:rsidR="003E7A64" w:rsidRPr="0020727B" w:rsidRDefault="008D5267" w:rsidP="005955A9">
            <w:pPr>
              <w:widowControl w:val="0"/>
              <w:jc w:val="both"/>
              <w:rPr>
                <w:lang w:val="uk-UA"/>
              </w:rPr>
            </w:pPr>
            <w:r w:rsidRPr="0020727B">
              <w:rPr>
                <w:color w:val="000000"/>
                <w:lang w:val="uk-UA"/>
              </w:rPr>
              <w:t xml:space="preserve">2.1. </w:t>
            </w:r>
            <w:r w:rsidR="003E7A64" w:rsidRPr="0020727B">
              <w:rPr>
                <w:color w:val="000000"/>
                <w:lang w:val="uk-UA"/>
              </w:rPr>
              <w:t>Вартість тендерної пропозиції та всі інші ціни повинні бути чітко визначені.</w:t>
            </w:r>
          </w:p>
          <w:p w:rsidR="003E7A64" w:rsidRPr="0020727B" w:rsidRDefault="008D5267" w:rsidP="005955A9">
            <w:pPr>
              <w:widowControl w:val="0"/>
              <w:ind w:right="120"/>
              <w:jc w:val="both"/>
              <w:rPr>
                <w:lang w:val="uk-UA"/>
              </w:rPr>
            </w:pPr>
            <w:r w:rsidRPr="0020727B">
              <w:rPr>
                <w:color w:val="000000"/>
                <w:lang w:val="uk-UA"/>
              </w:rPr>
              <w:t xml:space="preserve">2.2. </w:t>
            </w:r>
            <w:r w:rsidR="003E7A64" w:rsidRPr="0020727B">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7A64" w:rsidRPr="0020727B" w:rsidRDefault="008D5267" w:rsidP="005955A9">
            <w:pPr>
              <w:widowControl w:val="0"/>
              <w:jc w:val="both"/>
              <w:rPr>
                <w:lang w:val="uk-UA"/>
              </w:rPr>
            </w:pPr>
            <w:r w:rsidRPr="0020727B">
              <w:rPr>
                <w:color w:val="000000"/>
                <w:lang w:val="uk-UA"/>
              </w:rPr>
              <w:t xml:space="preserve">2.3. </w:t>
            </w:r>
            <w:r w:rsidR="003E7A64" w:rsidRPr="0020727B">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w:t>
            </w:r>
            <w:r w:rsidRPr="0020727B">
              <w:rPr>
                <w:color w:val="000000"/>
                <w:lang w:val="uk-UA"/>
              </w:rPr>
              <w:t xml:space="preserve">ладення договору про закупівлю. </w:t>
            </w:r>
            <w:r w:rsidR="003E7A64" w:rsidRPr="0020727B">
              <w:rPr>
                <w:color w:val="000000"/>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7A64" w:rsidRPr="0020727B" w:rsidRDefault="008D5267" w:rsidP="005955A9">
            <w:pPr>
              <w:widowControl w:val="0"/>
              <w:jc w:val="both"/>
              <w:rPr>
                <w:lang w:val="uk-UA"/>
              </w:rPr>
            </w:pPr>
            <w:r w:rsidRPr="0020727B">
              <w:rPr>
                <w:color w:val="000000"/>
                <w:lang w:val="uk-UA"/>
              </w:rPr>
              <w:t xml:space="preserve">2.4. </w:t>
            </w:r>
            <w:r w:rsidR="003E7A64" w:rsidRPr="0020727B">
              <w:rPr>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3E7A64" w:rsidRPr="0020727B">
              <w:rPr>
                <w:color w:val="000000"/>
                <w:lang w:val="uk-UA"/>
              </w:rPr>
              <w:t>означатиме</w:t>
            </w:r>
            <w:proofErr w:type="spellEnd"/>
            <w:r w:rsidR="003E7A64" w:rsidRPr="0020727B">
              <w:rPr>
                <w:color w:val="00000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7A64" w:rsidRPr="0020727B" w:rsidRDefault="008D5267" w:rsidP="005955A9">
            <w:pPr>
              <w:widowControl w:val="0"/>
              <w:jc w:val="both"/>
              <w:rPr>
                <w:lang w:val="uk-UA"/>
              </w:rPr>
            </w:pPr>
            <w:r w:rsidRPr="0020727B">
              <w:rPr>
                <w:color w:val="000000"/>
                <w:lang w:val="uk-UA"/>
              </w:rPr>
              <w:t xml:space="preserve">2.5. </w:t>
            </w:r>
            <w:r w:rsidR="003E7A64" w:rsidRPr="0020727B">
              <w:rPr>
                <w:color w:val="000000"/>
                <w:lang w:val="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003E7A64" w:rsidRPr="0020727B">
              <w:rPr>
                <w:color w:val="000000"/>
                <w:lang w:val="uk-UA"/>
              </w:rPr>
              <w:lastRenderedPageBreak/>
              <w:t>статт</w:t>
            </w:r>
            <w:r w:rsidR="003E7A64" w:rsidRPr="0020727B">
              <w:rPr>
                <w:lang w:val="uk-UA"/>
              </w:rPr>
              <w:t>ею</w:t>
            </w:r>
            <w:r w:rsidR="003E7A64" w:rsidRPr="0020727B">
              <w:rPr>
                <w:color w:val="000000"/>
                <w:lang w:val="uk-UA"/>
              </w:rPr>
              <w:t xml:space="preserve"> 358 Кримінального </w:t>
            </w:r>
            <w:r w:rsidR="003E7A64" w:rsidRPr="0020727B">
              <w:rPr>
                <w:lang w:val="uk-UA"/>
              </w:rPr>
              <w:t>к</w:t>
            </w:r>
            <w:r w:rsidR="003E7A64" w:rsidRPr="0020727B">
              <w:rPr>
                <w:color w:val="000000"/>
                <w:lang w:val="uk-UA"/>
              </w:rPr>
              <w:t>одексу України.</w:t>
            </w:r>
          </w:p>
          <w:p w:rsidR="003E7A64" w:rsidRPr="0020727B" w:rsidRDefault="008D5267" w:rsidP="005955A9">
            <w:pPr>
              <w:widowControl w:val="0"/>
              <w:jc w:val="both"/>
              <w:rPr>
                <w:lang w:val="uk-UA"/>
              </w:rPr>
            </w:pPr>
            <w:r w:rsidRPr="0020727B">
              <w:rPr>
                <w:color w:val="000000"/>
                <w:lang w:val="uk-UA"/>
              </w:rPr>
              <w:t xml:space="preserve">2.6. </w:t>
            </w:r>
            <w:r w:rsidR="003E7A64" w:rsidRPr="0020727B">
              <w:rPr>
                <w:color w:val="000000"/>
                <w:lang w:val="uk-UA"/>
              </w:rPr>
              <w:t>Інші умови тендерної документації:</w:t>
            </w:r>
          </w:p>
          <w:p w:rsidR="003E7A64" w:rsidRPr="0020727B" w:rsidRDefault="008D5267" w:rsidP="005955A9">
            <w:pPr>
              <w:widowControl w:val="0"/>
              <w:jc w:val="both"/>
              <w:rPr>
                <w:color w:val="000000"/>
                <w:lang w:val="uk-UA"/>
              </w:rPr>
            </w:pPr>
            <w:r w:rsidRPr="0020727B">
              <w:rPr>
                <w:color w:val="000000"/>
                <w:lang w:val="uk-UA"/>
              </w:rPr>
              <w:t>2.6.</w:t>
            </w:r>
            <w:r w:rsidR="003E7A64" w:rsidRPr="0020727B">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3E7A64" w:rsidRPr="0020727B" w:rsidRDefault="008D5267" w:rsidP="005955A9">
            <w:pPr>
              <w:widowControl w:val="0"/>
              <w:jc w:val="both"/>
              <w:rPr>
                <w:color w:val="000000"/>
                <w:lang w:val="uk-UA"/>
              </w:rPr>
            </w:pPr>
            <w:r w:rsidRPr="0020727B">
              <w:rPr>
                <w:color w:val="000000"/>
                <w:lang w:val="uk-UA"/>
              </w:rPr>
              <w:t>2.6.</w:t>
            </w:r>
            <w:r w:rsidR="003E7A64" w:rsidRPr="0020727B">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3E7A64" w:rsidRPr="0020727B">
              <w:rPr>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3E7A64" w:rsidRPr="0020727B">
              <w:rPr>
                <w:lang w:val="uk-UA"/>
              </w:rPr>
              <w:t>ненакладення</w:t>
            </w:r>
            <w:proofErr w:type="spellEnd"/>
            <w:r w:rsidR="003E7A64" w:rsidRPr="0020727B">
              <w:rPr>
                <w:lang w:val="uk-UA"/>
              </w:rPr>
              <w:t xml:space="preserve"> електронного підпису; або надає копію/ї роз'яснення/</w:t>
            </w:r>
            <w:proofErr w:type="spellStart"/>
            <w:r w:rsidR="003E7A64" w:rsidRPr="0020727B">
              <w:rPr>
                <w:lang w:val="uk-UA"/>
              </w:rPr>
              <w:t>нь</w:t>
            </w:r>
            <w:proofErr w:type="spellEnd"/>
            <w:r w:rsidR="003E7A64" w:rsidRPr="0020727B">
              <w:rPr>
                <w:lang w:val="uk-UA"/>
              </w:rPr>
              <w:t xml:space="preserve"> державних органів щодо цього.</w:t>
            </w:r>
            <w:r w:rsidR="009E1CA2" w:rsidRPr="0020727B">
              <w:rPr>
                <w:lang w:val="uk-UA"/>
              </w:rPr>
              <w:t xml:space="preserve"> Інформація надається українською мовою.</w:t>
            </w:r>
          </w:p>
          <w:p w:rsidR="003E7A64" w:rsidRPr="0020727B" w:rsidRDefault="008D5267" w:rsidP="005955A9">
            <w:pPr>
              <w:widowControl w:val="0"/>
              <w:jc w:val="both"/>
              <w:rPr>
                <w:color w:val="000000"/>
                <w:lang w:val="uk-UA"/>
              </w:rPr>
            </w:pPr>
            <w:r w:rsidRPr="0020727B">
              <w:rPr>
                <w:color w:val="000000"/>
                <w:lang w:val="uk-UA"/>
              </w:rPr>
              <w:t>2.6.</w:t>
            </w:r>
            <w:r w:rsidR="003E7A64" w:rsidRPr="0020727B">
              <w:rPr>
                <w:color w:val="000000"/>
                <w:lang w:val="uk-UA"/>
              </w:rPr>
              <w:t xml:space="preserve">3.    Документи, що не передбачені законодавством для учасників </w:t>
            </w:r>
            <w:r w:rsidR="003E7A64" w:rsidRPr="0020727B">
              <w:rPr>
                <w:lang w:val="uk-UA"/>
              </w:rPr>
              <w:t>—</w:t>
            </w:r>
            <w:r w:rsidR="003E7A64" w:rsidRPr="0020727B">
              <w:rPr>
                <w:color w:val="000000"/>
                <w:lang w:val="uk-UA"/>
              </w:rPr>
              <w:t xml:space="preserve"> юридичних, фізичних осіб, у тому числі фізичних осіб </w:t>
            </w:r>
            <w:r w:rsidR="003E7A64" w:rsidRPr="0020727B">
              <w:rPr>
                <w:lang w:val="uk-UA"/>
              </w:rPr>
              <w:t>—</w:t>
            </w:r>
            <w:r w:rsidR="003E7A64" w:rsidRPr="0020727B">
              <w:rPr>
                <w:color w:val="000000"/>
                <w:lang w:val="uk-UA"/>
              </w:rPr>
              <w:t xml:space="preserve"> підприємців, не подаються ними у складі тендерної пропозиції.</w:t>
            </w:r>
          </w:p>
          <w:p w:rsidR="003E7A64" w:rsidRPr="0020727B" w:rsidRDefault="008D5267" w:rsidP="005955A9">
            <w:pPr>
              <w:widowControl w:val="0"/>
              <w:jc w:val="both"/>
              <w:rPr>
                <w:color w:val="000000"/>
                <w:lang w:val="uk-UA"/>
              </w:rPr>
            </w:pPr>
            <w:r w:rsidRPr="0020727B">
              <w:rPr>
                <w:color w:val="000000"/>
                <w:lang w:val="uk-UA"/>
              </w:rPr>
              <w:t>2.6.</w:t>
            </w:r>
            <w:r w:rsidR="003E7A64" w:rsidRPr="0020727B">
              <w:rPr>
                <w:color w:val="000000"/>
                <w:lang w:val="uk-UA"/>
              </w:rPr>
              <w:t xml:space="preserve">4.  Відсутність документів, що не передбачені законодавством для учасників </w:t>
            </w:r>
            <w:r w:rsidR="003E7A64" w:rsidRPr="0020727B">
              <w:rPr>
                <w:lang w:val="uk-UA"/>
              </w:rPr>
              <w:t>—</w:t>
            </w:r>
            <w:r w:rsidR="003E7A64" w:rsidRPr="0020727B">
              <w:rPr>
                <w:color w:val="000000"/>
                <w:lang w:val="uk-UA"/>
              </w:rPr>
              <w:t xml:space="preserve"> юридичних, фізичних осіб, у тому числі фізичних осіб </w:t>
            </w:r>
            <w:r w:rsidR="003E7A64" w:rsidRPr="0020727B">
              <w:rPr>
                <w:lang w:val="uk-UA"/>
              </w:rPr>
              <w:t>—</w:t>
            </w:r>
            <w:r w:rsidR="003E7A64" w:rsidRPr="0020727B">
              <w:rPr>
                <w:color w:val="000000"/>
                <w:lang w:val="uk-UA"/>
              </w:rPr>
              <w:t xml:space="preserve"> підприємців, у складі тендерної пропозиції не може бути підставою для її відхилення замовником.</w:t>
            </w:r>
          </w:p>
          <w:p w:rsidR="003E7A64" w:rsidRPr="0020727B" w:rsidRDefault="008D5267" w:rsidP="005955A9">
            <w:pPr>
              <w:widowControl w:val="0"/>
              <w:jc w:val="both"/>
              <w:rPr>
                <w:color w:val="000000"/>
                <w:lang w:val="uk-UA"/>
              </w:rPr>
            </w:pPr>
            <w:r w:rsidRPr="0020727B">
              <w:rPr>
                <w:color w:val="000000"/>
                <w:lang w:val="uk-UA"/>
              </w:rPr>
              <w:t>2.6.</w:t>
            </w:r>
            <w:r w:rsidR="003E7A64" w:rsidRPr="0020727B">
              <w:rPr>
                <w:color w:val="000000"/>
                <w:lang w:val="uk-UA"/>
              </w:rPr>
              <w:t xml:space="preserve">5.  Учасники торгів — нерезиденти для виконання вимог щодо подання документів, передбачених </w:t>
            </w:r>
            <w:r w:rsidR="003E7A64" w:rsidRPr="0020727B">
              <w:rPr>
                <w:b/>
                <w:i/>
                <w:color w:val="000000"/>
                <w:lang w:val="uk-UA"/>
              </w:rPr>
              <w:t>Додатком  1</w:t>
            </w:r>
            <w:r w:rsidR="003E7A64" w:rsidRPr="0020727B">
              <w:rPr>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E7A64" w:rsidRPr="0020727B" w:rsidRDefault="008D5267" w:rsidP="005955A9">
            <w:pPr>
              <w:widowControl w:val="0"/>
              <w:jc w:val="both"/>
              <w:rPr>
                <w:lang w:val="uk-UA"/>
              </w:rPr>
            </w:pPr>
            <w:r w:rsidRPr="0020727B">
              <w:rPr>
                <w:color w:val="000000"/>
                <w:lang w:val="uk-UA"/>
              </w:rPr>
              <w:t>2.6.</w:t>
            </w:r>
            <w:r w:rsidR="003E7A64" w:rsidRPr="0020727B">
              <w:rPr>
                <w:color w:val="000000"/>
                <w:lang w:val="uk-UA"/>
              </w:rPr>
              <w:t xml:space="preserve">6.  Факт подання тендерної пропозиції учасником </w:t>
            </w:r>
            <w:r w:rsidR="003E7A64" w:rsidRPr="0020727B">
              <w:rPr>
                <w:lang w:val="uk-UA"/>
              </w:rPr>
              <w:t>—</w:t>
            </w:r>
            <w:r w:rsidR="003E7A64" w:rsidRPr="0020727B">
              <w:rPr>
                <w:color w:val="000000"/>
                <w:lang w:val="uk-UA"/>
              </w:rPr>
              <w:t xml:space="preserve"> фізичною особою чи фізичною особою</w:t>
            </w:r>
            <w:r w:rsidR="003E7A64" w:rsidRPr="0020727B">
              <w:rPr>
                <w:lang w:val="uk-UA"/>
              </w:rPr>
              <w:t xml:space="preserve"> — </w:t>
            </w:r>
            <w:r w:rsidR="003E7A64" w:rsidRPr="0020727B">
              <w:rPr>
                <w:color w:val="000000"/>
                <w:lang w:val="uk-UA"/>
              </w:rPr>
              <w:t xml:space="preserve">підприємцем, яка є суб’єктом персональних даних, вважається </w:t>
            </w:r>
            <w:r w:rsidR="003E7A64" w:rsidRPr="0020727B">
              <w:rPr>
                <w:color w:val="000000"/>
                <w:u w:val="single"/>
                <w:lang w:val="uk-UA"/>
              </w:rPr>
              <w:t>безумовною згодою</w:t>
            </w:r>
            <w:r w:rsidR="003E7A64" w:rsidRPr="0020727B">
              <w:rPr>
                <w:color w:val="000000"/>
                <w:lang w:val="uk-UA"/>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E7A64" w:rsidRPr="0020727B">
              <w:rPr>
                <w:lang w:val="uk-UA"/>
              </w:rPr>
              <w:t>, жодних окремих підтверджень не потрібно подавати в складі тендерної пропозиції.</w:t>
            </w:r>
          </w:p>
          <w:p w:rsidR="003E7A64" w:rsidRPr="0020727B" w:rsidRDefault="003E7A64" w:rsidP="005955A9">
            <w:pPr>
              <w:widowControl w:val="0"/>
              <w:jc w:val="both"/>
              <w:rPr>
                <w:lang w:val="uk-UA"/>
              </w:rPr>
            </w:pPr>
            <w:r w:rsidRPr="0020727B">
              <w:rPr>
                <w:color w:val="000000"/>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sidRPr="0020727B">
              <w:rPr>
                <w:color w:val="000000"/>
                <w:u w:val="single"/>
                <w:lang w:val="uk-UA"/>
              </w:rPr>
              <w:t>підтвердженням наявності у неї права на обробку персональних даних</w:t>
            </w:r>
            <w:r w:rsidRPr="0020727B">
              <w:rPr>
                <w:color w:val="000000"/>
                <w:lang w:val="uk-UA"/>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0727B">
              <w:rPr>
                <w:lang w:val="uk-UA"/>
              </w:rPr>
              <w:t>, жодних окремих підтверджень не потрібно подавати в складі тендерної пропозиції.</w:t>
            </w:r>
          </w:p>
          <w:p w:rsidR="003E7A64" w:rsidRPr="0020727B" w:rsidRDefault="008D5267" w:rsidP="005955A9">
            <w:pPr>
              <w:widowControl w:val="0"/>
              <w:jc w:val="both"/>
              <w:rPr>
                <w:color w:val="000000"/>
                <w:lang w:val="uk-UA"/>
              </w:rPr>
            </w:pPr>
            <w:r w:rsidRPr="0020727B">
              <w:rPr>
                <w:color w:val="000000"/>
                <w:lang w:val="uk-UA"/>
              </w:rPr>
              <w:t>2.6.</w:t>
            </w:r>
            <w:r w:rsidR="003E7A64" w:rsidRPr="0020727B">
              <w:rPr>
                <w:color w:val="000000"/>
                <w:lang w:val="uk-UA"/>
              </w:rPr>
              <w:t xml:space="preserve">7. Документи, видані державними органами, повинні відповідати вимогам нормативних актів, відповідно до яких </w:t>
            </w:r>
            <w:r w:rsidR="003E7A64" w:rsidRPr="0020727B">
              <w:rPr>
                <w:color w:val="000000"/>
                <w:lang w:val="uk-UA"/>
              </w:rPr>
              <w:lastRenderedPageBreak/>
              <w:t>такі документи видані.</w:t>
            </w:r>
          </w:p>
          <w:p w:rsidR="003E7A64" w:rsidRPr="0020727B" w:rsidRDefault="008D5267" w:rsidP="005955A9">
            <w:pPr>
              <w:widowControl w:val="0"/>
              <w:jc w:val="both"/>
              <w:rPr>
                <w:color w:val="000000"/>
                <w:lang w:val="uk-UA"/>
              </w:rPr>
            </w:pPr>
            <w:r w:rsidRPr="0020727B">
              <w:rPr>
                <w:color w:val="000000"/>
                <w:lang w:val="uk-UA"/>
              </w:rPr>
              <w:t>2.6.</w:t>
            </w:r>
            <w:r w:rsidR="003E7A64" w:rsidRPr="0020727B">
              <w:rPr>
                <w:color w:val="000000"/>
                <w:lang w:val="uk-UA"/>
              </w:rPr>
              <w:t xml:space="preserve">8. Учасник, який подав тендерну пропозицію, вважається таким, що згодний з </w:t>
            </w:r>
            <w:proofErr w:type="spellStart"/>
            <w:r w:rsidR="003E7A64" w:rsidRPr="0020727B">
              <w:rPr>
                <w:color w:val="000000"/>
                <w:lang w:val="uk-UA"/>
              </w:rPr>
              <w:t>про</w:t>
            </w:r>
            <w:r w:rsidR="003E7A64" w:rsidRPr="0020727B">
              <w:rPr>
                <w:lang w:val="uk-UA"/>
              </w:rPr>
              <w:t>є</w:t>
            </w:r>
            <w:r w:rsidR="003E7A64" w:rsidRPr="0020727B">
              <w:rPr>
                <w:color w:val="000000"/>
                <w:lang w:val="uk-UA"/>
              </w:rPr>
              <w:t>ктом</w:t>
            </w:r>
            <w:proofErr w:type="spellEnd"/>
            <w:r w:rsidR="003E7A64" w:rsidRPr="0020727B">
              <w:rPr>
                <w:color w:val="000000"/>
                <w:lang w:val="uk-UA"/>
              </w:rPr>
              <w:t xml:space="preserve"> договору про закупівлю, викладеним </w:t>
            </w:r>
            <w:r w:rsidR="003E7A64" w:rsidRPr="0020727B">
              <w:rPr>
                <w:lang w:val="uk-UA"/>
              </w:rPr>
              <w:t>у</w:t>
            </w:r>
            <w:r w:rsidR="003E7A64" w:rsidRPr="0020727B">
              <w:rPr>
                <w:color w:val="000000"/>
                <w:lang w:val="uk-UA"/>
              </w:rPr>
              <w:t xml:space="preserve"> </w:t>
            </w:r>
            <w:r w:rsidR="003E7A64" w:rsidRPr="0020727B">
              <w:rPr>
                <w:b/>
                <w:i/>
                <w:color w:val="000000"/>
                <w:lang w:val="uk-UA"/>
              </w:rPr>
              <w:t>Додатку 3</w:t>
            </w:r>
            <w:r w:rsidR="003E7A64" w:rsidRPr="0020727B">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003E7A64" w:rsidRPr="0020727B">
              <w:rPr>
                <w:b/>
                <w:i/>
                <w:color w:val="000000"/>
                <w:lang w:val="uk-UA"/>
              </w:rPr>
              <w:t>в п. 4 Розділу 3</w:t>
            </w:r>
            <w:r w:rsidR="003E7A64" w:rsidRPr="0020727B">
              <w:rPr>
                <w:color w:val="000000"/>
                <w:lang w:val="uk-UA"/>
              </w:rPr>
              <w:t xml:space="preserve"> до цієї тендерної документації</w:t>
            </w:r>
            <w:r w:rsidR="00AE4B7E">
              <w:rPr>
                <w:color w:val="000000"/>
                <w:lang w:val="uk-UA"/>
              </w:rPr>
              <w:t>.</w:t>
            </w:r>
          </w:p>
          <w:p w:rsidR="003E7A64" w:rsidRPr="0020727B" w:rsidRDefault="008D5267" w:rsidP="005955A9">
            <w:pPr>
              <w:widowControl w:val="0"/>
              <w:jc w:val="both"/>
              <w:rPr>
                <w:color w:val="000000"/>
                <w:lang w:val="uk-UA"/>
              </w:rPr>
            </w:pPr>
            <w:r w:rsidRPr="0020727B">
              <w:rPr>
                <w:color w:val="000000"/>
                <w:lang w:val="uk-UA"/>
              </w:rPr>
              <w:t>2.6.</w:t>
            </w:r>
            <w:r w:rsidR="003E7A64" w:rsidRPr="0020727B">
              <w:rPr>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E7A64" w:rsidRPr="0020727B" w:rsidRDefault="008D5267" w:rsidP="005955A9">
            <w:pPr>
              <w:widowControl w:val="0"/>
              <w:pBdr>
                <w:top w:val="nil"/>
                <w:left w:val="nil"/>
                <w:bottom w:val="nil"/>
                <w:right w:val="nil"/>
                <w:between w:val="nil"/>
              </w:pBdr>
              <w:jc w:val="both"/>
              <w:rPr>
                <w:color w:val="000000"/>
                <w:lang w:val="uk-UA"/>
              </w:rPr>
            </w:pPr>
            <w:r w:rsidRPr="0020727B">
              <w:rPr>
                <w:color w:val="000000"/>
                <w:lang w:val="uk-UA"/>
              </w:rPr>
              <w:t>2.6.</w:t>
            </w:r>
            <w:r w:rsidR="003E7A64" w:rsidRPr="0020727B">
              <w:rPr>
                <w:color w:val="000000"/>
                <w:lang w:val="uk-UA"/>
              </w:rPr>
              <w:t xml:space="preserve">10. </w:t>
            </w:r>
            <w:r w:rsidR="003E7A64" w:rsidRPr="0020727B">
              <w:rPr>
                <w:color w:val="000000"/>
                <w:u w:val="single"/>
                <w:lang w:val="uk-UA"/>
              </w:rPr>
              <w:t>Фактом подання</w:t>
            </w:r>
            <w:r w:rsidR="003E7A64" w:rsidRPr="0020727B">
              <w:rPr>
                <w:color w:val="000000"/>
                <w:lang w:val="uk-UA"/>
              </w:rPr>
              <w:t xml:space="preserve"> тендерної пропозиції учасник підтверджує </w:t>
            </w:r>
            <w:r w:rsidR="003E7A64" w:rsidRPr="0020727B">
              <w:rPr>
                <w:lang w:val="uk-UA"/>
              </w:rPr>
              <w:t xml:space="preserve">(жодних окремих підтверджень не потрібно подавати в складі тендерної пропозиції), </w:t>
            </w:r>
            <w:r w:rsidR="003E7A64" w:rsidRPr="0020727B">
              <w:rPr>
                <w:color w:val="000000"/>
                <w:lang w:val="uk-UA"/>
              </w:rPr>
              <w:t xml:space="preserve">що у попередніх відносинах між  Учасником та Замовником таку </w:t>
            </w:r>
            <w:proofErr w:type="spellStart"/>
            <w:r w:rsidR="003E7A64" w:rsidRPr="0020727B">
              <w:rPr>
                <w:color w:val="000000"/>
                <w:lang w:val="uk-UA"/>
              </w:rPr>
              <w:t>оперативно</w:t>
            </w:r>
            <w:proofErr w:type="spellEnd"/>
            <w:r w:rsidR="003E7A64" w:rsidRPr="0020727B">
              <w:rPr>
                <w:color w:val="000000"/>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E7A64" w:rsidRPr="0020727B" w:rsidRDefault="008D5267" w:rsidP="005955A9">
            <w:pPr>
              <w:widowControl w:val="0"/>
              <w:jc w:val="both"/>
              <w:rPr>
                <w:color w:val="000000"/>
                <w:lang w:val="uk-UA"/>
              </w:rPr>
            </w:pPr>
            <w:r w:rsidRPr="0020727B">
              <w:rPr>
                <w:color w:val="000000"/>
                <w:lang w:val="uk-UA"/>
              </w:rPr>
              <w:t>2.6.</w:t>
            </w:r>
            <w:r w:rsidR="003E7A64" w:rsidRPr="0020727B">
              <w:rPr>
                <w:color w:val="000000"/>
                <w:lang w:val="uk-UA"/>
              </w:rPr>
              <w:t xml:space="preserve">11. </w:t>
            </w:r>
            <w:r w:rsidR="003E7A64" w:rsidRPr="0020727B">
              <w:rPr>
                <w:lang w:val="uk-UA"/>
              </w:rPr>
              <w:t>Тендерна п</w:t>
            </w:r>
            <w:r w:rsidR="003E7A64" w:rsidRPr="0020727B">
              <w:rPr>
                <w:color w:val="000000"/>
                <w:lang w:val="uk-UA"/>
              </w:rPr>
              <w:t>ропозиція учасника може містити документи з водяними знаками.</w:t>
            </w:r>
          </w:p>
          <w:p w:rsidR="003E7A64" w:rsidRPr="0020727B" w:rsidRDefault="008D5267" w:rsidP="005955A9">
            <w:pPr>
              <w:widowControl w:val="0"/>
              <w:pBdr>
                <w:top w:val="nil"/>
                <w:left w:val="nil"/>
                <w:bottom w:val="nil"/>
                <w:right w:val="nil"/>
                <w:between w:val="nil"/>
              </w:pBdr>
              <w:jc w:val="both"/>
              <w:rPr>
                <w:lang w:val="uk-UA"/>
              </w:rPr>
            </w:pPr>
            <w:r w:rsidRPr="0020727B">
              <w:rPr>
                <w:lang w:val="uk-UA"/>
              </w:rPr>
              <w:t>2.6.</w:t>
            </w:r>
            <w:r w:rsidR="003E7A64" w:rsidRPr="0020727B">
              <w:rPr>
                <w:lang w:val="uk-UA"/>
              </w:rPr>
              <w:t>12. Учасники при поданні тендерної пропозиції повинні враховувати норми (</w:t>
            </w:r>
            <w:r w:rsidRPr="0020727B">
              <w:rPr>
                <w:u w:val="single"/>
                <w:lang w:val="uk-UA"/>
              </w:rPr>
              <w:t>надати гарантійний лист</w:t>
            </w:r>
            <w:r w:rsidRPr="0020727B">
              <w:rPr>
                <w:lang w:val="uk-UA"/>
              </w:rPr>
              <w:t xml:space="preserve"> про те, що учасник в своїй діяльності і в даному конкретному випадку (участі в даній процедурі) дотримується наступного законодавства</w:t>
            </w:r>
            <w:r w:rsidR="003E7A64" w:rsidRPr="0020727B">
              <w:rPr>
                <w:lang w:val="uk-UA"/>
              </w:rPr>
              <w:t>):</w:t>
            </w:r>
          </w:p>
          <w:p w:rsidR="003E7A64" w:rsidRPr="0020727B" w:rsidRDefault="003E7A64" w:rsidP="005955A9">
            <w:pPr>
              <w:widowControl w:val="0"/>
              <w:pBdr>
                <w:top w:val="nil"/>
                <w:left w:val="nil"/>
                <w:bottom w:val="nil"/>
                <w:right w:val="nil"/>
                <w:between w:val="nil"/>
              </w:pBdr>
              <w:jc w:val="both"/>
              <w:rPr>
                <w:lang w:val="uk-UA"/>
              </w:rPr>
            </w:pPr>
            <w:r w:rsidRPr="0020727B">
              <w:rPr>
                <w:lang w:val="uk-UA"/>
              </w:rPr>
              <w:t xml:space="preserve">—   </w:t>
            </w:r>
            <w:r w:rsidRPr="0020727B">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7A64" w:rsidRPr="0020727B" w:rsidRDefault="003E7A64" w:rsidP="005955A9">
            <w:pPr>
              <w:widowControl w:val="0"/>
              <w:pBdr>
                <w:top w:val="nil"/>
                <w:left w:val="nil"/>
                <w:bottom w:val="nil"/>
                <w:right w:val="nil"/>
                <w:between w:val="nil"/>
              </w:pBdr>
              <w:jc w:val="both"/>
              <w:rPr>
                <w:lang w:val="uk-UA"/>
              </w:rPr>
            </w:pPr>
            <w:r w:rsidRPr="0020727B">
              <w:rPr>
                <w:lang w:val="uk-UA"/>
              </w:rPr>
              <w:t xml:space="preserve">—   </w:t>
            </w:r>
            <w:r w:rsidRPr="0020727B">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52C2" w:rsidRPr="0020727B" w:rsidRDefault="003E7A64" w:rsidP="005955A9">
            <w:pPr>
              <w:jc w:val="both"/>
              <w:rPr>
                <w:color w:val="000000"/>
                <w:lang w:val="uk-UA"/>
              </w:rPr>
            </w:pPr>
            <w:r w:rsidRPr="0020727B">
              <w:rPr>
                <w:lang w:val="uk-UA"/>
              </w:rPr>
              <w:t xml:space="preserve">—   </w:t>
            </w:r>
            <w:r w:rsidRPr="0020727B">
              <w:rPr>
                <w:lang w:val="uk-UA"/>
              </w:rPr>
              <w:tab/>
              <w:t>Закону України «Про забезпечення прав і свобод громадян та правовий режим на тимчасово окупованій території України» від 15.04.2014 № 1207-VII</w:t>
            </w:r>
            <w:r w:rsidR="00BF52C2" w:rsidRPr="0020727B">
              <w:rPr>
                <w:lang w:val="uk-UA"/>
              </w:rPr>
              <w:t xml:space="preserve"> (</w:t>
            </w:r>
            <w:r w:rsidR="00BF52C2" w:rsidRPr="0020727B">
              <w:rPr>
                <w:color w:val="000000"/>
                <w:lang w:val="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4C0316" w:rsidRDefault="00B81350" w:rsidP="005955A9">
            <w:pPr>
              <w:widowControl w:val="0"/>
              <w:pBdr>
                <w:top w:val="nil"/>
                <w:left w:val="nil"/>
                <w:bottom w:val="nil"/>
                <w:right w:val="nil"/>
                <w:between w:val="nil"/>
              </w:pBdr>
              <w:jc w:val="both"/>
              <w:rPr>
                <w:color w:val="000000"/>
                <w:lang w:val="uk-UA"/>
              </w:rPr>
            </w:pPr>
            <w:r>
              <w:rPr>
                <w:lang w:val="uk-UA"/>
              </w:rPr>
              <w:t>2</w:t>
            </w:r>
            <w:r w:rsidR="00BF52C2" w:rsidRPr="0020727B">
              <w:rPr>
                <w:lang w:val="uk-UA"/>
              </w:rPr>
              <w:t xml:space="preserve">.6.13. </w:t>
            </w:r>
            <w:r w:rsidR="00BF52C2" w:rsidRPr="0020727B">
              <w:rPr>
                <w:rFonts w:eastAsia="Calibri"/>
                <w:lang w:val="uk-UA" w:eastAsia="en-US"/>
              </w:rPr>
              <w:t>Учасник при поданні тендерної пропозиції повинен надати і</w:t>
            </w:r>
            <w:r w:rsidR="00BF52C2" w:rsidRPr="0020727B">
              <w:rPr>
                <w:color w:val="000000"/>
                <w:u w:val="single"/>
                <w:lang w:val="uk-UA"/>
              </w:rPr>
              <w:t xml:space="preserve">нформацію </w:t>
            </w:r>
            <w:r w:rsidR="00090C81">
              <w:rPr>
                <w:color w:val="000000"/>
                <w:u w:val="single"/>
                <w:lang w:val="uk-UA"/>
              </w:rPr>
              <w:t xml:space="preserve">в довільній формі </w:t>
            </w:r>
            <w:r w:rsidR="00BF52C2" w:rsidRPr="0020727B">
              <w:rPr>
                <w:color w:val="000000"/>
                <w:lang w:val="uk-UA"/>
              </w:rPr>
              <w:t>про те, що учасник процедури закупівлі</w:t>
            </w:r>
            <w:r w:rsidR="004C0316">
              <w:rPr>
                <w:color w:val="000000"/>
                <w:lang w:val="uk-UA"/>
              </w:rPr>
              <w:t>:</w:t>
            </w:r>
          </w:p>
          <w:p w:rsidR="004C0316" w:rsidRPr="004C0316" w:rsidRDefault="00BF52C2" w:rsidP="005955A9">
            <w:pPr>
              <w:pStyle w:val="a7"/>
              <w:widowControl w:val="0"/>
              <w:numPr>
                <w:ilvl w:val="0"/>
                <w:numId w:val="11"/>
              </w:numPr>
              <w:pBdr>
                <w:top w:val="nil"/>
                <w:left w:val="nil"/>
                <w:bottom w:val="nil"/>
                <w:right w:val="nil"/>
                <w:between w:val="nil"/>
              </w:pBdr>
              <w:ind w:left="0" w:firstLine="360"/>
              <w:jc w:val="both"/>
              <w:rPr>
                <w:color w:val="000000"/>
                <w:lang w:val="uk-UA"/>
              </w:rPr>
            </w:pPr>
            <w:r w:rsidRPr="004C0316">
              <w:rPr>
                <w:color w:val="000000"/>
                <w:lang w:val="uk-UA"/>
              </w:rPr>
              <w:t>не є громадянином Російської Федерації/Республіки Білорусь</w:t>
            </w:r>
            <w:r w:rsidR="003848B5" w:rsidRPr="004C0316">
              <w:rPr>
                <w:color w:val="000000"/>
                <w:lang w:val="uk-UA"/>
              </w:rPr>
              <w:t>/Ісламської Республіки Іран</w:t>
            </w:r>
            <w:r w:rsidRPr="004C0316">
              <w:rPr>
                <w:color w:val="000000"/>
                <w:lang w:val="uk-UA"/>
              </w:rPr>
              <w:t xml:space="preserve">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w:t>
            </w:r>
            <w:r w:rsidR="003848B5" w:rsidRPr="004C0316">
              <w:rPr>
                <w:color w:val="000000"/>
                <w:lang w:val="uk-UA"/>
              </w:rPr>
              <w:t>/Ісламської Республіки Іран</w:t>
            </w:r>
            <w:r w:rsidRPr="004C0316">
              <w:rPr>
                <w:color w:val="000000"/>
                <w:lang w:val="uk-UA"/>
              </w:rPr>
              <w:t xml:space="preserve">; </w:t>
            </w:r>
            <w:r w:rsidRPr="004C0316">
              <w:rPr>
                <w:color w:val="000000"/>
                <w:lang w:val="uk-UA"/>
              </w:rPr>
              <w:lastRenderedPageBreak/>
              <w:t xml:space="preserve">не є юридичною особою, утвореною та зареєстрованою відповідно до законодавства України, кінцевим </w:t>
            </w:r>
            <w:proofErr w:type="spellStart"/>
            <w:r w:rsidRPr="004C0316">
              <w:rPr>
                <w:color w:val="000000"/>
                <w:lang w:val="uk-UA"/>
              </w:rPr>
              <w:t>бенефіціарним</w:t>
            </w:r>
            <w:proofErr w:type="spellEnd"/>
            <w:r w:rsidRPr="004C0316">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848B5" w:rsidRPr="004C0316">
              <w:rPr>
                <w:color w:val="000000"/>
                <w:lang w:val="uk-UA"/>
              </w:rPr>
              <w:t>/Ісламської Республіки Іран</w:t>
            </w:r>
            <w:r w:rsidRPr="004C0316">
              <w:rPr>
                <w:color w:val="000000"/>
                <w:lang w:val="uk-UA"/>
              </w:rPr>
              <w:t>, громадянин Російської Федерації/</w:t>
            </w:r>
            <w:r w:rsidR="003848B5" w:rsidRPr="004C0316">
              <w:rPr>
                <w:color w:val="000000"/>
                <w:lang w:val="uk-UA"/>
              </w:rPr>
              <w:t xml:space="preserve"> </w:t>
            </w:r>
            <w:r w:rsidRPr="004C0316">
              <w:rPr>
                <w:color w:val="000000"/>
                <w:lang w:val="uk-UA"/>
              </w:rPr>
              <w:t>Республіки Білорусь</w:t>
            </w:r>
            <w:r w:rsidR="003848B5" w:rsidRPr="004C0316">
              <w:rPr>
                <w:color w:val="000000"/>
                <w:lang w:val="uk-UA"/>
              </w:rPr>
              <w:t>/ Ісламської Республіки Іран</w:t>
            </w:r>
            <w:r w:rsidRPr="004C0316">
              <w:rPr>
                <w:color w:val="000000"/>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848B5" w:rsidRPr="004C0316">
              <w:rPr>
                <w:color w:val="000000"/>
                <w:lang w:val="uk-UA"/>
              </w:rPr>
              <w:t>/Ісламської Республіки Іран</w:t>
            </w:r>
            <w:r w:rsidRPr="004C0316">
              <w:rPr>
                <w:color w:val="000000"/>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43018" w:rsidRPr="004C0316">
              <w:rPr>
                <w:color w:val="000000"/>
                <w:lang w:val="uk-UA"/>
              </w:rPr>
              <w:t>;</w:t>
            </w:r>
          </w:p>
          <w:p w:rsidR="00C77053" w:rsidRPr="00C77053" w:rsidRDefault="00BF52C2" w:rsidP="005955A9">
            <w:pPr>
              <w:pStyle w:val="a7"/>
              <w:widowControl w:val="0"/>
              <w:numPr>
                <w:ilvl w:val="0"/>
                <w:numId w:val="11"/>
              </w:numPr>
              <w:pBdr>
                <w:top w:val="nil"/>
                <w:left w:val="nil"/>
                <w:bottom w:val="nil"/>
                <w:right w:val="nil"/>
                <w:between w:val="nil"/>
              </w:pBdr>
              <w:ind w:left="0" w:firstLine="360"/>
              <w:jc w:val="both"/>
              <w:rPr>
                <w:u w:val="single"/>
                <w:lang w:val="uk-UA"/>
              </w:rPr>
            </w:pPr>
            <w:r w:rsidRPr="004C0316">
              <w:rPr>
                <w:color w:val="000000"/>
                <w:lang w:val="uk-UA"/>
              </w:rPr>
              <w:t>не пропонує в тендерній пропозиції товари походженням з Російської Федерації/Республіки Білорусь</w:t>
            </w:r>
            <w:r w:rsidR="003848B5" w:rsidRPr="004C0316">
              <w:rPr>
                <w:color w:val="000000"/>
                <w:lang w:val="uk-UA"/>
              </w:rPr>
              <w:t>/Ісламської Республіки Іран</w:t>
            </w:r>
            <w:r w:rsidRPr="004C0316">
              <w:rPr>
                <w:color w:val="00000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C0316">
              <w:rPr>
                <w:color w:val="000000"/>
                <w:lang w:val="uk-UA"/>
              </w:rPr>
              <w:t>закупівель</w:t>
            </w:r>
            <w:proofErr w:type="spellEnd"/>
            <w:r w:rsidRPr="004C0316">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52C2" w:rsidRPr="00C77053" w:rsidRDefault="00BF52C2" w:rsidP="005955A9">
            <w:pPr>
              <w:widowControl w:val="0"/>
              <w:pBdr>
                <w:top w:val="nil"/>
                <w:left w:val="nil"/>
                <w:bottom w:val="nil"/>
                <w:right w:val="nil"/>
                <w:between w:val="nil"/>
              </w:pBdr>
              <w:jc w:val="both"/>
              <w:rPr>
                <w:u w:val="single"/>
                <w:lang w:val="uk-UA"/>
              </w:rPr>
            </w:pPr>
            <w:r w:rsidRPr="00C77053">
              <w:rPr>
                <w:color w:val="000000"/>
                <w:lang w:val="uk-UA"/>
              </w:rPr>
              <w:t xml:space="preserve"> На підтвердження інформації зазначено</w:t>
            </w:r>
            <w:r w:rsidR="0066224C" w:rsidRPr="00C77053">
              <w:rPr>
                <w:color w:val="000000"/>
                <w:lang w:val="uk-UA"/>
              </w:rPr>
              <w:t>ї</w:t>
            </w:r>
            <w:r w:rsidRPr="00C77053">
              <w:rPr>
                <w:color w:val="000000"/>
                <w:lang w:val="uk-UA"/>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0028696D" w:rsidRPr="00C77053">
              <w:rPr>
                <w:color w:val="000000"/>
                <w:lang w:val="uk-UA"/>
              </w:rPr>
              <w:t xml:space="preserve"> (Витяг</w:t>
            </w:r>
            <w:r w:rsidR="005407B1" w:rsidRPr="00C77053">
              <w:rPr>
                <w:color w:val="000000"/>
                <w:lang w:val="uk-UA"/>
              </w:rPr>
              <w:t xml:space="preserve"> не є обов’язковим, замовник може самостійно перевірити дані у відкритих реєстрах)</w:t>
            </w:r>
            <w:r w:rsidRPr="00C77053">
              <w:rPr>
                <w:color w:val="000000"/>
                <w:lang w:val="uk-UA"/>
              </w:rPr>
              <w:t>.</w:t>
            </w:r>
          </w:p>
          <w:p w:rsidR="00276310" w:rsidRPr="0020727B" w:rsidRDefault="00B81350" w:rsidP="005955A9">
            <w:pPr>
              <w:jc w:val="both"/>
              <w:rPr>
                <w:rFonts w:eastAsia="Calibri"/>
                <w:lang w:val="uk-UA" w:eastAsia="en-US"/>
              </w:rPr>
            </w:pPr>
            <w:r>
              <w:rPr>
                <w:lang w:val="uk-UA"/>
              </w:rPr>
              <w:t>2</w:t>
            </w:r>
            <w:r w:rsidR="00276310" w:rsidRPr="0020727B">
              <w:rPr>
                <w:lang w:val="uk-UA"/>
              </w:rPr>
              <w:t>.6.1</w:t>
            </w:r>
            <w:r w:rsidR="00BF52C2" w:rsidRPr="0020727B">
              <w:rPr>
                <w:lang w:val="uk-UA"/>
              </w:rPr>
              <w:t>4</w:t>
            </w:r>
            <w:r w:rsidR="00276310" w:rsidRPr="0020727B">
              <w:rPr>
                <w:lang w:val="uk-UA"/>
              </w:rPr>
              <w:t>. Надати г</w:t>
            </w:r>
            <w:r w:rsidR="00276310" w:rsidRPr="0020727B">
              <w:rPr>
                <w:rFonts w:eastAsia="Calibri"/>
                <w:u w:val="single"/>
                <w:lang w:val="uk-UA" w:eastAsia="en-US"/>
              </w:rPr>
              <w:t>арантійний лист про відсутність санкцій</w:t>
            </w:r>
            <w:r w:rsidR="00A7132D" w:rsidRPr="00081562">
              <w:rPr>
                <w:rFonts w:eastAsia="Calibri"/>
                <w:lang w:val="uk-UA" w:eastAsia="en-US"/>
              </w:rPr>
              <w:t xml:space="preserve">, а саме: </w:t>
            </w:r>
            <w:r w:rsidR="00797731" w:rsidRPr="00081562">
              <w:rPr>
                <w:rFonts w:eastAsia="Calibri"/>
                <w:lang w:val="uk-UA" w:eastAsia="en-US"/>
              </w:rPr>
              <w:t>що до учасника закупівлі не застосовані персональні спеціальні економічні санкції та інші обмежувальні заходи (санкції) згідно з діючими рішеннями Ради національної безпеки і оборони України та іншими нормативно-правовими актами прийнятими відповідно до Закону України «Про санкції»</w:t>
            </w:r>
            <w:r w:rsidR="00081562" w:rsidRPr="00081562">
              <w:rPr>
                <w:rFonts w:eastAsia="Calibri"/>
                <w:lang w:val="uk-UA" w:eastAsia="en-US"/>
              </w:rPr>
              <w:t xml:space="preserve"> (</w:t>
            </w:r>
            <w:r w:rsidR="00276310" w:rsidRPr="00081562">
              <w:rPr>
                <w:rFonts w:eastAsia="Calibri"/>
                <w:lang w:val="uk-UA" w:eastAsia="en-US"/>
              </w:rPr>
              <w:t xml:space="preserve"> </w:t>
            </w:r>
            <w:r w:rsidR="00276310" w:rsidRPr="0020727B">
              <w:rPr>
                <w:rFonts w:eastAsia="Calibri"/>
                <w:lang w:val="uk-UA" w:eastAsia="en-US"/>
              </w:rPr>
              <w:t xml:space="preserve">враховуючи вимоги Закону України «Про санкції» від 14.08.2014р. №1644 - VII, вимоги </w:t>
            </w:r>
            <w:proofErr w:type="spellStart"/>
            <w:r w:rsidR="00276310" w:rsidRPr="0020727B">
              <w:rPr>
                <w:rFonts w:eastAsia="Calibri"/>
                <w:lang w:val="uk-UA" w:eastAsia="en-US"/>
              </w:rPr>
              <w:t>абз</w:t>
            </w:r>
            <w:proofErr w:type="spellEnd"/>
            <w:r w:rsidR="00276310" w:rsidRPr="0020727B">
              <w:rPr>
                <w:rFonts w:eastAsia="Calibri"/>
                <w:lang w:val="uk-UA" w:eastAsia="en-US"/>
              </w:rPr>
              <w:t xml:space="preserve">.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Рішення РНБО від 28 квітня 2017 року введене в дію Указом Президента України від 15.05.2017 № 133/2017 «Про застосування персональних спеціальних економічних та інших обмежувальних заходів (санкцій)», Рішення РНБО від 19.03.2019 року введене в дію Указом Президента України від 19.03.2019 №82/2019 «Про застосування, скасування та внесення змін до персональних спеціальних економічних та інших обмежувальних заходів (санкцій)», Рішення РНБО від 14.05.2020 року введене в дію Указом Президента України №184/2020 від 14.05.2020 «Про </w:t>
            </w:r>
            <w:r w:rsidR="00276310" w:rsidRPr="0020727B">
              <w:rPr>
                <w:rFonts w:eastAsia="Calibri"/>
                <w:lang w:val="uk-UA" w:eastAsia="en-US"/>
              </w:rPr>
              <w:lastRenderedPageBreak/>
              <w:t>застосування, скасування та внесення змін до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w:t>
            </w:r>
            <w:r w:rsidR="00081562">
              <w:rPr>
                <w:rFonts w:eastAsia="Calibri"/>
                <w:lang w:val="uk-UA" w:eastAsia="en-US"/>
              </w:rPr>
              <w:t>).</w:t>
            </w:r>
            <w:r w:rsidR="00276310" w:rsidRPr="0020727B">
              <w:rPr>
                <w:rFonts w:eastAsia="Calibri"/>
                <w:lang w:val="uk-UA" w:eastAsia="en-US"/>
              </w:rPr>
              <w:t xml:space="preserve"> </w:t>
            </w:r>
          </w:p>
          <w:p w:rsidR="00276310" w:rsidRDefault="00B81350" w:rsidP="005955A9">
            <w:pPr>
              <w:jc w:val="both"/>
              <w:rPr>
                <w:rFonts w:eastAsia="Calibri"/>
                <w:lang w:val="uk-UA" w:eastAsia="en-US"/>
              </w:rPr>
            </w:pPr>
            <w:r>
              <w:rPr>
                <w:rFonts w:eastAsia="Calibri"/>
                <w:lang w:val="uk-UA" w:eastAsia="en-US"/>
              </w:rPr>
              <w:t>2</w:t>
            </w:r>
            <w:r w:rsidR="00276310" w:rsidRPr="0020727B">
              <w:rPr>
                <w:rFonts w:eastAsia="Calibri"/>
                <w:lang w:val="uk-UA" w:eastAsia="en-US"/>
              </w:rPr>
              <w:t>.6.1</w:t>
            </w:r>
            <w:r w:rsidR="00BF52C2" w:rsidRPr="0020727B">
              <w:rPr>
                <w:rFonts w:eastAsia="Calibri"/>
                <w:lang w:val="uk-UA" w:eastAsia="en-US"/>
              </w:rPr>
              <w:t>5</w:t>
            </w:r>
            <w:r w:rsidR="00276310" w:rsidRPr="0020727B">
              <w:rPr>
                <w:rFonts w:eastAsia="Calibri"/>
                <w:lang w:val="uk-UA" w:eastAsia="en-US"/>
              </w:rPr>
              <w:t>.Замовник не несе відповідальність у разі зазначення Учасником недостовірних даних, наданих на підтвердження вищезазначеної інформації.</w:t>
            </w:r>
          </w:p>
          <w:p w:rsidR="00ED4543" w:rsidRPr="0020727B" w:rsidRDefault="00ED4543" w:rsidP="005955A9">
            <w:pPr>
              <w:jc w:val="both"/>
              <w:rPr>
                <w:i/>
                <w:sz w:val="20"/>
                <w:szCs w:val="20"/>
                <w:lang w:val="uk-UA"/>
              </w:rPr>
            </w:pPr>
            <w:r>
              <w:rPr>
                <w:rFonts w:eastAsia="Calibri"/>
                <w:lang w:val="uk-UA" w:eastAsia="en-US"/>
              </w:rPr>
              <w:t xml:space="preserve">2.6.16. </w:t>
            </w:r>
            <w:r w:rsidRPr="0020727B">
              <w:rPr>
                <w:color w:val="000000"/>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E7A64" w:rsidRPr="0021510D" w:rsidTr="005955A9">
        <w:trPr>
          <w:trHeight w:val="1119"/>
        </w:trPr>
        <w:tc>
          <w:tcPr>
            <w:tcW w:w="705" w:type="dxa"/>
          </w:tcPr>
          <w:p w:rsidR="003E7A64" w:rsidRPr="0020727B" w:rsidRDefault="003E7A64" w:rsidP="005955A9">
            <w:pPr>
              <w:widowControl w:val="0"/>
              <w:jc w:val="both"/>
              <w:rPr>
                <w:lang w:val="uk-UA"/>
              </w:rPr>
            </w:pPr>
            <w:r w:rsidRPr="0020727B">
              <w:rPr>
                <w:color w:val="000000"/>
                <w:lang w:val="uk-UA"/>
              </w:rPr>
              <w:lastRenderedPageBreak/>
              <w:t>3</w:t>
            </w:r>
          </w:p>
        </w:tc>
        <w:tc>
          <w:tcPr>
            <w:tcW w:w="2805" w:type="dxa"/>
          </w:tcPr>
          <w:p w:rsidR="003E7A64" w:rsidRPr="0020727B" w:rsidRDefault="003E7A64" w:rsidP="005955A9">
            <w:pPr>
              <w:widowControl w:val="0"/>
              <w:jc w:val="both"/>
              <w:rPr>
                <w:lang w:val="uk-UA"/>
              </w:rPr>
            </w:pPr>
            <w:r w:rsidRPr="0020727B">
              <w:rPr>
                <w:b/>
                <w:color w:val="000000"/>
                <w:lang w:val="uk-UA"/>
              </w:rPr>
              <w:t>Відхилення тендерних пропозицій</w:t>
            </w:r>
          </w:p>
        </w:tc>
        <w:tc>
          <w:tcPr>
            <w:tcW w:w="6450" w:type="dxa"/>
            <w:vAlign w:val="center"/>
          </w:tcPr>
          <w:p w:rsidR="003E7A64" w:rsidRPr="0020727B" w:rsidRDefault="000206FB" w:rsidP="005955A9">
            <w:pPr>
              <w:jc w:val="both"/>
              <w:rPr>
                <w:highlight w:val="white"/>
                <w:lang w:val="uk-UA"/>
              </w:rPr>
            </w:pPr>
            <w:r w:rsidRPr="0020727B">
              <w:rPr>
                <w:highlight w:val="white"/>
                <w:lang w:val="uk-UA"/>
              </w:rPr>
              <w:t xml:space="preserve">3.1. </w:t>
            </w:r>
            <w:r w:rsidR="003E7A64" w:rsidRPr="0020727B">
              <w:rPr>
                <w:highlight w:val="white"/>
                <w:lang w:val="uk-UA"/>
              </w:rPr>
              <w:t xml:space="preserve">Замовник відхиляє тендерну пропозицію із зазначенням аргументації в електронній системі </w:t>
            </w:r>
            <w:proofErr w:type="spellStart"/>
            <w:r w:rsidR="003E7A64" w:rsidRPr="0020727B">
              <w:rPr>
                <w:highlight w:val="white"/>
                <w:lang w:val="uk-UA"/>
              </w:rPr>
              <w:t>закупівель</w:t>
            </w:r>
            <w:proofErr w:type="spellEnd"/>
            <w:r w:rsidR="003E7A64" w:rsidRPr="0020727B">
              <w:rPr>
                <w:highlight w:val="white"/>
                <w:lang w:val="uk-UA"/>
              </w:rPr>
              <w:t xml:space="preserve"> у разі, коли:</w:t>
            </w:r>
          </w:p>
          <w:p w:rsidR="003E7A64" w:rsidRPr="0020727B" w:rsidRDefault="003E7A64" w:rsidP="005955A9">
            <w:pPr>
              <w:shd w:val="clear" w:color="auto" w:fill="FFFFFF"/>
              <w:ind w:firstLine="567"/>
              <w:jc w:val="both"/>
              <w:rPr>
                <w:highlight w:val="white"/>
                <w:lang w:val="uk-UA"/>
              </w:rPr>
            </w:pPr>
            <w:r w:rsidRPr="0020727B">
              <w:rPr>
                <w:highlight w:val="white"/>
                <w:lang w:val="uk-UA"/>
              </w:rPr>
              <w:t>1) учасник процедури закупівлі:</w:t>
            </w:r>
          </w:p>
          <w:p w:rsidR="003E7A64" w:rsidRPr="0020727B" w:rsidRDefault="003E7A64" w:rsidP="005955A9">
            <w:pPr>
              <w:pStyle w:val="a7"/>
              <w:numPr>
                <w:ilvl w:val="0"/>
                <w:numId w:val="5"/>
              </w:numPr>
              <w:shd w:val="clear" w:color="auto" w:fill="FFFFFF"/>
              <w:ind w:left="0" w:firstLine="340"/>
              <w:jc w:val="both"/>
              <w:rPr>
                <w:highlight w:val="white"/>
                <w:lang w:val="uk-UA"/>
              </w:rPr>
            </w:pPr>
            <w:r w:rsidRPr="0020727B">
              <w:rPr>
                <w:highlight w:val="white"/>
                <w:lang w:val="uk-UA"/>
              </w:rPr>
              <w:t xml:space="preserve">підпадає під підстави, встановлені пунктом 47 </w:t>
            </w:r>
            <w:r w:rsidR="005407B1">
              <w:rPr>
                <w:highlight w:val="white"/>
                <w:lang w:val="uk-UA"/>
              </w:rPr>
              <w:t>О</w:t>
            </w:r>
            <w:r w:rsidRPr="0020727B">
              <w:rPr>
                <w:highlight w:val="white"/>
                <w:lang w:val="uk-UA"/>
              </w:rPr>
              <w:t>собливостей;</w:t>
            </w:r>
          </w:p>
          <w:p w:rsidR="003E7A64" w:rsidRPr="0020727B" w:rsidRDefault="003E7A64" w:rsidP="005955A9">
            <w:pPr>
              <w:pStyle w:val="a7"/>
              <w:numPr>
                <w:ilvl w:val="0"/>
                <w:numId w:val="5"/>
              </w:numPr>
              <w:shd w:val="clear" w:color="auto" w:fill="FFFFFF"/>
              <w:ind w:left="0" w:firstLine="340"/>
              <w:jc w:val="both"/>
              <w:rPr>
                <w:highlight w:val="white"/>
                <w:lang w:val="uk-UA"/>
              </w:rPr>
            </w:pPr>
            <w:r w:rsidRPr="0020727B">
              <w:rPr>
                <w:highlight w:val="whit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5407B1">
              <w:rPr>
                <w:highlight w:val="white"/>
                <w:lang w:val="uk-UA"/>
              </w:rPr>
              <w:t>О</w:t>
            </w:r>
            <w:r w:rsidRPr="0020727B">
              <w:rPr>
                <w:highlight w:val="white"/>
                <w:lang w:val="uk-UA"/>
              </w:rPr>
              <w:t>собливостей;</w:t>
            </w:r>
          </w:p>
          <w:p w:rsidR="003E7A64" w:rsidRPr="0020727B" w:rsidRDefault="003E7A64" w:rsidP="005955A9">
            <w:pPr>
              <w:pStyle w:val="a7"/>
              <w:numPr>
                <w:ilvl w:val="0"/>
                <w:numId w:val="5"/>
              </w:numPr>
              <w:shd w:val="clear" w:color="auto" w:fill="FFFFFF"/>
              <w:ind w:left="0" w:firstLine="340"/>
              <w:jc w:val="both"/>
              <w:rPr>
                <w:highlight w:val="white"/>
                <w:lang w:val="uk-UA"/>
              </w:rPr>
            </w:pPr>
            <w:r w:rsidRPr="0020727B">
              <w:rPr>
                <w:highlight w:val="white"/>
                <w:lang w:val="uk-UA"/>
              </w:rPr>
              <w:t>не надав забезпечення тендерної пропозиції, якщо таке забезпечення вимагалося замовником;</w:t>
            </w:r>
          </w:p>
          <w:p w:rsidR="003E7A64" w:rsidRPr="0020727B" w:rsidRDefault="003E7A64" w:rsidP="005955A9">
            <w:pPr>
              <w:pStyle w:val="a7"/>
              <w:numPr>
                <w:ilvl w:val="0"/>
                <w:numId w:val="5"/>
              </w:numPr>
              <w:shd w:val="clear" w:color="auto" w:fill="FFFFFF"/>
              <w:ind w:left="0" w:firstLine="340"/>
              <w:jc w:val="both"/>
              <w:rPr>
                <w:highlight w:val="white"/>
                <w:lang w:val="uk-UA"/>
              </w:rPr>
            </w:pPr>
            <w:r w:rsidRPr="0020727B">
              <w:rPr>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0727B">
              <w:rPr>
                <w:highlight w:val="white"/>
                <w:lang w:val="uk-UA"/>
              </w:rPr>
              <w:t>невідповідностей</w:t>
            </w:r>
            <w:proofErr w:type="spellEnd"/>
            <w:r w:rsidRPr="0020727B">
              <w:rPr>
                <w:highlight w:val="white"/>
                <w:lang w:val="uk-UA"/>
              </w:rPr>
              <w:t xml:space="preserve">, протягом 24 годин з моменту розміщення замовником в електронній системі </w:t>
            </w:r>
            <w:proofErr w:type="spellStart"/>
            <w:r w:rsidRPr="0020727B">
              <w:rPr>
                <w:highlight w:val="white"/>
                <w:lang w:val="uk-UA"/>
              </w:rPr>
              <w:t>закупівель</w:t>
            </w:r>
            <w:proofErr w:type="spellEnd"/>
            <w:r w:rsidRPr="0020727B">
              <w:rPr>
                <w:highlight w:val="white"/>
                <w:lang w:val="uk-UA"/>
              </w:rPr>
              <w:t xml:space="preserve"> повідомлення з вимогою про усунення таких </w:t>
            </w:r>
            <w:proofErr w:type="spellStart"/>
            <w:r w:rsidRPr="0020727B">
              <w:rPr>
                <w:highlight w:val="white"/>
                <w:lang w:val="uk-UA"/>
              </w:rPr>
              <w:t>невідповідностей</w:t>
            </w:r>
            <w:proofErr w:type="spellEnd"/>
            <w:r w:rsidRPr="0020727B">
              <w:rPr>
                <w:highlight w:val="white"/>
                <w:lang w:val="uk-UA"/>
              </w:rPr>
              <w:t>;</w:t>
            </w:r>
          </w:p>
          <w:p w:rsidR="003E7A64" w:rsidRPr="0020727B" w:rsidRDefault="003E7A64" w:rsidP="005955A9">
            <w:pPr>
              <w:pStyle w:val="a7"/>
              <w:numPr>
                <w:ilvl w:val="0"/>
                <w:numId w:val="5"/>
              </w:numPr>
              <w:shd w:val="clear" w:color="auto" w:fill="FFFFFF"/>
              <w:ind w:left="0" w:firstLine="340"/>
              <w:jc w:val="both"/>
              <w:rPr>
                <w:highlight w:val="white"/>
                <w:lang w:val="uk-UA"/>
              </w:rPr>
            </w:pPr>
            <w:r w:rsidRPr="0020727B">
              <w:rPr>
                <w:highlight w:val="whit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5407B1">
              <w:rPr>
                <w:highlight w:val="white"/>
                <w:lang w:val="uk-UA"/>
              </w:rPr>
              <w:t>О</w:t>
            </w:r>
            <w:r w:rsidRPr="0020727B">
              <w:rPr>
                <w:highlight w:val="white"/>
                <w:lang w:val="uk-UA"/>
              </w:rPr>
              <w:t>собливостей;</w:t>
            </w:r>
          </w:p>
          <w:p w:rsidR="003E7A64" w:rsidRPr="0020727B" w:rsidRDefault="003E7A64" w:rsidP="005955A9">
            <w:pPr>
              <w:pStyle w:val="a7"/>
              <w:numPr>
                <w:ilvl w:val="0"/>
                <w:numId w:val="5"/>
              </w:numPr>
              <w:shd w:val="clear" w:color="auto" w:fill="FFFFFF"/>
              <w:ind w:left="0" w:firstLine="340"/>
              <w:jc w:val="both"/>
              <w:rPr>
                <w:highlight w:val="white"/>
                <w:lang w:val="uk-UA"/>
              </w:rPr>
            </w:pPr>
            <w:r w:rsidRPr="0020727B">
              <w:rPr>
                <w:highlight w:val="white"/>
                <w:lang w:val="uk-UA"/>
              </w:rPr>
              <w:t xml:space="preserve">визначив конфіденційною інформацію, що не може бути визначена як конфіденційна відповідно до вимог пункту 40 </w:t>
            </w:r>
            <w:r w:rsidR="005407B1">
              <w:rPr>
                <w:highlight w:val="white"/>
                <w:lang w:val="uk-UA"/>
              </w:rPr>
              <w:t>О</w:t>
            </w:r>
            <w:r w:rsidRPr="0020727B">
              <w:rPr>
                <w:highlight w:val="white"/>
                <w:lang w:val="uk-UA"/>
              </w:rPr>
              <w:t>собливостей;</w:t>
            </w:r>
          </w:p>
          <w:p w:rsidR="003E7A64" w:rsidRPr="0020727B" w:rsidRDefault="00A27C28" w:rsidP="005955A9">
            <w:pPr>
              <w:pStyle w:val="a7"/>
              <w:numPr>
                <w:ilvl w:val="0"/>
                <w:numId w:val="5"/>
              </w:numPr>
              <w:shd w:val="clear" w:color="auto" w:fill="FFFFFF"/>
              <w:ind w:left="0" w:firstLine="340"/>
              <w:jc w:val="both"/>
              <w:rPr>
                <w:highlight w:val="white"/>
                <w:lang w:val="uk-UA"/>
              </w:rPr>
            </w:pPr>
            <w:r w:rsidRPr="00A27C28">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27C28">
              <w:rPr>
                <w:lang w:val="uk-UA"/>
              </w:rPr>
              <w:t>бенефіціарним</w:t>
            </w:r>
            <w:proofErr w:type="spellEnd"/>
            <w:r w:rsidRPr="00A27C2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Pr="00A27C28">
              <w:rPr>
                <w:lang w:val="uk-UA"/>
              </w:rPr>
              <w:lastRenderedPageBreak/>
              <w:t xml:space="preserve">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27C28">
              <w:rPr>
                <w:lang w:val="uk-UA"/>
              </w:rPr>
              <w:t>закупівель</w:t>
            </w:r>
            <w:proofErr w:type="spellEnd"/>
            <w:r w:rsidRPr="00A27C28">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E7A64" w:rsidRPr="0020727B">
              <w:rPr>
                <w:highlight w:val="white"/>
                <w:lang w:val="uk-UA"/>
              </w:rPr>
              <w:t>;</w:t>
            </w:r>
          </w:p>
          <w:p w:rsidR="003E7A64" w:rsidRPr="0020727B" w:rsidRDefault="003E7A64" w:rsidP="005955A9">
            <w:pPr>
              <w:shd w:val="clear" w:color="auto" w:fill="FFFFFF"/>
              <w:ind w:firstLine="567"/>
              <w:jc w:val="both"/>
              <w:rPr>
                <w:highlight w:val="white"/>
                <w:lang w:val="uk-UA"/>
              </w:rPr>
            </w:pPr>
            <w:r w:rsidRPr="0020727B">
              <w:rPr>
                <w:highlight w:val="white"/>
                <w:lang w:val="uk-UA"/>
              </w:rPr>
              <w:t>2) тендерна пропозиція:</w:t>
            </w:r>
          </w:p>
          <w:p w:rsidR="003E7A64" w:rsidRPr="0020727B" w:rsidRDefault="003E7A64" w:rsidP="005955A9">
            <w:pPr>
              <w:pStyle w:val="a7"/>
              <w:numPr>
                <w:ilvl w:val="0"/>
                <w:numId w:val="5"/>
              </w:numPr>
              <w:shd w:val="clear" w:color="auto" w:fill="FFFFFF"/>
              <w:ind w:left="57" w:firstLine="425"/>
              <w:jc w:val="both"/>
              <w:rPr>
                <w:highlight w:val="white"/>
                <w:lang w:val="uk-UA"/>
              </w:rPr>
            </w:pPr>
            <w:r w:rsidRPr="0020727B">
              <w:rPr>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0727B">
                <w:rPr>
                  <w:highlight w:val="white"/>
                  <w:lang w:val="uk-UA"/>
                </w:rPr>
                <w:t>пункту 4</w:t>
              </w:r>
            </w:hyperlink>
            <w:r w:rsidRPr="0020727B">
              <w:rPr>
                <w:highlight w:val="white"/>
                <w:lang w:val="uk-UA"/>
              </w:rPr>
              <w:t xml:space="preserve">3 </w:t>
            </w:r>
            <w:r w:rsidR="005407B1">
              <w:rPr>
                <w:highlight w:val="white"/>
                <w:lang w:val="uk-UA"/>
              </w:rPr>
              <w:t>О</w:t>
            </w:r>
            <w:r w:rsidRPr="0020727B">
              <w:rPr>
                <w:highlight w:val="white"/>
                <w:lang w:val="uk-UA"/>
              </w:rPr>
              <w:t>собливостей;</w:t>
            </w:r>
          </w:p>
          <w:p w:rsidR="003E7A64" w:rsidRPr="0020727B" w:rsidRDefault="003E7A64" w:rsidP="005955A9">
            <w:pPr>
              <w:pStyle w:val="a7"/>
              <w:numPr>
                <w:ilvl w:val="0"/>
                <w:numId w:val="5"/>
              </w:numPr>
              <w:shd w:val="clear" w:color="auto" w:fill="FFFFFF"/>
              <w:ind w:left="57" w:firstLine="425"/>
              <w:jc w:val="both"/>
              <w:rPr>
                <w:highlight w:val="white"/>
                <w:lang w:val="uk-UA"/>
              </w:rPr>
            </w:pPr>
            <w:r w:rsidRPr="0020727B">
              <w:rPr>
                <w:highlight w:val="white"/>
                <w:lang w:val="uk-UA"/>
              </w:rPr>
              <w:t>є такою, строк дії якої закінчився;</w:t>
            </w:r>
          </w:p>
          <w:p w:rsidR="003E7A64" w:rsidRPr="0020727B" w:rsidRDefault="003E7A64" w:rsidP="005955A9">
            <w:pPr>
              <w:pStyle w:val="a7"/>
              <w:numPr>
                <w:ilvl w:val="0"/>
                <w:numId w:val="5"/>
              </w:numPr>
              <w:shd w:val="clear" w:color="auto" w:fill="FFFFFF"/>
              <w:ind w:left="57" w:firstLine="425"/>
              <w:jc w:val="both"/>
              <w:rPr>
                <w:highlight w:val="white"/>
                <w:lang w:val="uk-UA"/>
              </w:rPr>
            </w:pPr>
            <w:r w:rsidRPr="0020727B">
              <w:rPr>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7A64" w:rsidRPr="0020727B" w:rsidRDefault="003E7A64" w:rsidP="005955A9">
            <w:pPr>
              <w:pStyle w:val="a7"/>
              <w:numPr>
                <w:ilvl w:val="0"/>
                <w:numId w:val="5"/>
              </w:numPr>
              <w:shd w:val="clear" w:color="auto" w:fill="FFFFFF"/>
              <w:ind w:left="57" w:firstLine="425"/>
              <w:jc w:val="both"/>
              <w:rPr>
                <w:highlight w:val="white"/>
                <w:lang w:val="uk-UA"/>
              </w:rPr>
            </w:pPr>
            <w:r w:rsidRPr="0020727B">
              <w:rPr>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3E7A64" w:rsidRPr="0020727B" w:rsidRDefault="003E7A64" w:rsidP="005955A9">
            <w:pPr>
              <w:shd w:val="clear" w:color="auto" w:fill="FFFFFF"/>
              <w:ind w:firstLine="567"/>
              <w:jc w:val="both"/>
              <w:rPr>
                <w:highlight w:val="white"/>
                <w:lang w:val="uk-UA"/>
              </w:rPr>
            </w:pPr>
            <w:r w:rsidRPr="0020727B">
              <w:rPr>
                <w:highlight w:val="white"/>
                <w:lang w:val="uk-UA"/>
              </w:rPr>
              <w:t>3) переможець процедури закупівлі:</w:t>
            </w:r>
          </w:p>
          <w:p w:rsidR="003E7A64" w:rsidRPr="0020727B" w:rsidRDefault="003E7A64" w:rsidP="005955A9">
            <w:pPr>
              <w:pStyle w:val="a7"/>
              <w:numPr>
                <w:ilvl w:val="0"/>
                <w:numId w:val="6"/>
              </w:numPr>
              <w:shd w:val="clear" w:color="auto" w:fill="FFFFFF"/>
              <w:ind w:left="57" w:firstLine="425"/>
              <w:jc w:val="both"/>
              <w:rPr>
                <w:highlight w:val="white"/>
                <w:lang w:val="uk-UA"/>
              </w:rPr>
            </w:pPr>
            <w:r w:rsidRPr="0020727B">
              <w:rPr>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E7A64" w:rsidRPr="0020727B" w:rsidRDefault="003E7A64" w:rsidP="005955A9">
            <w:pPr>
              <w:pStyle w:val="a7"/>
              <w:numPr>
                <w:ilvl w:val="0"/>
                <w:numId w:val="6"/>
              </w:numPr>
              <w:shd w:val="clear" w:color="auto" w:fill="FFFFFF"/>
              <w:ind w:left="57" w:firstLine="425"/>
              <w:jc w:val="both"/>
              <w:rPr>
                <w:highlight w:val="white"/>
                <w:lang w:val="uk-UA"/>
              </w:rPr>
            </w:pPr>
            <w:r w:rsidRPr="0020727B">
              <w:rPr>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7A64" w:rsidRPr="0020727B" w:rsidRDefault="003E7A64" w:rsidP="005955A9">
            <w:pPr>
              <w:pStyle w:val="a7"/>
              <w:numPr>
                <w:ilvl w:val="0"/>
                <w:numId w:val="6"/>
              </w:numPr>
              <w:shd w:val="clear" w:color="auto" w:fill="FFFFFF"/>
              <w:ind w:left="57" w:firstLine="425"/>
              <w:jc w:val="both"/>
              <w:rPr>
                <w:highlight w:val="white"/>
                <w:lang w:val="uk-UA"/>
              </w:rPr>
            </w:pPr>
            <w:r w:rsidRPr="0020727B">
              <w:rPr>
                <w:highlight w:val="white"/>
                <w:lang w:val="uk-UA"/>
              </w:rPr>
              <w:t>не надав забезпечення виконання договору про закупівлю, якщо таке забезпечення вимагалося замовником;</w:t>
            </w:r>
          </w:p>
          <w:p w:rsidR="003E7A64" w:rsidRPr="0020727B" w:rsidRDefault="003E7A64" w:rsidP="005955A9">
            <w:pPr>
              <w:pStyle w:val="a7"/>
              <w:numPr>
                <w:ilvl w:val="0"/>
                <w:numId w:val="6"/>
              </w:numPr>
              <w:shd w:val="clear" w:color="auto" w:fill="FFFFFF"/>
              <w:ind w:left="57" w:firstLine="425"/>
              <w:jc w:val="both"/>
              <w:rPr>
                <w:highlight w:val="white"/>
                <w:lang w:val="uk-UA"/>
              </w:rPr>
            </w:pPr>
            <w:r w:rsidRPr="0020727B">
              <w:rPr>
                <w:highlight w:val="white"/>
                <w:lang w:val="uk-UA"/>
              </w:rPr>
              <w:t xml:space="preserve">надав недостовірну інформацію, що є суттєвою для визначення результатів процедури закупівлі, яку </w:t>
            </w:r>
            <w:r w:rsidRPr="0020727B">
              <w:rPr>
                <w:highlight w:val="white"/>
                <w:lang w:val="uk-UA"/>
              </w:rPr>
              <w:lastRenderedPageBreak/>
              <w:t>замовником виявлено згідно з абзацом першим пункту 42 цих особливостей.</w:t>
            </w:r>
          </w:p>
          <w:p w:rsidR="003E7A64" w:rsidRPr="0020727B" w:rsidRDefault="000206FB" w:rsidP="005955A9">
            <w:pPr>
              <w:shd w:val="clear" w:color="auto" w:fill="FFFFFF"/>
              <w:jc w:val="both"/>
              <w:rPr>
                <w:highlight w:val="white"/>
                <w:lang w:val="uk-UA"/>
              </w:rPr>
            </w:pPr>
            <w:r w:rsidRPr="0020727B">
              <w:rPr>
                <w:highlight w:val="white"/>
                <w:lang w:val="uk-UA"/>
              </w:rPr>
              <w:t xml:space="preserve">4.2. </w:t>
            </w:r>
            <w:r w:rsidR="003E7A64" w:rsidRPr="0020727B">
              <w:rPr>
                <w:highlight w:val="white"/>
                <w:lang w:val="uk-UA"/>
              </w:rPr>
              <w:t xml:space="preserve">Замовник може відхилити тендерну пропозицію із зазначенням аргументації в електронній системі </w:t>
            </w:r>
            <w:proofErr w:type="spellStart"/>
            <w:r w:rsidR="003E7A64" w:rsidRPr="0020727B">
              <w:rPr>
                <w:highlight w:val="white"/>
                <w:lang w:val="uk-UA"/>
              </w:rPr>
              <w:t>закупівель</w:t>
            </w:r>
            <w:proofErr w:type="spellEnd"/>
            <w:r w:rsidR="003E7A64" w:rsidRPr="0020727B">
              <w:rPr>
                <w:highlight w:val="white"/>
                <w:lang w:val="uk-UA"/>
              </w:rPr>
              <w:t xml:space="preserve"> у разі, коли:</w:t>
            </w:r>
          </w:p>
          <w:p w:rsidR="003E7A64" w:rsidRPr="0020727B" w:rsidRDefault="003E7A64" w:rsidP="005955A9">
            <w:pPr>
              <w:ind w:firstLine="482"/>
              <w:jc w:val="both"/>
              <w:rPr>
                <w:highlight w:val="white"/>
                <w:lang w:val="uk-UA"/>
              </w:rPr>
            </w:pPr>
            <w:r w:rsidRPr="0020727B">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7A64" w:rsidRPr="0020727B" w:rsidRDefault="003E7A64" w:rsidP="005955A9">
            <w:pPr>
              <w:ind w:firstLine="567"/>
              <w:jc w:val="both"/>
              <w:rPr>
                <w:highlight w:val="white"/>
                <w:lang w:val="uk-UA"/>
              </w:rPr>
            </w:pPr>
            <w:r w:rsidRPr="0020727B">
              <w:rPr>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7A64" w:rsidRPr="0020727B" w:rsidRDefault="000206FB" w:rsidP="005955A9">
            <w:pPr>
              <w:jc w:val="both"/>
              <w:rPr>
                <w:highlight w:val="white"/>
                <w:lang w:val="uk-UA"/>
              </w:rPr>
            </w:pPr>
            <w:r w:rsidRPr="0020727B">
              <w:rPr>
                <w:highlight w:val="white"/>
                <w:lang w:val="uk-UA"/>
              </w:rPr>
              <w:t xml:space="preserve">4.3. </w:t>
            </w:r>
            <w:r w:rsidR="003E7A64" w:rsidRPr="0020727B">
              <w:rPr>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E7A64" w:rsidRPr="0020727B">
              <w:rPr>
                <w:highlight w:val="white"/>
                <w:lang w:val="uk-UA"/>
              </w:rPr>
              <w:t>закупівель</w:t>
            </w:r>
            <w:proofErr w:type="spellEnd"/>
            <w:r w:rsidR="003E7A64" w:rsidRPr="0020727B">
              <w:rPr>
                <w:highlight w:val="white"/>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E7A64" w:rsidRPr="0020727B">
              <w:rPr>
                <w:highlight w:val="white"/>
                <w:lang w:val="uk-UA"/>
              </w:rPr>
              <w:t>закупівель</w:t>
            </w:r>
            <w:proofErr w:type="spellEnd"/>
            <w:r w:rsidR="003E7A64" w:rsidRPr="0020727B">
              <w:rPr>
                <w:highlight w:val="white"/>
                <w:lang w:val="uk-UA"/>
              </w:rPr>
              <w:t>.</w:t>
            </w:r>
          </w:p>
          <w:p w:rsidR="003E7A64" w:rsidRPr="0020727B" w:rsidRDefault="000206FB" w:rsidP="005955A9">
            <w:pPr>
              <w:jc w:val="both"/>
              <w:rPr>
                <w:highlight w:val="white"/>
                <w:lang w:val="uk-UA"/>
              </w:rPr>
            </w:pPr>
            <w:r w:rsidRPr="0020727B">
              <w:rPr>
                <w:highlight w:val="white"/>
                <w:lang w:val="uk-UA"/>
              </w:rPr>
              <w:t xml:space="preserve">4.4. </w:t>
            </w:r>
            <w:r w:rsidR="003E7A64" w:rsidRPr="0020727B">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003E7A64" w:rsidRPr="0020727B">
              <w:rPr>
                <w:b/>
                <w:highlight w:val="white"/>
                <w:lang w:val="uk-UA"/>
              </w:rPr>
              <w:t>чотири дні</w:t>
            </w:r>
            <w:r w:rsidR="003E7A64" w:rsidRPr="0020727B">
              <w:rPr>
                <w:highlight w:val="white"/>
                <w:lang w:val="uk-UA"/>
              </w:rPr>
              <w:t xml:space="preserve"> з дати надходження такого звернення через електронну систему </w:t>
            </w:r>
            <w:proofErr w:type="spellStart"/>
            <w:r w:rsidR="003E7A64" w:rsidRPr="0020727B">
              <w:rPr>
                <w:highlight w:val="white"/>
                <w:lang w:val="uk-UA"/>
              </w:rPr>
              <w:t>закупівель</w:t>
            </w:r>
            <w:proofErr w:type="spellEnd"/>
            <w:r w:rsidR="003E7A64" w:rsidRPr="0020727B">
              <w:rPr>
                <w:highlight w:val="white"/>
                <w:lang w:val="uk-UA"/>
              </w:rPr>
              <w:t xml:space="preserve">, але до моменту оприлюднення договору про закупівлю в електронній системі </w:t>
            </w:r>
            <w:proofErr w:type="spellStart"/>
            <w:r w:rsidR="003E7A64" w:rsidRPr="0020727B">
              <w:rPr>
                <w:highlight w:val="white"/>
                <w:lang w:val="uk-UA"/>
              </w:rPr>
              <w:t>закупівель</w:t>
            </w:r>
            <w:proofErr w:type="spellEnd"/>
            <w:r w:rsidR="003E7A64" w:rsidRPr="0020727B">
              <w:rPr>
                <w:highlight w:val="white"/>
                <w:lang w:val="uk-UA"/>
              </w:rPr>
              <w:t xml:space="preserve"> відповідно до статті 10 Закону.</w:t>
            </w:r>
          </w:p>
        </w:tc>
      </w:tr>
      <w:tr w:rsidR="003E7A64" w:rsidRPr="0020727B" w:rsidTr="005955A9">
        <w:trPr>
          <w:trHeight w:val="472"/>
        </w:trPr>
        <w:tc>
          <w:tcPr>
            <w:tcW w:w="9960" w:type="dxa"/>
            <w:gridSpan w:val="3"/>
            <w:shd w:val="clear" w:color="auto" w:fill="FFF2CC" w:themeFill="accent4" w:themeFillTint="33"/>
            <w:vAlign w:val="center"/>
          </w:tcPr>
          <w:p w:rsidR="003E7A64" w:rsidRPr="0020727B" w:rsidRDefault="003E7A64" w:rsidP="005955A9">
            <w:pPr>
              <w:widowControl w:val="0"/>
              <w:jc w:val="both"/>
              <w:rPr>
                <w:lang w:val="uk-UA"/>
              </w:rPr>
            </w:pPr>
            <w:r w:rsidRPr="0020727B">
              <w:rPr>
                <w:b/>
                <w:color w:val="000000"/>
                <w:lang w:val="uk-UA"/>
              </w:rPr>
              <w:lastRenderedPageBreak/>
              <w:t>Розділ 6. Результати торгів та укладання договору про закупівлю</w:t>
            </w:r>
          </w:p>
        </w:tc>
      </w:tr>
      <w:tr w:rsidR="003E7A64" w:rsidRPr="0020727B" w:rsidTr="005955A9">
        <w:trPr>
          <w:trHeight w:val="1119"/>
        </w:trPr>
        <w:tc>
          <w:tcPr>
            <w:tcW w:w="705" w:type="dxa"/>
          </w:tcPr>
          <w:p w:rsidR="003E7A64" w:rsidRPr="0020727B" w:rsidRDefault="003E7A64" w:rsidP="005955A9">
            <w:pPr>
              <w:widowControl w:val="0"/>
              <w:jc w:val="both"/>
              <w:rPr>
                <w:lang w:val="uk-UA"/>
              </w:rPr>
            </w:pPr>
            <w:r w:rsidRPr="0020727B">
              <w:rPr>
                <w:color w:val="000000"/>
                <w:lang w:val="uk-UA"/>
              </w:rPr>
              <w:t>1</w:t>
            </w:r>
          </w:p>
        </w:tc>
        <w:tc>
          <w:tcPr>
            <w:tcW w:w="2805" w:type="dxa"/>
          </w:tcPr>
          <w:p w:rsidR="003E7A64" w:rsidRPr="0020727B" w:rsidRDefault="003E7A64" w:rsidP="005955A9">
            <w:pPr>
              <w:widowControl w:val="0"/>
              <w:jc w:val="both"/>
              <w:rPr>
                <w:b/>
                <w:lang w:val="uk-UA"/>
              </w:rPr>
            </w:pPr>
            <w:r w:rsidRPr="0020727B">
              <w:rPr>
                <w:b/>
                <w:lang w:val="uk-UA"/>
              </w:rPr>
              <w:t>Відміна тендеру чи визнання тендеру таким, що не відбувся</w:t>
            </w:r>
          </w:p>
        </w:tc>
        <w:tc>
          <w:tcPr>
            <w:tcW w:w="6450" w:type="dxa"/>
            <w:vAlign w:val="center"/>
          </w:tcPr>
          <w:p w:rsidR="003E7A64" w:rsidRPr="0020727B" w:rsidRDefault="00240A13" w:rsidP="005955A9">
            <w:pPr>
              <w:widowControl w:val="0"/>
              <w:jc w:val="both"/>
              <w:rPr>
                <w:highlight w:val="white"/>
                <w:lang w:val="uk-UA"/>
              </w:rPr>
            </w:pPr>
            <w:r w:rsidRPr="0020727B">
              <w:rPr>
                <w:highlight w:val="white"/>
                <w:lang w:val="uk-UA"/>
              </w:rPr>
              <w:t xml:space="preserve">1.1. </w:t>
            </w:r>
            <w:r w:rsidR="003E7A64" w:rsidRPr="0020727B">
              <w:rPr>
                <w:highlight w:val="white"/>
                <w:lang w:val="uk-UA"/>
              </w:rPr>
              <w:t>Замовник відміняє відкриті торги у разі:</w:t>
            </w:r>
          </w:p>
          <w:p w:rsidR="003E7A64" w:rsidRPr="0020727B" w:rsidRDefault="003E7A64" w:rsidP="005955A9">
            <w:pPr>
              <w:widowControl w:val="0"/>
              <w:jc w:val="both"/>
              <w:rPr>
                <w:highlight w:val="white"/>
                <w:lang w:val="uk-UA"/>
              </w:rPr>
            </w:pPr>
            <w:r w:rsidRPr="0020727B">
              <w:rPr>
                <w:highlight w:val="white"/>
                <w:lang w:val="uk-UA"/>
              </w:rPr>
              <w:t>1) відсутності подальшої потреби в закупівлі товарів, робіт чи послуг;</w:t>
            </w:r>
          </w:p>
          <w:p w:rsidR="003E7A64" w:rsidRPr="0020727B" w:rsidRDefault="003E7A64" w:rsidP="005955A9">
            <w:pPr>
              <w:widowControl w:val="0"/>
              <w:jc w:val="both"/>
              <w:rPr>
                <w:highlight w:val="white"/>
                <w:lang w:val="uk-UA"/>
              </w:rPr>
            </w:pPr>
            <w:r w:rsidRPr="0020727B">
              <w:rPr>
                <w:highlight w:val="white"/>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20727B">
              <w:rPr>
                <w:highlight w:val="white"/>
                <w:lang w:val="uk-UA"/>
              </w:rPr>
              <w:t>закупівель</w:t>
            </w:r>
            <w:proofErr w:type="spellEnd"/>
            <w:r w:rsidRPr="0020727B">
              <w:rPr>
                <w:highlight w:val="white"/>
                <w:lang w:val="uk-UA"/>
              </w:rPr>
              <w:t>, з описом таких порушень;</w:t>
            </w:r>
          </w:p>
          <w:p w:rsidR="003E7A64" w:rsidRPr="0020727B" w:rsidRDefault="003E7A64" w:rsidP="005955A9">
            <w:pPr>
              <w:widowControl w:val="0"/>
              <w:jc w:val="both"/>
              <w:rPr>
                <w:highlight w:val="white"/>
                <w:lang w:val="uk-UA"/>
              </w:rPr>
            </w:pPr>
            <w:r w:rsidRPr="0020727B">
              <w:rPr>
                <w:highlight w:val="white"/>
                <w:lang w:val="uk-UA"/>
              </w:rPr>
              <w:t>3) скорочення обсягу видатків на здійснення закупівлі товарів, робіт чи послуг;</w:t>
            </w:r>
          </w:p>
          <w:p w:rsidR="003E7A64" w:rsidRPr="0020727B" w:rsidRDefault="003E7A64" w:rsidP="005955A9">
            <w:pPr>
              <w:widowControl w:val="0"/>
              <w:jc w:val="both"/>
              <w:rPr>
                <w:highlight w:val="white"/>
                <w:lang w:val="uk-UA"/>
              </w:rPr>
            </w:pPr>
            <w:r w:rsidRPr="0020727B">
              <w:rPr>
                <w:highlight w:val="white"/>
                <w:lang w:val="uk-UA"/>
              </w:rPr>
              <w:t>4) коли здійснення закупівлі стало неможливим внаслідок дії обставин непереборної сили.</w:t>
            </w:r>
          </w:p>
          <w:p w:rsidR="003E7A64" w:rsidRPr="0020727B" w:rsidRDefault="003E7A64" w:rsidP="005955A9">
            <w:pPr>
              <w:widowControl w:val="0"/>
              <w:jc w:val="both"/>
              <w:rPr>
                <w:highlight w:val="white"/>
                <w:lang w:val="uk-UA"/>
              </w:rPr>
            </w:pPr>
            <w:r w:rsidRPr="0020727B">
              <w:rPr>
                <w:highlight w:val="white"/>
                <w:lang w:val="uk-UA"/>
              </w:rPr>
              <w:lastRenderedPageBreak/>
              <w:t xml:space="preserve">У разі відміни відкритих торгів замовник </w:t>
            </w:r>
            <w:r w:rsidRPr="0020727B">
              <w:rPr>
                <w:b/>
                <w:highlight w:val="white"/>
                <w:lang w:val="uk-UA"/>
              </w:rPr>
              <w:t>протягом одного робочого дня</w:t>
            </w:r>
            <w:r w:rsidRPr="0020727B">
              <w:rPr>
                <w:highlight w:val="white"/>
                <w:lang w:val="uk-UA"/>
              </w:rPr>
              <w:t xml:space="preserve"> з дати прийняття відповідного рішення зазначає в електронній системі </w:t>
            </w:r>
            <w:proofErr w:type="spellStart"/>
            <w:r w:rsidRPr="0020727B">
              <w:rPr>
                <w:highlight w:val="white"/>
                <w:lang w:val="uk-UA"/>
              </w:rPr>
              <w:t>закупівель</w:t>
            </w:r>
            <w:proofErr w:type="spellEnd"/>
            <w:r w:rsidRPr="0020727B">
              <w:rPr>
                <w:highlight w:val="white"/>
                <w:lang w:val="uk-UA"/>
              </w:rPr>
              <w:t xml:space="preserve"> підстави прийняття такого рішення.</w:t>
            </w:r>
          </w:p>
          <w:p w:rsidR="003E7A64" w:rsidRPr="0020727B" w:rsidRDefault="00240A13" w:rsidP="005955A9">
            <w:pPr>
              <w:widowControl w:val="0"/>
              <w:jc w:val="both"/>
              <w:rPr>
                <w:highlight w:val="white"/>
                <w:lang w:val="uk-UA"/>
              </w:rPr>
            </w:pPr>
            <w:r w:rsidRPr="0020727B">
              <w:rPr>
                <w:highlight w:val="white"/>
                <w:lang w:val="uk-UA"/>
              </w:rPr>
              <w:t xml:space="preserve">1.2. </w:t>
            </w:r>
            <w:r w:rsidR="003E7A64" w:rsidRPr="0020727B">
              <w:rPr>
                <w:highlight w:val="white"/>
                <w:lang w:val="uk-UA"/>
              </w:rPr>
              <w:t xml:space="preserve">Відкриті торги автоматично відміняються електронною системою </w:t>
            </w:r>
            <w:proofErr w:type="spellStart"/>
            <w:r w:rsidR="003E7A64" w:rsidRPr="0020727B">
              <w:rPr>
                <w:highlight w:val="white"/>
                <w:lang w:val="uk-UA"/>
              </w:rPr>
              <w:t>закупівель</w:t>
            </w:r>
            <w:proofErr w:type="spellEnd"/>
            <w:r w:rsidR="003E7A64" w:rsidRPr="0020727B">
              <w:rPr>
                <w:highlight w:val="white"/>
                <w:lang w:val="uk-UA"/>
              </w:rPr>
              <w:t xml:space="preserve"> у разі:</w:t>
            </w:r>
          </w:p>
          <w:p w:rsidR="003E7A64" w:rsidRPr="0020727B" w:rsidRDefault="003E7A64" w:rsidP="005955A9">
            <w:pPr>
              <w:widowControl w:val="0"/>
              <w:jc w:val="both"/>
              <w:rPr>
                <w:highlight w:val="white"/>
                <w:lang w:val="uk-UA"/>
              </w:rPr>
            </w:pPr>
            <w:r w:rsidRPr="0020727B">
              <w:rPr>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E7A64" w:rsidRPr="0020727B" w:rsidRDefault="003E7A64" w:rsidP="005955A9">
            <w:pPr>
              <w:widowControl w:val="0"/>
              <w:jc w:val="both"/>
              <w:rPr>
                <w:highlight w:val="white"/>
                <w:lang w:val="uk-UA"/>
              </w:rPr>
            </w:pPr>
            <w:r w:rsidRPr="0020727B">
              <w:rPr>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E7A64" w:rsidRPr="0020727B" w:rsidRDefault="003E7A64" w:rsidP="005955A9">
            <w:pPr>
              <w:widowControl w:val="0"/>
              <w:jc w:val="both"/>
              <w:rPr>
                <w:highlight w:val="white"/>
                <w:lang w:val="uk-UA"/>
              </w:rPr>
            </w:pPr>
            <w:r w:rsidRPr="0020727B">
              <w:rPr>
                <w:highlight w:val="white"/>
                <w:lang w:val="uk-UA"/>
              </w:rPr>
              <w:t xml:space="preserve">Електронною системою </w:t>
            </w:r>
            <w:proofErr w:type="spellStart"/>
            <w:r w:rsidRPr="0020727B">
              <w:rPr>
                <w:highlight w:val="white"/>
                <w:lang w:val="uk-UA"/>
              </w:rPr>
              <w:t>закупівель</w:t>
            </w:r>
            <w:proofErr w:type="spellEnd"/>
            <w:r w:rsidRPr="0020727B">
              <w:rPr>
                <w:highlight w:val="white"/>
                <w:lang w:val="uk-UA"/>
              </w:rPr>
              <w:t xml:space="preserve"> автоматично протягом </w:t>
            </w:r>
            <w:r w:rsidRPr="0020727B">
              <w:rPr>
                <w:b/>
                <w:highlight w:val="white"/>
                <w:lang w:val="uk-UA"/>
              </w:rPr>
              <w:t>одного робочого дня</w:t>
            </w:r>
            <w:r w:rsidRPr="0020727B">
              <w:rPr>
                <w:highlight w:val="white"/>
                <w:lang w:val="uk-UA"/>
              </w:rPr>
              <w:t xml:space="preserve">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E7A64" w:rsidRPr="0020727B" w:rsidRDefault="00240A13" w:rsidP="005955A9">
            <w:pPr>
              <w:widowControl w:val="0"/>
              <w:jc w:val="both"/>
              <w:rPr>
                <w:highlight w:val="white"/>
                <w:lang w:val="uk-UA"/>
              </w:rPr>
            </w:pPr>
            <w:r w:rsidRPr="0020727B">
              <w:rPr>
                <w:highlight w:val="white"/>
                <w:lang w:val="uk-UA"/>
              </w:rPr>
              <w:t xml:space="preserve">1.4. </w:t>
            </w:r>
            <w:r w:rsidR="003E7A64" w:rsidRPr="0020727B">
              <w:rPr>
                <w:highlight w:val="white"/>
                <w:lang w:val="uk-UA"/>
              </w:rPr>
              <w:t>Відкриті торги можуть бути відмінені частково (за лотом).</w:t>
            </w:r>
          </w:p>
          <w:p w:rsidR="003E7A64" w:rsidRPr="0020727B" w:rsidRDefault="00240A13" w:rsidP="005955A9">
            <w:pPr>
              <w:widowControl w:val="0"/>
              <w:jc w:val="both"/>
              <w:rPr>
                <w:highlight w:val="white"/>
                <w:lang w:val="uk-UA"/>
              </w:rPr>
            </w:pPr>
            <w:r w:rsidRPr="0020727B">
              <w:rPr>
                <w:highlight w:val="white"/>
                <w:lang w:val="uk-UA"/>
              </w:rPr>
              <w:t>1.5.</w:t>
            </w:r>
            <w:r w:rsidR="003E7A64" w:rsidRPr="0020727B">
              <w:rPr>
                <w:highlight w:val="white"/>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3E7A64" w:rsidRPr="0020727B">
              <w:rPr>
                <w:highlight w:val="white"/>
                <w:lang w:val="uk-UA"/>
              </w:rPr>
              <w:t>закупівель</w:t>
            </w:r>
            <w:proofErr w:type="spellEnd"/>
            <w:r w:rsidR="003E7A64" w:rsidRPr="0020727B">
              <w:rPr>
                <w:highlight w:val="white"/>
                <w:lang w:val="uk-UA"/>
              </w:rPr>
              <w:t xml:space="preserve"> в день її оприлюднення</w:t>
            </w:r>
            <w:r w:rsidR="003E7A64" w:rsidRPr="0020727B">
              <w:rPr>
                <w:color w:val="4A86E8"/>
                <w:highlight w:val="white"/>
                <w:lang w:val="uk-UA"/>
              </w:rPr>
              <w:t>.</w:t>
            </w:r>
          </w:p>
        </w:tc>
      </w:tr>
      <w:tr w:rsidR="003E7A64" w:rsidRPr="0020727B" w:rsidTr="005955A9">
        <w:trPr>
          <w:trHeight w:val="1119"/>
        </w:trPr>
        <w:tc>
          <w:tcPr>
            <w:tcW w:w="705" w:type="dxa"/>
          </w:tcPr>
          <w:p w:rsidR="003E7A64" w:rsidRPr="0020727B" w:rsidRDefault="003E7A64" w:rsidP="005955A9">
            <w:pPr>
              <w:widowControl w:val="0"/>
              <w:jc w:val="both"/>
              <w:rPr>
                <w:lang w:val="uk-UA"/>
              </w:rPr>
            </w:pPr>
            <w:r w:rsidRPr="0020727B">
              <w:rPr>
                <w:color w:val="000000"/>
                <w:lang w:val="uk-UA"/>
              </w:rPr>
              <w:lastRenderedPageBreak/>
              <w:t>2</w:t>
            </w:r>
          </w:p>
        </w:tc>
        <w:tc>
          <w:tcPr>
            <w:tcW w:w="2805" w:type="dxa"/>
          </w:tcPr>
          <w:p w:rsidR="003E7A64" w:rsidRPr="0020727B" w:rsidRDefault="003E7A64" w:rsidP="005955A9">
            <w:pPr>
              <w:widowControl w:val="0"/>
              <w:jc w:val="both"/>
              <w:rPr>
                <w:lang w:val="uk-UA"/>
              </w:rPr>
            </w:pPr>
            <w:r w:rsidRPr="0020727B">
              <w:rPr>
                <w:b/>
                <w:color w:val="000000"/>
                <w:lang w:val="uk-UA"/>
              </w:rPr>
              <w:t>Строк укладання договору про закупівлю</w:t>
            </w:r>
          </w:p>
        </w:tc>
        <w:tc>
          <w:tcPr>
            <w:tcW w:w="6450" w:type="dxa"/>
            <w:vAlign w:val="center"/>
          </w:tcPr>
          <w:p w:rsidR="003E7A64" w:rsidRPr="0020727B" w:rsidRDefault="00240A13" w:rsidP="005955A9">
            <w:pPr>
              <w:widowControl w:val="0"/>
              <w:jc w:val="both"/>
              <w:rPr>
                <w:highlight w:val="white"/>
                <w:lang w:val="uk-UA"/>
              </w:rPr>
            </w:pPr>
            <w:r w:rsidRPr="0020727B">
              <w:rPr>
                <w:highlight w:val="white"/>
                <w:lang w:val="uk-UA"/>
              </w:rPr>
              <w:t xml:space="preserve">2.1. </w:t>
            </w:r>
            <w:r w:rsidR="003E7A64" w:rsidRPr="0020727B">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E7A64" w:rsidRPr="0020727B">
              <w:rPr>
                <w:b/>
                <w:highlight w:val="white"/>
                <w:lang w:val="uk-UA"/>
              </w:rPr>
              <w:t>не пізніше ніж через 15 днів</w:t>
            </w:r>
            <w:r w:rsidR="003E7A64" w:rsidRPr="0020727B">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E7A64" w:rsidRPr="0020727B">
              <w:rPr>
                <w:b/>
                <w:highlight w:val="white"/>
                <w:lang w:val="uk-UA"/>
              </w:rPr>
              <w:t>може бути продовжений до 60 днів</w:t>
            </w:r>
            <w:r w:rsidR="003E7A64" w:rsidRPr="0020727B">
              <w:rPr>
                <w:highlight w:val="white"/>
                <w:lang w:val="uk-UA"/>
              </w:rPr>
              <w:t xml:space="preserve">. </w:t>
            </w:r>
          </w:p>
          <w:p w:rsidR="003E7A64" w:rsidRPr="0020727B" w:rsidRDefault="00240A13" w:rsidP="005955A9">
            <w:pPr>
              <w:widowControl w:val="0"/>
              <w:jc w:val="both"/>
              <w:rPr>
                <w:highlight w:val="white"/>
                <w:lang w:val="uk-UA"/>
              </w:rPr>
            </w:pPr>
            <w:r w:rsidRPr="0020727B">
              <w:rPr>
                <w:highlight w:val="white"/>
                <w:lang w:val="uk-UA"/>
              </w:rPr>
              <w:t xml:space="preserve">2.2. </w:t>
            </w:r>
            <w:r w:rsidR="003E7A64" w:rsidRPr="0020727B">
              <w:rPr>
                <w:highlight w:val="white"/>
                <w:lang w:val="uk-UA"/>
              </w:rPr>
              <w:t xml:space="preserve">У разі подання скарги до органу оскарження після оприлюднення в електронній системі </w:t>
            </w:r>
            <w:proofErr w:type="spellStart"/>
            <w:r w:rsidR="003E7A64" w:rsidRPr="0020727B">
              <w:rPr>
                <w:highlight w:val="white"/>
                <w:lang w:val="uk-UA"/>
              </w:rPr>
              <w:t>закупівель</w:t>
            </w:r>
            <w:proofErr w:type="spellEnd"/>
            <w:r w:rsidR="003E7A64" w:rsidRPr="0020727B">
              <w:rPr>
                <w:highlight w:val="white"/>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E7A64" w:rsidRPr="0020727B" w:rsidRDefault="00240A13" w:rsidP="005955A9">
            <w:pPr>
              <w:widowControl w:val="0"/>
              <w:jc w:val="both"/>
              <w:rPr>
                <w:lang w:val="uk-UA"/>
              </w:rPr>
            </w:pPr>
            <w:r w:rsidRPr="0020727B">
              <w:rPr>
                <w:highlight w:val="white"/>
                <w:lang w:val="uk-UA"/>
              </w:rPr>
              <w:t xml:space="preserve">2.3. </w:t>
            </w:r>
            <w:r w:rsidR="003E7A64" w:rsidRPr="0020727B">
              <w:rPr>
                <w:highlight w:val="white"/>
                <w:lang w:val="uk-UA"/>
              </w:rPr>
              <w:t xml:space="preserve">З метою забезпечення права на оскарження рішень замовника до органу оскарження договір про закупівлю </w:t>
            </w:r>
            <w:r w:rsidR="003E7A64" w:rsidRPr="0020727B">
              <w:rPr>
                <w:b/>
                <w:highlight w:val="white"/>
                <w:lang w:val="uk-UA"/>
              </w:rPr>
              <w:t>не може бути укладено раніше ніж через п’ять днів</w:t>
            </w:r>
            <w:r w:rsidR="003E7A64" w:rsidRPr="0020727B">
              <w:rPr>
                <w:highlight w:val="white"/>
                <w:lang w:val="uk-UA"/>
              </w:rPr>
              <w:t xml:space="preserve"> з дати оприлюднення в електронній системі </w:t>
            </w:r>
            <w:proofErr w:type="spellStart"/>
            <w:r w:rsidR="003E7A64" w:rsidRPr="0020727B">
              <w:rPr>
                <w:highlight w:val="white"/>
                <w:lang w:val="uk-UA"/>
              </w:rPr>
              <w:t>закупівель</w:t>
            </w:r>
            <w:proofErr w:type="spellEnd"/>
            <w:r w:rsidR="003E7A64" w:rsidRPr="0020727B">
              <w:rPr>
                <w:highlight w:val="white"/>
                <w:lang w:val="uk-UA"/>
              </w:rPr>
              <w:t xml:space="preserve"> повідомлення про намір укласти договір про закупівлю.</w:t>
            </w:r>
          </w:p>
        </w:tc>
      </w:tr>
      <w:tr w:rsidR="003E7A64" w:rsidRPr="0020727B" w:rsidTr="005955A9">
        <w:trPr>
          <w:trHeight w:val="1119"/>
        </w:trPr>
        <w:tc>
          <w:tcPr>
            <w:tcW w:w="705" w:type="dxa"/>
          </w:tcPr>
          <w:p w:rsidR="003E7A64" w:rsidRPr="0020727B" w:rsidRDefault="003E7A64" w:rsidP="005955A9">
            <w:pPr>
              <w:widowControl w:val="0"/>
              <w:jc w:val="both"/>
              <w:rPr>
                <w:lang w:val="uk-UA"/>
              </w:rPr>
            </w:pPr>
            <w:r w:rsidRPr="0020727B">
              <w:rPr>
                <w:color w:val="000000"/>
                <w:lang w:val="uk-UA"/>
              </w:rPr>
              <w:t>3</w:t>
            </w:r>
          </w:p>
        </w:tc>
        <w:tc>
          <w:tcPr>
            <w:tcW w:w="2805" w:type="dxa"/>
          </w:tcPr>
          <w:p w:rsidR="003E7A64" w:rsidRPr="0020727B" w:rsidRDefault="003E7A64" w:rsidP="005955A9">
            <w:pPr>
              <w:widowControl w:val="0"/>
              <w:jc w:val="both"/>
              <w:rPr>
                <w:lang w:val="uk-UA"/>
              </w:rPr>
            </w:pPr>
            <w:proofErr w:type="spellStart"/>
            <w:r w:rsidRPr="0020727B">
              <w:rPr>
                <w:b/>
                <w:color w:val="000000"/>
                <w:lang w:val="uk-UA"/>
              </w:rPr>
              <w:t>Проєкт</w:t>
            </w:r>
            <w:proofErr w:type="spellEnd"/>
            <w:r w:rsidRPr="0020727B">
              <w:rPr>
                <w:b/>
                <w:color w:val="000000"/>
                <w:lang w:val="uk-UA"/>
              </w:rPr>
              <w:t xml:space="preserve"> договору про закупівлю</w:t>
            </w:r>
          </w:p>
        </w:tc>
        <w:tc>
          <w:tcPr>
            <w:tcW w:w="6450" w:type="dxa"/>
            <w:vAlign w:val="center"/>
          </w:tcPr>
          <w:p w:rsidR="003E7A64" w:rsidRPr="0020727B" w:rsidRDefault="00240A13" w:rsidP="005955A9">
            <w:pPr>
              <w:widowControl w:val="0"/>
              <w:ind w:right="120"/>
              <w:jc w:val="both"/>
              <w:rPr>
                <w:color w:val="000000"/>
                <w:lang w:val="uk-UA"/>
              </w:rPr>
            </w:pPr>
            <w:r w:rsidRPr="0020727B">
              <w:rPr>
                <w:color w:val="000000"/>
                <w:lang w:val="uk-UA"/>
              </w:rPr>
              <w:t xml:space="preserve">3.1. </w:t>
            </w:r>
            <w:proofErr w:type="spellStart"/>
            <w:r w:rsidR="003E7A64" w:rsidRPr="0020727B">
              <w:rPr>
                <w:color w:val="000000"/>
                <w:lang w:val="uk-UA"/>
              </w:rPr>
              <w:t>Проєкт</w:t>
            </w:r>
            <w:proofErr w:type="spellEnd"/>
            <w:r w:rsidR="003E7A64" w:rsidRPr="0020727B">
              <w:rPr>
                <w:color w:val="000000"/>
                <w:lang w:val="uk-UA"/>
              </w:rPr>
              <w:t xml:space="preserve"> </w:t>
            </w:r>
            <w:r w:rsidR="003E7A64" w:rsidRPr="0020727B">
              <w:rPr>
                <w:lang w:val="uk-UA"/>
              </w:rPr>
              <w:t>д</w:t>
            </w:r>
            <w:r w:rsidR="003E7A64" w:rsidRPr="0020727B">
              <w:rPr>
                <w:color w:val="000000"/>
                <w:lang w:val="uk-UA"/>
              </w:rPr>
              <w:t xml:space="preserve">оговору про закупівлю викладено в </w:t>
            </w:r>
            <w:r w:rsidR="003E7A64" w:rsidRPr="0020727B">
              <w:rPr>
                <w:b/>
                <w:i/>
                <w:color w:val="000000"/>
                <w:lang w:val="uk-UA"/>
              </w:rPr>
              <w:t>Додатку 3</w:t>
            </w:r>
            <w:r w:rsidR="003E7A64" w:rsidRPr="0020727B">
              <w:rPr>
                <w:color w:val="000000"/>
                <w:lang w:val="uk-UA"/>
              </w:rPr>
              <w:t xml:space="preserve"> до цієї тендерної документації.</w:t>
            </w:r>
          </w:p>
          <w:p w:rsidR="003E7A64" w:rsidRPr="0020727B" w:rsidRDefault="00240A13" w:rsidP="005955A9">
            <w:pPr>
              <w:widowControl w:val="0"/>
              <w:ind w:right="120"/>
              <w:jc w:val="both"/>
              <w:rPr>
                <w:i/>
                <w:lang w:val="uk-UA"/>
              </w:rPr>
            </w:pPr>
            <w:r w:rsidRPr="0020727B">
              <w:rPr>
                <w:color w:val="000000"/>
                <w:lang w:val="uk-UA"/>
              </w:rPr>
              <w:t xml:space="preserve">3.2. </w:t>
            </w:r>
            <w:r w:rsidR="003E7A64" w:rsidRPr="0020727B">
              <w:rPr>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3E7A64" w:rsidRPr="0020727B">
              <w:rPr>
                <w:lang w:val="uk-UA"/>
              </w:rPr>
              <w:t xml:space="preserve">Переможець процедури закупівлі під час укладення договору про закупівлю повинен </w:t>
            </w:r>
            <w:r w:rsidR="003E7A64" w:rsidRPr="0020727B">
              <w:rPr>
                <w:u w:val="single"/>
                <w:lang w:val="uk-UA"/>
              </w:rPr>
              <w:t>надати відповідну</w:t>
            </w:r>
            <w:r w:rsidR="003E7A64" w:rsidRPr="0020727B">
              <w:rPr>
                <w:lang w:val="uk-UA"/>
              </w:rPr>
              <w:t xml:space="preserve"> </w:t>
            </w:r>
            <w:r w:rsidR="003E7A64" w:rsidRPr="0020727B">
              <w:rPr>
                <w:u w:val="single"/>
                <w:lang w:val="uk-UA"/>
              </w:rPr>
              <w:t>інформацію про право підписання договору</w:t>
            </w:r>
            <w:r w:rsidR="003E7A64" w:rsidRPr="0020727B">
              <w:rPr>
                <w:lang w:val="uk-UA"/>
              </w:rPr>
              <w:t xml:space="preserve"> про закупівлю.</w:t>
            </w:r>
          </w:p>
        </w:tc>
      </w:tr>
      <w:tr w:rsidR="003E7A64" w:rsidRPr="0020727B" w:rsidTr="005955A9">
        <w:trPr>
          <w:trHeight w:val="556"/>
        </w:trPr>
        <w:tc>
          <w:tcPr>
            <w:tcW w:w="705" w:type="dxa"/>
          </w:tcPr>
          <w:p w:rsidR="003E7A64" w:rsidRPr="0020727B" w:rsidRDefault="003E7A64" w:rsidP="005955A9">
            <w:pPr>
              <w:widowControl w:val="0"/>
              <w:jc w:val="both"/>
              <w:rPr>
                <w:lang w:val="uk-UA"/>
              </w:rPr>
            </w:pPr>
            <w:r w:rsidRPr="0020727B">
              <w:rPr>
                <w:color w:val="000000"/>
                <w:lang w:val="uk-UA"/>
              </w:rPr>
              <w:t>4</w:t>
            </w:r>
          </w:p>
        </w:tc>
        <w:tc>
          <w:tcPr>
            <w:tcW w:w="2805" w:type="dxa"/>
          </w:tcPr>
          <w:p w:rsidR="003E7A64" w:rsidRPr="0020727B" w:rsidRDefault="003E7A64" w:rsidP="005955A9">
            <w:pPr>
              <w:widowControl w:val="0"/>
              <w:jc w:val="both"/>
              <w:rPr>
                <w:lang w:val="uk-UA"/>
              </w:rPr>
            </w:pPr>
            <w:r w:rsidRPr="0020727B">
              <w:rPr>
                <w:b/>
                <w:color w:val="000000"/>
                <w:lang w:val="uk-UA"/>
              </w:rPr>
              <w:t>Умови договору про закупівлю</w:t>
            </w:r>
          </w:p>
        </w:tc>
        <w:tc>
          <w:tcPr>
            <w:tcW w:w="6450" w:type="dxa"/>
            <w:vAlign w:val="center"/>
          </w:tcPr>
          <w:p w:rsidR="003E7A64" w:rsidRPr="0020727B" w:rsidRDefault="00240A13" w:rsidP="005955A9">
            <w:pPr>
              <w:widowControl w:val="0"/>
              <w:jc w:val="both"/>
              <w:rPr>
                <w:lang w:val="uk-UA"/>
              </w:rPr>
            </w:pPr>
            <w:r w:rsidRPr="0020727B">
              <w:rPr>
                <w:lang w:val="uk-UA"/>
              </w:rPr>
              <w:t xml:space="preserve">4.1. </w:t>
            </w:r>
            <w:r w:rsidR="003E7A64" w:rsidRPr="0020727B">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E7A64" w:rsidRPr="0020727B" w:rsidRDefault="00240A13" w:rsidP="005955A9">
            <w:pPr>
              <w:widowControl w:val="0"/>
              <w:contextualSpacing/>
              <w:jc w:val="both"/>
              <w:rPr>
                <w:lang w:val="uk-UA"/>
              </w:rPr>
            </w:pPr>
            <w:r w:rsidRPr="0020727B">
              <w:rPr>
                <w:lang w:val="uk-UA"/>
              </w:rPr>
              <w:lastRenderedPageBreak/>
              <w:t xml:space="preserve">4.2. </w:t>
            </w:r>
            <w:r w:rsidR="003E7A64" w:rsidRPr="0020727B">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31099" w:rsidRPr="0020727B" w:rsidRDefault="00431099" w:rsidP="005955A9">
            <w:pPr>
              <w:shd w:val="clear" w:color="auto" w:fill="FFFFFF"/>
              <w:jc w:val="both"/>
              <w:rPr>
                <w:lang w:val="uk-UA"/>
              </w:rPr>
            </w:pPr>
            <w:r w:rsidRPr="0020727B">
              <w:rPr>
                <w:lang w:val="uk-UA"/>
              </w:rPr>
              <w:t>4.3.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431099" w:rsidRPr="0020727B" w:rsidRDefault="00431099" w:rsidP="005955A9">
            <w:pPr>
              <w:shd w:val="clear" w:color="auto" w:fill="FFFFFF"/>
              <w:ind w:firstLine="624"/>
              <w:jc w:val="both"/>
              <w:rPr>
                <w:lang w:val="uk-UA"/>
              </w:rPr>
            </w:pPr>
            <w:r w:rsidRPr="0020727B">
              <w:rPr>
                <w:lang w:val="uk-UA"/>
              </w:rPr>
              <w:t>1) зменшення обсягів закупівлі, зокрема з урахуванням фактичного обсягу видатків замовника;</w:t>
            </w:r>
          </w:p>
          <w:p w:rsidR="00431099" w:rsidRPr="0020727B" w:rsidRDefault="00431099" w:rsidP="005955A9">
            <w:pPr>
              <w:shd w:val="clear" w:color="auto" w:fill="FFFFFF"/>
              <w:ind w:firstLine="624"/>
              <w:jc w:val="both"/>
              <w:rPr>
                <w:lang w:val="uk-UA"/>
              </w:rPr>
            </w:pPr>
            <w:r w:rsidRPr="0020727B">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727B">
              <w:rPr>
                <w:lang w:val="uk-UA"/>
              </w:rPr>
              <w:t>пропорційно</w:t>
            </w:r>
            <w:proofErr w:type="spellEnd"/>
            <w:r w:rsidRPr="0020727B">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1099" w:rsidRPr="0020727B" w:rsidRDefault="00431099" w:rsidP="005955A9">
            <w:pPr>
              <w:shd w:val="clear" w:color="auto" w:fill="FFFFFF"/>
              <w:ind w:firstLine="624"/>
              <w:jc w:val="both"/>
              <w:rPr>
                <w:lang w:val="uk-UA"/>
              </w:rPr>
            </w:pPr>
            <w:r w:rsidRPr="0020727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31099" w:rsidRPr="0020727B" w:rsidRDefault="00431099" w:rsidP="005955A9">
            <w:pPr>
              <w:shd w:val="clear" w:color="auto" w:fill="FFFFFF"/>
              <w:ind w:firstLine="624"/>
              <w:jc w:val="both"/>
              <w:rPr>
                <w:lang w:val="uk-UA"/>
              </w:rPr>
            </w:pPr>
            <w:r w:rsidRPr="0020727B">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1099" w:rsidRPr="0020727B" w:rsidRDefault="00431099" w:rsidP="005955A9">
            <w:pPr>
              <w:shd w:val="clear" w:color="auto" w:fill="FFFFFF"/>
              <w:ind w:firstLine="624"/>
              <w:jc w:val="both"/>
              <w:rPr>
                <w:lang w:val="uk-UA"/>
              </w:rPr>
            </w:pPr>
            <w:r w:rsidRPr="0020727B">
              <w:rPr>
                <w:lang w:val="uk-UA"/>
              </w:rPr>
              <w:t>5) погодження зміни ціни в договорі про закупівлю в бік зменшення (без зміни кількості (обсягу) та якості товарів, робіт і послуг);</w:t>
            </w:r>
          </w:p>
          <w:p w:rsidR="00431099" w:rsidRPr="0020727B" w:rsidRDefault="00431099" w:rsidP="005955A9">
            <w:pPr>
              <w:shd w:val="clear" w:color="auto" w:fill="FFFFFF"/>
              <w:ind w:firstLine="624"/>
              <w:jc w:val="both"/>
              <w:rPr>
                <w:lang w:val="uk-UA"/>
              </w:rPr>
            </w:pPr>
            <w:r w:rsidRPr="0020727B">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0727B">
              <w:rPr>
                <w:lang w:val="uk-UA"/>
              </w:rPr>
              <w:t>пропорційно</w:t>
            </w:r>
            <w:proofErr w:type="spellEnd"/>
            <w:r w:rsidRPr="0020727B">
              <w:rPr>
                <w:lang w:val="uk-UA"/>
              </w:rPr>
              <w:t xml:space="preserve"> до зміни таких ставок та/або пільг з оподаткування, а також у зв’язку із зміною системи оподаткування </w:t>
            </w:r>
            <w:proofErr w:type="spellStart"/>
            <w:r w:rsidRPr="0020727B">
              <w:rPr>
                <w:lang w:val="uk-UA"/>
              </w:rPr>
              <w:t>пропорційно</w:t>
            </w:r>
            <w:proofErr w:type="spellEnd"/>
            <w:r w:rsidRPr="0020727B">
              <w:rPr>
                <w:lang w:val="uk-UA"/>
              </w:rPr>
              <w:t xml:space="preserve"> до зміни податкового навантаження внаслідок зміни системи оподаткування;</w:t>
            </w:r>
          </w:p>
          <w:p w:rsidR="00431099" w:rsidRPr="0020727B" w:rsidRDefault="00431099" w:rsidP="005955A9">
            <w:pPr>
              <w:shd w:val="clear" w:color="auto" w:fill="FFFFFF"/>
              <w:ind w:firstLine="624"/>
              <w:jc w:val="both"/>
              <w:rPr>
                <w:lang w:val="uk-UA"/>
              </w:rPr>
            </w:pPr>
            <w:r w:rsidRPr="0020727B">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727B">
              <w:rPr>
                <w:lang w:val="uk-UA"/>
              </w:rPr>
              <w:t>Platts</w:t>
            </w:r>
            <w:proofErr w:type="spellEnd"/>
            <w:r w:rsidRPr="0020727B">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1099" w:rsidRDefault="00431099" w:rsidP="005955A9">
            <w:pPr>
              <w:shd w:val="clear" w:color="auto" w:fill="FFFFFF"/>
              <w:ind w:firstLine="624"/>
              <w:jc w:val="both"/>
              <w:rPr>
                <w:lang w:val="uk-UA"/>
              </w:rPr>
            </w:pPr>
            <w:r w:rsidRPr="0020727B">
              <w:rPr>
                <w:lang w:val="uk-UA"/>
              </w:rPr>
              <w:lastRenderedPageBreak/>
              <w:t>8) зміни умов у зв’язку із застосуванням положень частини шостої статті 41 Закону</w:t>
            </w:r>
            <w:r w:rsidR="00A978EB">
              <w:rPr>
                <w:lang w:val="uk-UA"/>
              </w:rPr>
              <w:t>;</w:t>
            </w:r>
          </w:p>
          <w:p w:rsidR="00A978EB" w:rsidRPr="0020727B" w:rsidRDefault="00A978EB" w:rsidP="005955A9">
            <w:pPr>
              <w:shd w:val="clear" w:color="auto" w:fill="FFFFFF"/>
              <w:ind w:firstLine="624"/>
              <w:jc w:val="both"/>
              <w:rPr>
                <w:lang w:val="uk-UA"/>
              </w:rPr>
            </w:pPr>
            <w:r w:rsidRPr="00A978EB">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31099" w:rsidRPr="0020727B" w:rsidRDefault="00431099" w:rsidP="005955A9">
            <w:pPr>
              <w:shd w:val="clear" w:color="auto" w:fill="FFFFFF"/>
              <w:jc w:val="both"/>
              <w:rPr>
                <w:lang w:val="uk-UA"/>
              </w:rPr>
            </w:pPr>
            <w:bookmarkStart w:id="5" w:name="n1769"/>
            <w:bookmarkStart w:id="6" w:name="n1777"/>
            <w:bookmarkStart w:id="7" w:name="n1778"/>
            <w:bookmarkStart w:id="8" w:name="n1779"/>
            <w:bookmarkEnd w:id="5"/>
            <w:bookmarkEnd w:id="6"/>
            <w:bookmarkEnd w:id="7"/>
            <w:bookmarkEnd w:id="8"/>
            <w:r w:rsidRPr="0020727B">
              <w:rPr>
                <w:lang w:val="uk-UA"/>
              </w:rPr>
              <w:t>4.4.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E7A64" w:rsidRPr="0020727B" w:rsidRDefault="00240A13" w:rsidP="005955A9">
            <w:pPr>
              <w:shd w:val="clear" w:color="auto" w:fill="FFFFFF"/>
              <w:contextualSpacing/>
              <w:jc w:val="both"/>
              <w:rPr>
                <w:lang w:val="uk-UA"/>
              </w:rPr>
            </w:pPr>
            <w:r w:rsidRPr="0020727B">
              <w:rPr>
                <w:lang w:val="uk-UA"/>
              </w:rPr>
              <w:t>4.</w:t>
            </w:r>
            <w:r w:rsidR="00431099" w:rsidRPr="0020727B">
              <w:rPr>
                <w:lang w:val="uk-UA"/>
              </w:rPr>
              <w:t>5</w:t>
            </w:r>
            <w:r w:rsidRPr="0020727B">
              <w:rPr>
                <w:lang w:val="uk-UA"/>
              </w:rPr>
              <w:t xml:space="preserve">. </w:t>
            </w:r>
            <w:r w:rsidR="003E7A64" w:rsidRPr="0020727B">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E7A64" w:rsidRPr="0020727B" w:rsidRDefault="00240A13" w:rsidP="005955A9">
            <w:pPr>
              <w:widowControl w:val="0"/>
              <w:pBdr>
                <w:top w:val="nil"/>
                <w:left w:val="nil"/>
                <w:bottom w:val="nil"/>
                <w:right w:val="nil"/>
                <w:between w:val="nil"/>
              </w:pBdr>
              <w:jc w:val="both"/>
              <w:rPr>
                <w:lang w:val="uk-UA"/>
              </w:rPr>
            </w:pPr>
            <w:r w:rsidRPr="0020727B">
              <w:rPr>
                <w:lang w:val="uk-UA"/>
              </w:rPr>
              <w:t>4.</w:t>
            </w:r>
            <w:r w:rsidR="00431099" w:rsidRPr="0020727B">
              <w:rPr>
                <w:lang w:val="uk-UA"/>
              </w:rPr>
              <w:t>5</w:t>
            </w:r>
            <w:r w:rsidRPr="0020727B">
              <w:rPr>
                <w:lang w:val="uk-UA"/>
              </w:rPr>
              <w:t xml:space="preserve">.1. </w:t>
            </w:r>
            <w:r w:rsidR="003E7A64" w:rsidRPr="0020727B">
              <w:rPr>
                <w:lang w:val="uk-UA"/>
              </w:rPr>
              <w:t>визначення грошового еквівалента зобов’язання в іноземній валюті;</w:t>
            </w:r>
          </w:p>
          <w:p w:rsidR="003E7A64" w:rsidRPr="0020727B" w:rsidRDefault="00240A13" w:rsidP="005955A9">
            <w:pPr>
              <w:widowControl w:val="0"/>
              <w:pBdr>
                <w:top w:val="nil"/>
                <w:left w:val="nil"/>
                <w:bottom w:val="nil"/>
                <w:right w:val="nil"/>
                <w:between w:val="nil"/>
              </w:pBdr>
              <w:jc w:val="both"/>
              <w:rPr>
                <w:lang w:val="uk-UA"/>
              </w:rPr>
            </w:pPr>
            <w:r w:rsidRPr="0020727B">
              <w:rPr>
                <w:lang w:val="uk-UA"/>
              </w:rPr>
              <w:t>4.</w:t>
            </w:r>
            <w:r w:rsidR="00431099" w:rsidRPr="0020727B">
              <w:rPr>
                <w:lang w:val="uk-UA"/>
              </w:rPr>
              <w:t>5</w:t>
            </w:r>
            <w:r w:rsidRPr="0020727B">
              <w:rPr>
                <w:lang w:val="uk-UA"/>
              </w:rPr>
              <w:t xml:space="preserve">.2. </w:t>
            </w:r>
            <w:r w:rsidR="003E7A64" w:rsidRPr="0020727B">
              <w:rPr>
                <w:lang w:val="uk-UA"/>
              </w:rPr>
              <w:t>перерахунку ціни в бік зменшення ціни тендерної пропозиції переможця без зменшення обсягів закупівлі;</w:t>
            </w:r>
          </w:p>
          <w:p w:rsidR="003E7A64" w:rsidRPr="0020727B" w:rsidRDefault="00240A13" w:rsidP="005955A9">
            <w:pPr>
              <w:widowControl w:val="0"/>
              <w:pBdr>
                <w:top w:val="nil"/>
                <w:left w:val="nil"/>
                <w:bottom w:val="nil"/>
                <w:right w:val="nil"/>
                <w:between w:val="nil"/>
              </w:pBdr>
              <w:jc w:val="both"/>
              <w:rPr>
                <w:lang w:val="uk-UA"/>
              </w:rPr>
            </w:pPr>
            <w:r w:rsidRPr="0020727B">
              <w:rPr>
                <w:lang w:val="uk-UA"/>
              </w:rPr>
              <w:t>4.</w:t>
            </w:r>
            <w:r w:rsidR="00431099" w:rsidRPr="0020727B">
              <w:rPr>
                <w:lang w:val="uk-UA"/>
              </w:rPr>
              <w:t>5</w:t>
            </w:r>
            <w:r w:rsidRPr="0020727B">
              <w:rPr>
                <w:lang w:val="uk-UA"/>
              </w:rPr>
              <w:t xml:space="preserve">.3. </w:t>
            </w:r>
            <w:r w:rsidR="003E7A64" w:rsidRPr="0020727B">
              <w:rPr>
                <w:lang w:val="uk-UA"/>
              </w:rPr>
              <w:t>перерахунку ціни та обсягів товарів в бік зменшення за умови необхідності приведення обсягів товарів до кратності упаковки</w:t>
            </w:r>
            <w:r w:rsidRPr="0020727B">
              <w:rPr>
                <w:lang w:val="uk-UA"/>
              </w:rPr>
              <w:t>.</w:t>
            </w:r>
            <w:r w:rsidR="003E7A64" w:rsidRPr="0020727B">
              <w:rPr>
                <w:lang w:val="uk-UA"/>
              </w:rPr>
              <w:t xml:space="preserve"> </w:t>
            </w:r>
          </w:p>
          <w:p w:rsidR="00431099" w:rsidRPr="0020727B" w:rsidRDefault="00431099" w:rsidP="005955A9">
            <w:pPr>
              <w:shd w:val="clear" w:color="auto" w:fill="FFFFFF"/>
              <w:jc w:val="both"/>
              <w:rPr>
                <w:lang w:val="uk-UA"/>
              </w:rPr>
            </w:pPr>
            <w:r w:rsidRPr="0020727B">
              <w:rPr>
                <w:lang w:val="uk-UA"/>
              </w:rPr>
              <w:t xml:space="preserve">4.6. </w:t>
            </w:r>
            <w:bookmarkStart w:id="9" w:name="n1808"/>
            <w:bookmarkEnd w:id="9"/>
            <w:r w:rsidRPr="0020727B">
              <w:rPr>
                <w:lang w:val="uk-UA"/>
              </w:rPr>
              <w:t>Договір про закупівлю є нікчемним у разі:</w:t>
            </w:r>
          </w:p>
          <w:p w:rsidR="00431099" w:rsidRPr="0020727B" w:rsidRDefault="00431099" w:rsidP="005955A9">
            <w:pPr>
              <w:shd w:val="clear" w:color="auto" w:fill="FFFFFF"/>
              <w:ind w:firstLine="624"/>
              <w:jc w:val="both"/>
              <w:rPr>
                <w:lang w:val="uk-UA"/>
              </w:rPr>
            </w:pPr>
            <w:r w:rsidRPr="0020727B">
              <w:rPr>
                <w:lang w:val="uk-UA"/>
              </w:rPr>
              <w:t>1) коли замовник уклав договір про закупівлю з порушенням вимог, визначених пунктом 5 Особливостей;</w:t>
            </w:r>
          </w:p>
          <w:p w:rsidR="00431099" w:rsidRPr="0020727B" w:rsidRDefault="00431099" w:rsidP="005955A9">
            <w:pPr>
              <w:shd w:val="clear" w:color="auto" w:fill="FFFFFF"/>
              <w:ind w:firstLine="624"/>
              <w:jc w:val="both"/>
              <w:rPr>
                <w:lang w:val="uk-UA"/>
              </w:rPr>
            </w:pPr>
            <w:r w:rsidRPr="0020727B">
              <w:rPr>
                <w:lang w:val="uk-UA"/>
              </w:rPr>
              <w:t>2) укладення договору про закупівлю з порушенням вимог пункту 18 Особливостей;</w:t>
            </w:r>
          </w:p>
          <w:p w:rsidR="00431099" w:rsidRPr="0020727B" w:rsidRDefault="00431099" w:rsidP="005955A9">
            <w:pPr>
              <w:shd w:val="clear" w:color="auto" w:fill="FFFFFF"/>
              <w:ind w:firstLine="624"/>
              <w:jc w:val="both"/>
              <w:rPr>
                <w:lang w:val="uk-UA"/>
              </w:rPr>
            </w:pPr>
            <w:r w:rsidRPr="0020727B">
              <w:rPr>
                <w:lang w:val="uk-UA"/>
              </w:rPr>
              <w:t>3) укладення договору про закупівлю в період оскарження відкритих торгів відповідно до статті 18 Закону та Особливостей;</w:t>
            </w:r>
          </w:p>
          <w:p w:rsidR="00431099" w:rsidRPr="0020727B" w:rsidRDefault="00431099" w:rsidP="005955A9">
            <w:pPr>
              <w:shd w:val="clear" w:color="auto" w:fill="FFFFFF"/>
              <w:ind w:firstLine="624"/>
              <w:jc w:val="both"/>
              <w:rPr>
                <w:lang w:val="uk-UA"/>
              </w:rPr>
            </w:pPr>
            <w:r w:rsidRPr="0020727B">
              <w:rPr>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431099" w:rsidRPr="0020727B" w:rsidRDefault="00431099" w:rsidP="005955A9">
            <w:pPr>
              <w:widowControl w:val="0"/>
              <w:pBdr>
                <w:top w:val="nil"/>
                <w:left w:val="nil"/>
                <w:bottom w:val="nil"/>
                <w:right w:val="nil"/>
                <w:between w:val="nil"/>
              </w:pBdr>
              <w:ind w:firstLine="624"/>
              <w:jc w:val="both"/>
              <w:rPr>
                <w:color w:val="000000"/>
                <w:lang w:val="uk-UA"/>
              </w:rPr>
            </w:pPr>
            <w:r w:rsidRPr="0020727B">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E7A64" w:rsidRPr="0020727B" w:rsidTr="005955A9">
        <w:trPr>
          <w:trHeight w:val="1119"/>
        </w:trPr>
        <w:tc>
          <w:tcPr>
            <w:tcW w:w="705" w:type="dxa"/>
          </w:tcPr>
          <w:p w:rsidR="003E7A64" w:rsidRPr="0020727B" w:rsidRDefault="003E7A64" w:rsidP="005955A9">
            <w:pPr>
              <w:widowControl w:val="0"/>
              <w:jc w:val="both"/>
              <w:rPr>
                <w:lang w:val="uk-UA"/>
              </w:rPr>
            </w:pPr>
            <w:r w:rsidRPr="0020727B">
              <w:rPr>
                <w:lang w:val="uk-UA"/>
              </w:rPr>
              <w:lastRenderedPageBreak/>
              <w:t>5</w:t>
            </w:r>
          </w:p>
        </w:tc>
        <w:tc>
          <w:tcPr>
            <w:tcW w:w="2805" w:type="dxa"/>
          </w:tcPr>
          <w:p w:rsidR="003E7A64" w:rsidRPr="0020727B" w:rsidRDefault="003E7A64" w:rsidP="005955A9">
            <w:pPr>
              <w:widowControl w:val="0"/>
              <w:jc w:val="both"/>
              <w:rPr>
                <w:lang w:val="uk-UA"/>
              </w:rPr>
            </w:pPr>
            <w:r w:rsidRPr="0020727B">
              <w:rPr>
                <w:b/>
                <w:color w:val="000000"/>
                <w:lang w:val="uk-UA"/>
              </w:rPr>
              <w:t>Забезпечення виконання договору про закупівлю</w:t>
            </w:r>
          </w:p>
        </w:tc>
        <w:tc>
          <w:tcPr>
            <w:tcW w:w="6450" w:type="dxa"/>
            <w:vAlign w:val="center"/>
          </w:tcPr>
          <w:p w:rsidR="003E7A64" w:rsidRPr="0020727B" w:rsidRDefault="003E7A64" w:rsidP="005955A9">
            <w:pPr>
              <w:widowControl w:val="0"/>
              <w:ind w:right="120"/>
              <w:jc w:val="both"/>
              <w:rPr>
                <w:lang w:val="uk-UA"/>
              </w:rPr>
            </w:pPr>
            <w:r w:rsidRPr="0020727B">
              <w:rPr>
                <w:lang w:val="uk-UA"/>
              </w:rPr>
              <w:t>Забезпечення виконання договору про закупівлю не вимагається.</w:t>
            </w:r>
          </w:p>
        </w:tc>
      </w:tr>
      <w:tr w:rsidR="00431099" w:rsidRPr="0020727B" w:rsidTr="005955A9">
        <w:trPr>
          <w:trHeight w:val="1119"/>
        </w:trPr>
        <w:tc>
          <w:tcPr>
            <w:tcW w:w="705" w:type="dxa"/>
          </w:tcPr>
          <w:p w:rsidR="00431099" w:rsidRPr="0020727B" w:rsidRDefault="00431099" w:rsidP="005955A9">
            <w:pPr>
              <w:widowControl w:val="0"/>
              <w:jc w:val="both"/>
              <w:rPr>
                <w:lang w:val="uk-UA"/>
              </w:rPr>
            </w:pPr>
            <w:r w:rsidRPr="0020727B">
              <w:rPr>
                <w:lang w:val="uk-UA"/>
              </w:rPr>
              <w:lastRenderedPageBreak/>
              <w:t>6</w:t>
            </w:r>
          </w:p>
        </w:tc>
        <w:tc>
          <w:tcPr>
            <w:tcW w:w="2805" w:type="dxa"/>
          </w:tcPr>
          <w:p w:rsidR="00431099" w:rsidRPr="0020727B" w:rsidRDefault="00431099" w:rsidP="005955A9">
            <w:pPr>
              <w:pStyle w:val="a8"/>
              <w:spacing w:before="0" w:beforeAutospacing="0" w:after="0" w:afterAutospacing="0"/>
              <w:jc w:val="both"/>
              <w:rPr>
                <w:b/>
                <w:lang w:val="uk-UA"/>
              </w:rPr>
            </w:pPr>
            <w:r w:rsidRPr="0020727B">
              <w:rPr>
                <w:b/>
                <w:lang w:val="uk-UA"/>
              </w:rPr>
              <w:t>Дії замовника при відмові переможця торгів підписати договір про закупівлю</w:t>
            </w:r>
          </w:p>
        </w:tc>
        <w:tc>
          <w:tcPr>
            <w:tcW w:w="6450" w:type="dxa"/>
          </w:tcPr>
          <w:p w:rsidR="00431099" w:rsidRPr="0020727B" w:rsidRDefault="00431099" w:rsidP="005955A9">
            <w:pPr>
              <w:shd w:val="clear" w:color="auto" w:fill="FFFFFF"/>
              <w:jc w:val="both"/>
              <w:rPr>
                <w:color w:val="000000"/>
                <w:lang w:val="uk-UA"/>
              </w:rPr>
            </w:pPr>
            <w:r w:rsidRPr="0020727B">
              <w:rPr>
                <w:lang w:val="uk-UA" w:eastAsia="uk-UA"/>
              </w:rPr>
              <w:t xml:space="preserve">6.1. </w:t>
            </w:r>
            <w:r w:rsidRPr="0020727B">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5955A9" w:rsidRDefault="005955A9" w:rsidP="005955A9">
      <w:pPr>
        <w:jc w:val="both"/>
        <w:rPr>
          <w:lang w:val="uk-UA"/>
        </w:rPr>
      </w:pPr>
    </w:p>
    <w:p w:rsidR="005955A9" w:rsidRDefault="005955A9" w:rsidP="005955A9">
      <w:pPr>
        <w:spacing w:after="160" w:line="259" w:lineRule="auto"/>
        <w:jc w:val="both"/>
        <w:rPr>
          <w:lang w:val="uk-UA"/>
        </w:rPr>
      </w:pPr>
      <w:r>
        <w:rPr>
          <w:lang w:val="uk-UA"/>
        </w:rPr>
        <w:br w:type="page"/>
      </w:r>
    </w:p>
    <w:p w:rsidR="005955A9" w:rsidRPr="005955A9" w:rsidRDefault="005955A9" w:rsidP="005955A9">
      <w:pPr>
        <w:jc w:val="both"/>
        <w:rPr>
          <w:b/>
          <w:lang w:val="uk-UA"/>
        </w:rPr>
      </w:pPr>
      <w:r w:rsidRPr="005955A9">
        <w:rPr>
          <w:b/>
          <w:i/>
          <w:lang w:val="uk-UA"/>
        </w:rPr>
        <w:lastRenderedPageBreak/>
        <w:t xml:space="preserve">          </w:t>
      </w:r>
      <w:r w:rsidRPr="005955A9">
        <w:rPr>
          <w:b/>
          <w:i/>
          <w:lang w:val="uk-UA"/>
        </w:rPr>
        <w:tab/>
      </w:r>
      <w:r w:rsidRPr="005955A9">
        <w:rPr>
          <w:b/>
          <w:i/>
          <w:lang w:val="uk-UA"/>
        </w:rPr>
        <w:tab/>
        <w:t xml:space="preserve"> </w:t>
      </w:r>
      <w:r w:rsidRPr="005955A9">
        <w:rPr>
          <w:b/>
          <w:i/>
          <w:lang w:val="uk-UA"/>
        </w:rPr>
        <w:tab/>
      </w:r>
      <w:r w:rsidRPr="005955A9">
        <w:rPr>
          <w:b/>
          <w:i/>
          <w:lang w:val="uk-UA"/>
        </w:rPr>
        <w:tab/>
      </w:r>
      <w:r w:rsidRPr="005955A9">
        <w:rPr>
          <w:b/>
          <w:i/>
          <w:lang w:val="uk-UA"/>
        </w:rPr>
        <w:tab/>
      </w:r>
      <w:r w:rsidRPr="005955A9">
        <w:rPr>
          <w:b/>
          <w:i/>
          <w:lang w:val="uk-UA"/>
        </w:rPr>
        <w:tab/>
      </w:r>
      <w:r w:rsidRPr="005955A9">
        <w:rPr>
          <w:b/>
          <w:i/>
          <w:lang w:val="uk-UA"/>
        </w:rPr>
        <w:tab/>
      </w:r>
    </w:p>
    <w:p w:rsidR="005955A9" w:rsidRPr="005955A9" w:rsidRDefault="005955A9" w:rsidP="005955A9">
      <w:pPr>
        <w:jc w:val="right"/>
        <w:rPr>
          <w:b/>
          <w:lang w:val="uk-UA"/>
        </w:rPr>
      </w:pPr>
      <w:r w:rsidRPr="005955A9">
        <w:rPr>
          <w:b/>
          <w:lang w:val="uk-UA"/>
        </w:rPr>
        <w:t>Додаток 1 до тендерної документації</w:t>
      </w:r>
    </w:p>
    <w:p w:rsidR="005955A9" w:rsidRPr="005955A9" w:rsidRDefault="005955A9" w:rsidP="005955A9">
      <w:pPr>
        <w:jc w:val="both"/>
        <w:rPr>
          <w:lang w:val="uk-UA"/>
        </w:rPr>
      </w:pPr>
      <w:r w:rsidRPr="005955A9">
        <w:rPr>
          <w:i/>
          <w:lang w:val="uk-UA"/>
        </w:rPr>
        <w:t> </w:t>
      </w:r>
    </w:p>
    <w:p w:rsidR="005955A9" w:rsidRPr="005955A9" w:rsidRDefault="005955A9" w:rsidP="005955A9">
      <w:pPr>
        <w:jc w:val="both"/>
        <w:rPr>
          <w:b/>
          <w:lang w:val="uk-UA"/>
        </w:rPr>
      </w:pPr>
    </w:p>
    <w:p w:rsidR="005955A9" w:rsidRPr="005955A9" w:rsidRDefault="005955A9" w:rsidP="005955A9">
      <w:pPr>
        <w:jc w:val="both"/>
        <w:rPr>
          <w:b/>
          <w:lang w:val="uk-UA"/>
        </w:rPr>
      </w:pPr>
      <w:r w:rsidRPr="005955A9">
        <w:rPr>
          <w:b/>
          <w:lang w:val="uk-UA"/>
        </w:rPr>
        <w:t xml:space="preserve"> </w:t>
      </w:r>
      <w:r>
        <w:rPr>
          <w:b/>
          <w:lang w:val="uk-UA"/>
        </w:rPr>
        <w:t xml:space="preserve">1. </w:t>
      </w:r>
      <w:r w:rsidRPr="005955A9">
        <w:rPr>
          <w:b/>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5955A9" w:rsidRPr="005955A9" w:rsidRDefault="005955A9" w:rsidP="005955A9">
      <w:pPr>
        <w:jc w:val="both"/>
        <w:rPr>
          <w:lang w:val="uk-UA"/>
        </w:rPr>
      </w:pPr>
      <w:r w:rsidRPr="005955A9">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955A9">
        <w:rPr>
          <w:lang w:val="uk-UA"/>
        </w:rPr>
        <w:t>закупівель</w:t>
      </w:r>
      <w:proofErr w:type="spellEnd"/>
      <w:r w:rsidRPr="005955A9">
        <w:rPr>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955A9" w:rsidRPr="005955A9" w:rsidRDefault="005955A9" w:rsidP="005955A9">
      <w:pPr>
        <w:jc w:val="both"/>
        <w:rPr>
          <w:lang w:val="uk-UA"/>
        </w:rPr>
      </w:pPr>
      <w:r w:rsidRPr="005955A9">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w:t>
      </w:r>
      <w:bookmarkStart w:id="10" w:name="_GoBack"/>
      <w:bookmarkEnd w:id="10"/>
      <w:r w:rsidRPr="005955A9">
        <w:rPr>
          <w:lang w:val="uk-UA"/>
        </w:rPr>
        <w:t xml:space="preserve">ектронній системі </w:t>
      </w:r>
      <w:proofErr w:type="spellStart"/>
      <w:r w:rsidRPr="005955A9">
        <w:rPr>
          <w:lang w:val="uk-UA"/>
        </w:rPr>
        <w:t>закупівель</w:t>
      </w:r>
      <w:proofErr w:type="spellEnd"/>
      <w:r w:rsidRPr="005955A9">
        <w:rPr>
          <w:lang w:val="uk-UA"/>
        </w:rPr>
        <w:t xml:space="preserve"> під час подання тендерної пропозиції.</w:t>
      </w:r>
    </w:p>
    <w:p w:rsidR="005955A9" w:rsidRPr="005955A9" w:rsidRDefault="005955A9" w:rsidP="005955A9">
      <w:pPr>
        <w:jc w:val="both"/>
        <w:rPr>
          <w:lang w:val="uk-UA"/>
        </w:rPr>
      </w:pPr>
      <w:r w:rsidRPr="005955A9">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955A9">
        <w:rPr>
          <w:lang w:val="uk-UA"/>
        </w:rPr>
        <w:t>закупівель</w:t>
      </w:r>
      <w:proofErr w:type="spellEnd"/>
      <w:r w:rsidRPr="005955A9">
        <w:rPr>
          <w:lang w:val="uk-UA"/>
        </w:rPr>
        <w:t xml:space="preserve"> відсутність в учасника процедури закупівлі підстав, визначених підпунктами 1 і 7 цього пункту.</w:t>
      </w:r>
    </w:p>
    <w:p w:rsidR="005955A9" w:rsidRPr="005955A9" w:rsidRDefault="005955A9" w:rsidP="005955A9">
      <w:pPr>
        <w:jc w:val="both"/>
        <w:rPr>
          <w:lang w:val="uk-UA"/>
        </w:rPr>
      </w:pPr>
      <w:r w:rsidRPr="005955A9">
        <w:rPr>
          <w:lang w:val="uk-UA"/>
        </w:rPr>
        <w:t xml:space="preserve">Учасник  повинен надати </w:t>
      </w:r>
      <w:r w:rsidRPr="005955A9">
        <w:rPr>
          <w:b/>
          <w:lang w:val="uk-UA"/>
        </w:rPr>
        <w:t>довідку у довільній формі</w:t>
      </w:r>
      <w:r w:rsidRPr="005955A9">
        <w:rPr>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55A9" w:rsidRPr="005955A9" w:rsidRDefault="005955A9" w:rsidP="005955A9">
      <w:pPr>
        <w:jc w:val="both"/>
        <w:rPr>
          <w:b/>
          <w:lang w:val="uk-UA"/>
        </w:rPr>
      </w:pPr>
    </w:p>
    <w:p w:rsidR="005955A9" w:rsidRPr="005955A9" w:rsidRDefault="005955A9" w:rsidP="005955A9">
      <w:pPr>
        <w:jc w:val="both"/>
        <w:rPr>
          <w:b/>
          <w:lang w:val="uk-UA"/>
        </w:rPr>
      </w:pPr>
      <w:r>
        <w:rPr>
          <w:b/>
          <w:lang w:val="uk-UA"/>
        </w:rPr>
        <w:t>2</w:t>
      </w:r>
      <w:r w:rsidRPr="005955A9">
        <w:rPr>
          <w:b/>
          <w:lang w:val="uk-UA"/>
        </w:rPr>
        <w:t xml:space="preserve">. Перелік документів та інформації  для підтвердження відповідності ПЕРЕМОЖЦЯ вимогам, визначеним у пункті </w:t>
      </w:r>
      <w:r w:rsidRPr="005955A9">
        <w:rPr>
          <w:lang w:val="uk-UA"/>
        </w:rPr>
        <w:t>47</w:t>
      </w:r>
      <w:r w:rsidRPr="005955A9">
        <w:rPr>
          <w:b/>
          <w:lang w:val="uk-UA"/>
        </w:rPr>
        <w:t xml:space="preserve"> Особливостей:</w:t>
      </w:r>
    </w:p>
    <w:p w:rsidR="005955A9" w:rsidRPr="005955A9" w:rsidRDefault="005955A9" w:rsidP="005955A9">
      <w:pPr>
        <w:jc w:val="both"/>
        <w:rPr>
          <w:lang w:val="uk-UA"/>
        </w:rPr>
      </w:pPr>
      <w:r w:rsidRPr="005955A9">
        <w:rPr>
          <w:lang w:val="uk-UA"/>
        </w:rPr>
        <w:t xml:space="preserve">Переможець процедури закупівлі у строк, що </w:t>
      </w:r>
      <w:r w:rsidRPr="005955A9">
        <w:rPr>
          <w:b/>
          <w:i/>
          <w:lang w:val="uk-UA"/>
        </w:rPr>
        <w:t xml:space="preserve">не перевищує чотири дні </w:t>
      </w:r>
      <w:r w:rsidRPr="005955A9">
        <w:rPr>
          <w:lang w:val="uk-UA"/>
        </w:rPr>
        <w:t xml:space="preserve">з дати оприлюднення в електронній системі </w:t>
      </w:r>
      <w:proofErr w:type="spellStart"/>
      <w:r w:rsidRPr="005955A9">
        <w:rPr>
          <w:lang w:val="uk-UA"/>
        </w:rPr>
        <w:t>закупівель</w:t>
      </w:r>
      <w:proofErr w:type="spellEnd"/>
      <w:r w:rsidRPr="005955A9">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955A9">
        <w:rPr>
          <w:lang w:val="uk-UA"/>
        </w:rPr>
        <w:t>закупівель</w:t>
      </w:r>
      <w:proofErr w:type="spellEnd"/>
      <w:r w:rsidRPr="005955A9">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955A9" w:rsidRPr="005955A9" w:rsidRDefault="005955A9" w:rsidP="005955A9">
      <w:pPr>
        <w:jc w:val="both"/>
        <w:rPr>
          <w:b/>
          <w:lang w:val="uk-UA"/>
        </w:rPr>
      </w:pPr>
      <w:r w:rsidRPr="005955A9">
        <w:rPr>
          <w:lang w:val="uk-UA"/>
        </w:rPr>
        <w:t> </w:t>
      </w:r>
      <w:r>
        <w:rPr>
          <w:b/>
          <w:lang w:val="uk-UA"/>
        </w:rPr>
        <w:t>2</w:t>
      </w:r>
      <w:r w:rsidRPr="005955A9">
        <w:rPr>
          <w:b/>
          <w:lang w:val="uk-UA"/>
        </w:rPr>
        <w:t>.1. Документи, які надаються  ПЕРЕМОЖЦЕМ (юридичною особою):</w:t>
      </w:r>
    </w:p>
    <w:tbl>
      <w:tblPr>
        <w:tblW w:w="9871" w:type="dxa"/>
        <w:tblInd w:w="-100" w:type="dxa"/>
        <w:tblLayout w:type="fixed"/>
        <w:tblLook w:val="0400" w:firstRow="0" w:lastRow="0" w:firstColumn="0" w:lastColumn="0" w:noHBand="0" w:noVBand="1"/>
      </w:tblPr>
      <w:tblGrid>
        <w:gridCol w:w="516"/>
        <w:gridCol w:w="4599"/>
        <w:gridCol w:w="4756"/>
      </w:tblGrid>
      <w:tr w:rsidR="005955A9" w:rsidRPr="005955A9" w:rsidTr="00462AA6">
        <w:trPr>
          <w:trHeight w:val="10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lang w:val="uk-UA"/>
              </w:rPr>
            </w:pPr>
            <w:r w:rsidRPr="005955A9">
              <w:rPr>
                <w:b/>
                <w:lang w:val="uk-UA"/>
              </w:rPr>
              <w:t>№</w:t>
            </w:r>
          </w:p>
          <w:p w:rsidR="005955A9" w:rsidRPr="005955A9" w:rsidRDefault="005955A9" w:rsidP="005955A9">
            <w:pPr>
              <w:jc w:val="both"/>
              <w:rPr>
                <w:lang w:val="uk-UA"/>
              </w:rPr>
            </w:pPr>
            <w:r w:rsidRPr="005955A9">
              <w:rPr>
                <w:b/>
                <w:lang w:val="uk-UA"/>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b/>
                <w:lang w:val="uk-UA"/>
              </w:rPr>
            </w:pPr>
          </w:p>
          <w:p w:rsidR="005955A9" w:rsidRPr="005955A9" w:rsidRDefault="005955A9" w:rsidP="005955A9">
            <w:pPr>
              <w:jc w:val="both"/>
              <w:rPr>
                <w:b/>
                <w:lang w:val="uk-UA"/>
              </w:rPr>
            </w:pPr>
            <w:r w:rsidRPr="005955A9">
              <w:rPr>
                <w:b/>
                <w:lang w:val="uk-UA"/>
              </w:rPr>
              <w:t xml:space="preserve">Вимоги згідно п. </w:t>
            </w:r>
            <w:r w:rsidRPr="005955A9">
              <w:rPr>
                <w:lang w:val="uk-UA"/>
              </w:rPr>
              <w:t>47</w:t>
            </w:r>
            <w:r w:rsidRPr="005955A9">
              <w:rPr>
                <w:b/>
                <w:lang w:val="uk-UA"/>
              </w:rPr>
              <w:t xml:space="preserve"> Особливостей</w:t>
            </w:r>
          </w:p>
          <w:p w:rsidR="005955A9" w:rsidRPr="005955A9" w:rsidRDefault="005955A9" w:rsidP="005955A9">
            <w:pPr>
              <w:jc w:val="both"/>
              <w:rPr>
                <w:b/>
                <w:lang w:val="uk-UA"/>
              </w:rPr>
            </w:pP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b/>
                <w:lang w:val="uk-UA"/>
              </w:rPr>
            </w:pPr>
            <w:r w:rsidRPr="005955A9">
              <w:rPr>
                <w:b/>
                <w:lang w:val="uk-UA"/>
              </w:rPr>
              <w:t xml:space="preserve">Переможець торгів на виконання вимоги згідно п. </w:t>
            </w:r>
            <w:r w:rsidRPr="005955A9">
              <w:rPr>
                <w:lang w:val="uk-UA"/>
              </w:rPr>
              <w:t>47</w:t>
            </w:r>
            <w:r w:rsidRPr="005955A9">
              <w:rPr>
                <w:b/>
                <w:lang w:val="uk-UA"/>
              </w:rPr>
              <w:t xml:space="preserve"> Особливостей (підтвердження відсутності підстав) повинен надати таку інформацію:</w:t>
            </w:r>
          </w:p>
        </w:tc>
      </w:tr>
      <w:tr w:rsidR="005955A9" w:rsidRPr="0021510D" w:rsidTr="00462AA6">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lang w:val="uk-UA"/>
              </w:rPr>
            </w:pPr>
            <w:r w:rsidRPr="005955A9">
              <w:rPr>
                <w:b/>
                <w:lang w:val="uk-UA"/>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lang w:val="uk-UA"/>
              </w:rPr>
            </w:pPr>
            <w:r w:rsidRPr="005955A9">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55A9" w:rsidRPr="005955A9" w:rsidRDefault="005955A9" w:rsidP="005955A9">
            <w:pPr>
              <w:jc w:val="both"/>
              <w:rPr>
                <w:b/>
                <w:lang w:val="uk-UA"/>
              </w:rPr>
            </w:pPr>
            <w:r w:rsidRPr="005955A9">
              <w:rPr>
                <w:b/>
                <w:lang w:val="uk-UA"/>
              </w:rPr>
              <w:t>(підпункт 3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b/>
                <w:lang w:val="uk-UA"/>
              </w:rPr>
            </w:pPr>
            <w:r w:rsidRPr="005955A9">
              <w:rPr>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5955A9" w:rsidRPr="005955A9" w:rsidRDefault="005955A9" w:rsidP="005955A9">
            <w:pPr>
              <w:jc w:val="both"/>
              <w:rPr>
                <w:i/>
                <w:lang w:val="uk-UA"/>
              </w:rPr>
            </w:pPr>
            <w:r w:rsidRPr="005955A9">
              <w:rPr>
                <w:i/>
                <w:lang w:val="uk-UA"/>
              </w:rPr>
              <w:t xml:space="preserve">*Згідно з пунктом 47 Особливостей - Переможець процедури закупівлі у строк, що не перевищує чотири дні з дати </w:t>
            </w:r>
            <w:r w:rsidRPr="005955A9">
              <w:rPr>
                <w:i/>
                <w:lang w:val="uk-UA"/>
              </w:rPr>
              <w:lastRenderedPageBreak/>
              <w:t xml:space="preserve">оприлюднення в електронній системі </w:t>
            </w:r>
            <w:proofErr w:type="spellStart"/>
            <w:r w:rsidRPr="005955A9">
              <w:rPr>
                <w:i/>
                <w:lang w:val="uk-UA"/>
              </w:rPr>
              <w:t>закупівель</w:t>
            </w:r>
            <w:proofErr w:type="spellEnd"/>
            <w:r w:rsidRPr="005955A9">
              <w:rPr>
                <w:i/>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955A9">
              <w:rPr>
                <w:i/>
                <w:lang w:val="uk-UA"/>
              </w:rPr>
              <w:t>закупівель</w:t>
            </w:r>
            <w:proofErr w:type="spellEnd"/>
            <w:r w:rsidRPr="005955A9">
              <w:rPr>
                <w:i/>
                <w:lang w:val="uk-UA"/>
              </w:rPr>
              <w:t xml:space="preserve"> документи, що підтверджують відсутність підстав, зазначених у </w:t>
            </w:r>
            <w:hyperlink r:id="rId16" w:anchor="n618" w:history="1">
              <w:r w:rsidRPr="005955A9">
                <w:rPr>
                  <w:rStyle w:val="a3"/>
                  <w:i/>
                  <w:lang w:val="uk-UA"/>
                </w:rPr>
                <w:t>підпунктах 3</w:t>
              </w:r>
            </w:hyperlink>
            <w:r w:rsidRPr="005955A9">
              <w:rPr>
                <w:i/>
                <w:lang w:val="uk-UA"/>
              </w:rPr>
              <w:t xml:space="preserve">, </w:t>
            </w:r>
            <w:hyperlink r:id="rId17" w:anchor="n620" w:history="1">
              <w:r w:rsidRPr="005955A9">
                <w:rPr>
                  <w:rStyle w:val="a3"/>
                  <w:i/>
                  <w:lang w:val="uk-UA"/>
                </w:rPr>
                <w:t>5</w:t>
              </w:r>
            </w:hyperlink>
            <w:r w:rsidRPr="005955A9">
              <w:rPr>
                <w:i/>
                <w:lang w:val="uk-UA"/>
              </w:rPr>
              <w:t xml:space="preserve">, </w:t>
            </w:r>
            <w:hyperlink r:id="rId18" w:anchor="n621" w:history="1">
              <w:r w:rsidRPr="005955A9">
                <w:rPr>
                  <w:rStyle w:val="a3"/>
                  <w:i/>
                  <w:lang w:val="uk-UA"/>
                </w:rPr>
                <w:t>6</w:t>
              </w:r>
            </w:hyperlink>
            <w:r w:rsidRPr="005955A9">
              <w:rPr>
                <w:i/>
                <w:lang w:val="uk-UA"/>
              </w:rPr>
              <w:t xml:space="preserve"> і </w:t>
            </w:r>
            <w:hyperlink r:id="rId19" w:anchor="n627" w:history="1">
              <w:r w:rsidRPr="005955A9">
                <w:rPr>
                  <w:rStyle w:val="a3"/>
                  <w:i/>
                  <w:lang w:val="uk-UA"/>
                </w:rPr>
                <w:t>12</w:t>
              </w:r>
            </w:hyperlink>
            <w:r w:rsidRPr="005955A9">
              <w:rPr>
                <w:i/>
                <w:lang w:val="uk-UA"/>
              </w:rPr>
              <w:t xml:space="preserve"> та в </w:t>
            </w:r>
            <w:hyperlink r:id="rId20" w:anchor="n628" w:history="1">
              <w:r w:rsidRPr="005955A9">
                <w:rPr>
                  <w:rStyle w:val="a3"/>
                  <w:i/>
                  <w:lang w:val="uk-UA"/>
                </w:rPr>
                <w:t>абзаці чотирнадцятому</w:t>
              </w:r>
            </w:hyperlink>
            <w:r w:rsidRPr="005955A9">
              <w:rPr>
                <w:i/>
                <w:lang w:val="uk-UA"/>
              </w:rPr>
              <w:t xml:space="preserve"> цього пункту.</w:t>
            </w:r>
          </w:p>
          <w:p w:rsidR="005955A9" w:rsidRPr="005955A9" w:rsidRDefault="005955A9" w:rsidP="005955A9">
            <w:pPr>
              <w:jc w:val="both"/>
              <w:rPr>
                <w:i/>
                <w:lang w:val="uk-UA"/>
              </w:rPr>
            </w:pPr>
            <w:r w:rsidRPr="005955A9">
              <w:rPr>
                <w:i/>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5955A9">
              <w:rPr>
                <w:i/>
                <w:lang w:val="uk-UA"/>
              </w:rPr>
              <w:t>закупівель</w:t>
            </w:r>
            <w:proofErr w:type="spellEnd"/>
            <w:r w:rsidRPr="005955A9">
              <w:rPr>
                <w:i/>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history="1">
              <w:r w:rsidRPr="005955A9">
                <w:rPr>
                  <w:rStyle w:val="a3"/>
                  <w:i/>
                  <w:lang w:val="uk-UA"/>
                </w:rPr>
                <w:t>підпунктах 3</w:t>
              </w:r>
            </w:hyperlink>
            <w:r w:rsidRPr="005955A9">
              <w:rPr>
                <w:i/>
                <w:lang w:val="uk-UA"/>
              </w:rPr>
              <w:t xml:space="preserve">, </w:t>
            </w:r>
            <w:hyperlink r:id="rId22" w:anchor="n620" w:history="1">
              <w:r w:rsidRPr="005955A9">
                <w:rPr>
                  <w:rStyle w:val="a3"/>
                  <w:i/>
                  <w:lang w:val="uk-UA"/>
                </w:rPr>
                <w:t>5</w:t>
              </w:r>
            </w:hyperlink>
            <w:r w:rsidRPr="005955A9">
              <w:rPr>
                <w:i/>
                <w:lang w:val="uk-UA"/>
              </w:rPr>
              <w:t xml:space="preserve">, </w:t>
            </w:r>
            <w:hyperlink r:id="rId23" w:anchor="n621" w:history="1">
              <w:r w:rsidRPr="005955A9">
                <w:rPr>
                  <w:rStyle w:val="a3"/>
                  <w:i/>
                  <w:lang w:val="uk-UA"/>
                </w:rPr>
                <w:t>6</w:t>
              </w:r>
            </w:hyperlink>
            <w:r w:rsidRPr="005955A9">
              <w:rPr>
                <w:i/>
                <w:lang w:val="uk-UA"/>
              </w:rPr>
              <w:t xml:space="preserve"> і </w:t>
            </w:r>
            <w:hyperlink r:id="rId24" w:anchor="n627" w:history="1">
              <w:r w:rsidRPr="005955A9">
                <w:rPr>
                  <w:rStyle w:val="a3"/>
                  <w:i/>
                  <w:lang w:val="uk-UA"/>
                </w:rPr>
                <w:t>12</w:t>
              </w:r>
            </w:hyperlink>
            <w:r w:rsidRPr="005955A9">
              <w:rPr>
                <w:i/>
                <w:lang w:val="uk-UA"/>
              </w:rPr>
              <w:t xml:space="preserve"> та в </w:t>
            </w:r>
            <w:hyperlink r:id="rId25" w:anchor="n628" w:history="1">
              <w:r w:rsidRPr="005955A9">
                <w:rPr>
                  <w:rStyle w:val="a3"/>
                  <w:i/>
                  <w:lang w:val="uk-UA"/>
                </w:rPr>
                <w:t>абзаці чотирнадцятому</w:t>
              </w:r>
            </w:hyperlink>
            <w:r w:rsidRPr="005955A9">
              <w:rPr>
                <w:i/>
                <w:lang w:val="uk-UA"/>
              </w:rPr>
              <w:t xml:space="preserve"> пункту 47 Особливостей.</w:t>
            </w:r>
          </w:p>
          <w:p w:rsidR="005955A9" w:rsidRPr="005955A9" w:rsidRDefault="005955A9" w:rsidP="005955A9">
            <w:pPr>
              <w:jc w:val="both"/>
              <w:rPr>
                <w:i/>
                <w:lang w:val="uk-UA"/>
              </w:rPr>
            </w:pPr>
            <w:r w:rsidRPr="005955A9">
              <w:rPr>
                <w:i/>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955A9">
              <w:rPr>
                <w:i/>
                <w:lang w:val="uk-UA"/>
              </w:rPr>
              <w:t>безпекових</w:t>
            </w:r>
            <w:proofErr w:type="spellEnd"/>
            <w:r w:rsidRPr="005955A9">
              <w:rPr>
                <w:i/>
                <w:lang w:val="uk-UA"/>
              </w:rPr>
              <w:t xml:space="preserve"> аспектів. Проте згідно з постановою Кабінету Міністрів України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955A9">
              <w:rPr>
                <w:b/>
                <w:i/>
                <w:lang w:val="uk-UA"/>
              </w:rPr>
              <w:t xml:space="preserve"> </w:t>
            </w:r>
            <w:r w:rsidRPr="005955A9">
              <w:rPr>
                <w:i/>
                <w:lang w:val="uk-UA"/>
              </w:rPr>
              <w:t>свою роботу, так і відкриватись, поновлюватись у період воєнного стану.</w:t>
            </w:r>
          </w:p>
          <w:p w:rsidR="005955A9" w:rsidRPr="005955A9" w:rsidRDefault="005955A9" w:rsidP="005955A9">
            <w:pPr>
              <w:jc w:val="both"/>
              <w:rPr>
                <w:lang w:val="uk-UA"/>
              </w:rPr>
            </w:pPr>
            <w:r w:rsidRPr="005955A9">
              <w:rPr>
                <w:i/>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5955A9">
              <w:rPr>
                <w:i/>
                <w:u w:val="single"/>
                <w:lang w:val="uk-UA"/>
              </w:rPr>
              <w:t>надається Переможцем.</w:t>
            </w:r>
          </w:p>
        </w:tc>
      </w:tr>
      <w:tr w:rsidR="005955A9" w:rsidRPr="0021510D" w:rsidTr="00462AA6">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lang w:val="uk-UA"/>
              </w:rPr>
            </w:pPr>
            <w:r w:rsidRPr="005955A9">
              <w:rPr>
                <w:b/>
                <w:lang w:val="uk-UA"/>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lang w:val="uk-UA"/>
              </w:rPr>
            </w:pPr>
            <w:r w:rsidRPr="005955A9">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55A9" w:rsidRPr="005955A9" w:rsidRDefault="005955A9" w:rsidP="005955A9">
            <w:pPr>
              <w:jc w:val="both"/>
              <w:rPr>
                <w:b/>
                <w:lang w:val="uk-UA"/>
              </w:rPr>
            </w:pPr>
            <w:r w:rsidRPr="005955A9">
              <w:rPr>
                <w:b/>
                <w:lang w:val="uk-UA"/>
              </w:rPr>
              <w:t>(підпункт 6 пункт 47 Особливостей)</w:t>
            </w:r>
          </w:p>
        </w:tc>
        <w:tc>
          <w:tcPr>
            <w:tcW w:w="47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b/>
                <w:lang w:val="uk-UA"/>
              </w:rPr>
            </w:pPr>
            <w:r w:rsidRPr="005955A9">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5955A9">
              <w:rPr>
                <w:b/>
                <w:lang w:val="uk-UA"/>
              </w:rPr>
              <w:lastRenderedPageBreak/>
              <w:t xml:space="preserve">щодо керівника учасника процедури закупівлі. </w:t>
            </w:r>
          </w:p>
          <w:p w:rsidR="005955A9" w:rsidRPr="005955A9" w:rsidRDefault="005955A9" w:rsidP="005955A9">
            <w:pPr>
              <w:jc w:val="both"/>
              <w:rPr>
                <w:b/>
                <w:lang w:val="uk-UA"/>
              </w:rPr>
            </w:pPr>
            <w:r w:rsidRPr="005955A9">
              <w:rPr>
                <w:b/>
                <w:lang w:val="uk-UA"/>
              </w:rPr>
              <w:t>Документ повинен бути виданий/ сформований/ отриманий в поточному році. </w:t>
            </w:r>
          </w:p>
          <w:p w:rsidR="005955A9" w:rsidRPr="005955A9" w:rsidRDefault="005955A9" w:rsidP="005955A9">
            <w:pPr>
              <w:jc w:val="both"/>
              <w:rPr>
                <w:b/>
                <w:lang w:val="uk-UA"/>
              </w:rPr>
            </w:pPr>
            <w:r w:rsidRPr="005955A9">
              <w:rPr>
                <w:i/>
                <w:lang w:val="uk-UA"/>
              </w:rPr>
              <w:t>Такий витяг включає відомості щодо притягнення особи до кримінальної відповідальності чи засудження за будь-якими статтями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w:t>
            </w:r>
            <w:r w:rsidRPr="005955A9">
              <w:rPr>
                <w:lang w:val="uk-UA"/>
              </w:rPr>
              <w:t> </w:t>
            </w:r>
          </w:p>
        </w:tc>
      </w:tr>
      <w:tr w:rsidR="005955A9" w:rsidRPr="005955A9" w:rsidTr="00462AA6">
        <w:trPr>
          <w:trHeight w:val="211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lang w:val="uk-UA"/>
              </w:rPr>
            </w:pPr>
            <w:r w:rsidRPr="005955A9">
              <w:rPr>
                <w:b/>
                <w:lang w:val="uk-UA"/>
              </w:rPr>
              <w:lastRenderedPageBreak/>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lang w:val="uk-UA"/>
              </w:rPr>
            </w:pPr>
            <w:r w:rsidRPr="005955A9">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55A9" w:rsidRPr="005955A9" w:rsidRDefault="005955A9" w:rsidP="005955A9">
            <w:pPr>
              <w:jc w:val="both"/>
              <w:rPr>
                <w:b/>
                <w:lang w:val="uk-UA"/>
              </w:rPr>
            </w:pPr>
            <w:r w:rsidRPr="005955A9">
              <w:rPr>
                <w:b/>
                <w:lang w:val="uk-UA"/>
              </w:rPr>
              <w:t>(підпункт 12 пункт 47 Особливостей)</w:t>
            </w:r>
          </w:p>
        </w:tc>
        <w:tc>
          <w:tcPr>
            <w:tcW w:w="475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b/>
                <w:lang w:val="uk-UA"/>
              </w:rPr>
            </w:pPr>
          </w:p>
        </w:tc>
      </w:tr>
      <w:tr w:rsidR="005955A9" w:rsidRPr="0021510D" w:rsidTr="00462AA6">
        <w:trPr>
          <w:trHeight w:val="62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b/>
                <w:lang w:val="uk-UA"/>
              </w:rPr>
            </w:pPr>
            <w:r w:rsidRPr="005955A9">
              <w:rPr>
                <w:b/>
                <w:lang w:val="uk-UA"/>
              </w:rPr>
              <w:lastRenderedPageBreak/>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lang w:val="uk-UA"/>
              </w:rPr>
            </w:pPr>
            <w:r w:rsidRPr="005955A9">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55A9" w:rsidRPr="005955A9" w:rsidRDefault="005955A9" w:rsidP="005955A9">
            <w:pPr>
              <w:jc w:val="both"/>
              <w:rPr>
                <w:b/>
                <w:lang w:val="uk-UA"/>
              </w:rPr>
            </w:pPr>
            <w:r w:rsidRPr="005955A9">
              <w:rPr>
                <w:b/>
                <w:lang w:val="uk-UA"/>
              </w:rPr>
              <w:t>(абзац 14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lang w:val="uk-UA"/>
              </w:rPr>
            </w:pPr>
            <w:r w:rsidRPr="005955A9">
              <w:rPr>
                <w:b/>
                <w:lang w:val="uk-UA"/>
              </w:rPr>
              <w:t>Довідка в довільній формі</w:t>
            </w:r>
            <w:r w:rsidRPr="005955A9">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55A9" w:rsidRPr="005955A9" w:rsidRDefault="005955A9" w:rsidP="005955A9">
      <w:pPr>
        <w:jc w:val="both"/>
        <w:rPr>
          <w:b/>
          <w:i/>
          <w:lang w:val="uk-UA"/>
        </w:rPr>
      </w:pPr>
      <w:r w:rsidRPr="005955A9">
        <w:rPr>
          <w:b/>
          <w:i/>
          <w:lang w:val="uk-UA"/>
        </w:rPr>
        <w:t>Примітки:</w:t>
      </w:r>
    </w:p>
    <w:p w:rsidR="005955A9" w:rsidRDefault="005955A9" w:rsidP="005955A9">
      <w:pPr>
        <w:jc w:val="both"/>
        <w:rPr>
          <w:i/>
          <w:lang w:val="uk-UA"/>
        </w:rPr>
      </w:pPr>
      <w:r w:rsidRPr="005955A9">
        <w:rPr>
          <w:i/>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955A9" w:rsidRPr="005955A9" w:rsidRDefault="005955A9" w:rsidP="005955A9">
      <w:pPr>
        <w:jc w:val="both"/>
        <w:rPr>
          <w:i/>
          <w:lang w:val="uk-UA"/>
        </w:rPr>
      </w:pPr>
    </w:p>
    <w:p w:rsidR="005955A9" w:rsidRDefault="005955A9" w:rsidP="005955A9">
      <w:pPr>
        <w:jc w:val="both"/>
        <w:rPr>
          <w:b/>
          <w:lang w:val="uk-UA"/>
        </w:rPr>
      </w:pPr>
      <w:r>
        <w:rPr>
          <w:b/>
          <w:lang w:val="uk-UA"/>
        </w:rPr>
        <w:t>2</w:t>
      </w:r>
      <w:r w:rsidRPr="005955A9">
        <w:rPr>
          <w:b/>
          <w:lang w:val="uk-UA"/>
        </w:rPr>
        <w:t>.2. Документи, які надаються ПЕРЕМОЖЦЕМ (фізичною особою чи фізичною особою — підприємцем):</w:t>
      </w:r>
    </w:p>
    <w:p w:rsidR="005955A9" w:rsidRPr="005955A9" w:rsidRDefault="005955A9" w:rsidP="005955A9">
      <w:pPr>
        <w:jc w:val="both"/>
        <w:rPr>
          <w:lang w:val="uk-UA"/>
        </w:rPr>
      </w:pPr>
    </w:p>
    <w:tbl>
      <w:tblPr>
        <w:tblW w:w="9871" w:type="dxa"/>
        <w:tblInd w:w="-100" w:type="dxa"/>
        <w:tblLayout w:type="fixed"/>
        <w:tblLook w:val="0400" w:firstRow="0" w:lastRow="0" w:firstColumn="0" w:lastColumn="0" w:noHBand="0" w:noVBand="1"/>
      </w:tblPr>
      <w:tblGrid>
        <w:gridCol w:w="587"/>
        <w:gridCol w:w="4427"/>
        <w:gridCol w:w="4857"/>
      </w:tblGrid>
      <w:tr w:rsidR="005955A9" w:rsidRPr="005955A9" w:rsidTr="00462A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sz w:val="22"/>
                <w:szCs w:val="22"/>
                <w:lang w:val="uk-UA"/>
              </w:rPr>
            </w:pPr>
            <w:r w:rsidRPr="005955A9">
              <w:rPr>
                <w:b/>
                <w:sz w:val="22"/>
                <w:szCs w:val="22"/>
                <w:lang w:val="uk-UA"/>
              </w:rPr>
              <w:lastRenderedPageBreak/>
              <w:t>№</w:t>
            </w:r>
          </w:p>
          <w:p w:rsidR="005955A9" w:rsidRPr="005955A9" w:rsidRDefault="005955A9" w:rsidP="005955A9">
            <w:pPr>
              <w:jc w:val="both"/>
              <w:rPr>
                <w:sz w:val="22"/>
                <w:szCs w:val="22"/>
                <w:lang w:val="uk-UA"/>
              </w:rPr>
            </w:pPr>
            <w:r w:rsidRPr="005955A9">
              <w:rPr>
                <w:b/>
                <w:sz w:val="22"/>
                <w:szCs w:val="22"/>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sz w:val="22"/>
                <w:szCs w:val="22"/>
                <w:lang w:val="uk-UA"/>
              </w:rPr>
            </w:pPr>
            <w:r w:rsidRPr="005955A9">
              <w:rPr>
                <w:b/>
                <w:sz w:val="22"/>
                <w:szCs w:val="22"/>
                <w:lang w:val="uk-UA"/>
              </w:rPr>
              <w:t xml:space="preserve">Вимоги </w:t>
            </w:r>
            <w:r w:rsidRPr="005955A9">
              <w:rPr>
                <w:sz w:val="22"/>
                <w:szCs w:val="22"/>
                <w:lang w:val="uk-UA"/>
              </w:rPr>
              <w:t xml:space="preserve">згідно пункту </w:t>
            </w:r>
            <w:r w:rsidRPr="005955A9">
              <w:rPr>
                <w:b/>
                <w:sz w:val="22"/>
                <w:szCs w:val="22"/>
                <w:lang w:val="uk-UA"/>
              </w:rPr>
              <w:t>47</w:t>
            </w:r>
            <w:r w:rsidRPr="005955A9">
              <w:rPr>
                <w:sz w:val="22"/>
                <w:szCs w:val="22"/>
                <w:lang w:val="uk-UA"/>
              </w:rPr>
              <w:t xml:space="preserve"> Особливостей</w:t>
            </w:r>
          </w:p>
          <w:p w:rsidR="005955A9" w:rsidRPr="005955A9" w:rsidRDefault="005955A9" w:rsidP="005955A9">
            <w:pPr>
              <w:jc w:val="both"/>
              <w:rPr>
                <w:sz w:val="22"/>
                <w:szCs w:val="22"/>
                <w:lang w:val="uk-UA"/>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sz w:val="22"/>
                <w:szCs w:val="22"/>
                <w:lang w:val="uk-UA"/>
              </w:rPr>
            </w:pPr>
            <w:r w:rsidRPr="005955A9">
              <w:rPr>
                <w:b/>
                <w:sz w:val="22"/>
                <w:szCs w:val="22"/>
                <w:lang w:val="uk-UA"/>
              </w:rPr>
              <w:t xml:space="preserve">Переможець торгів на виконання вимоги </w:t>
            </w:r>
            <w:r w:rsidRPr="005955A9">
              <w:rPr>
                <w:sz w:val="22"/>
                <w:szCs w:val="22"/>
                <w:lang w:val="uk-UA"/>
              </w:rPr>
              <w:t xml:space="preserve">згідно пункту </w:t>
            </w:r>
            <w:r w:rsidRPr="005955A9">
              <w:rPr>
                <w:b/>
                <w:sz w:val="22"/>
                <w:szCs w:val="22"/>
                <w:lang w:val="uk-UA"/>
              </w:rPr>
              <w:t>47</w:t>
            </w:r>
            <w:r w:rsidRPr="005955A9">
              <w:rPr>
                <w:sz w:val="22"/>
                <w:szCs w:val="22"/>
                <w:lang w:val="uk-UA"/>
              </w:rPr>
              <w:t xml:space="preserve"> Особливостей</w:t>
            </w:r>
            <w:r w:rsidRPr="005955A9">
              <w:rPr>
                <w:b/>
                <w:sz w:val="22"/>
                <w:szCs w:val="22"/>
                <w:lang w:val="uk-UA"/>
              </w:rPr>
              <w:t xml:space="preserve"> (підтвердження відсутності підстав) повинен надати таку інформацію:</w:t>
            </w:r>
          </w:p>
        </w:tc>
      </w:tr>
      <w:tr w:rsidR="005955A9" w:rsidRPr="0021510D" w:rsidTr="00462A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sz w:val="22"/>
                <w:szCs w:val="22"/>
                <w:lang w:val="uk-UA"/>
              </w:rPr>
            </w:pPr>
            <w:r w:rsidRPr="005955A9">
              <w:rPr>
                <w:b/>
                <w:sz w:val="22"/>
                <w:szCs w:val="22"/>
                <w:lang w:val="uk-UA"/>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955A9" w:rsidRPr="005955A9" w:rsidRDefault="005955A9" w:rsidP="005955A9">
            <w:pPr>
              <w:jc w:val="both"/>
              <w:rPr>
                <w:sz w:val="22"/>
                <w:szCs w:val="22"/>
                <w:lang w:val="uk-UA"/>
              </w:rPr>
            </w:pPr>
            <w:r w:rsidRPr="005955A9">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55A9" w:rsidRPr="005955A9" w:rsidRDefault="005955A9" w:rsidP="005955A9">
            <w:pPr>
              <w:jc w:val="both"/>
              <w:rPr>
                <w:b/>
                <w:sz w:val="22"/>
                <w:szCs w:val="22"/>
                <w:lang w:val="uk-UA"/>
              </w:rPr>
            </w:pPr>
            <w:r w:rsidRPr="005955A9">
              <w:rPr>
                <w:b/>
                <w:sz w:val="22"/>
                <w:szCs w:val="22"/>
                <w:lang w:val="uk-UA"/>
              </w:rPr>
              <w:t>(підпункт 3 пункт 47 Особливостей)</w:t>
            </w:r>
          </w:p>
        </w:tc>
        <w:tc>
          <w:tcPr>
            <w:tcW w:w="485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955A9" w:rsidRPr="005955A9" w:rsidRDefault="005955A9" w:rsidP="005955A9">
            <w:pPr>
              <w:jc w:val="both"/>
              <w:rPr>
                <w:sz w:val="22"/>
                <w:szCs w:val="22"/>
                <w:lang w:val="uk-UA"/>
              </w:rPr>
            </w:pPr>
            <w:r w:rsidRPr="005955A9">
              <w:rPr>
                <w:b/>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5955A9" w:rsidRPr="0021510D" w:rsidTr="00462A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sz w:val="22"/>
                <w:szCs w:val="22"/>
                <w:lang w:val="uk-UA"/>
              </w:rPr>
            </w:pPr>
            <w:r w:rsidRPr="005955A9">
              <w:rPr>
                <w:b/>
                <w:sz w:val="22"/>
                <w:szCs w:val="22"/>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sz w:val="22"/>
                <w:szCs w:val="22"/>
                <w:lang w:val="uk-UA"/>
              </w:rPr>
            </w:pPr>
            <w:r w:rsidRPr="005955A9">
              <w:rPr>
                <w:sz w:val="22"/>
                <w:szCs w:val="2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55A9" w:rsidRPr="005955A9" w:rsidRDefault="005955A9" w:rsidP="005955A9">
            <w:pPr>
              <w:jc w:val="both"/>
              <w:rPr>
                <w:b/>
                <w:sz w:val="22"/>
                <w:szCs w:val="22"/>
                <w:lang w:val="uk-UA"/>
              </w:rPr>
            </w:pPr>
            <w:r w:rsidRPr="005955A9">
              <w:rPr>
                <w:b/>
                <w:sz w:val="22"/>
                <w:szCs w:val="22"/>
                <w:lang w:val="uk-UA"/>
              </w:rPr>
              <w:t>(підпункт 5 пункт 47 Особливостей)</w:t>
            </w:r>
          </w:p>
        </w:tc>
        <w:tc>
          <w:tcPr>
            <w:tcW w:w="48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sz w:val="22"/>
                <w:szCs w:val="22"/>
                <w:lang w:val="uk-UA"/>
              </w:rPr>
            </w:pPr>
            <w:r w:rsidRPr="005955A9">
              <w:rPr>
                <w:b/>
                <w:sz w:val="22"/>
                <w:szCs w:val="2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w:t>
            </w:r>
          </w:p>
          <w:p w:rsidR="005955A9" w:rsidRPr="005955A9" w:rsidRDefault="005955A9" w:rsidP="005955A9">
            <w:pPr>
              <w:jc w:val="both"/>
              <w:rPr>
                <w:b/>
                <w:sz w:val="22"/>
                <w:szCs w:val="22"/>
                <w:lang w:val="uk-UA"/>
              </w:rPr>
            </w:pPr>
            <w:r w:rsidRPr="005955A9">
              <w:rPr>
                <w:b/>
                <w:sz w:val="22"/>
                <w:szCs w:val="22"/>
                <w:lang w:val="uk-UA"/>
              </w:rPr>
              <w:t xml:space="preserve"> процедури закупівлі. </w:t>
            </w:r>
          </w:p>
          <w:p w:rsidR="005955A9" w:rsidRPr="005955A9" w:rsidRDefault="005955A9" w:rsidP="005955A9">
            <w:pPr>
              <w:jc w:val="both"/>
              <w:rPr>
                <w:sz w:val="22"/>
                <w:szCs w:val="22"/>
                <w:lang w:val="uk-UA"/>
              </w:rPr>
            </w:pPr>
            <w:r w:rsidRPr="005955A9">
              <w:rPr>
                <w:sz w:val="22"/>
                <w:szCs w:val="22"/>
                <w:lang w:val="uk-UA"/>
              </w:rPr>
              <w:t>Документ повинен бути виданий/ сформований/ отриманий в поточному році. </w:t>
            </w:r>
          </w:p>
          <w:p w:rsidR="005955A9" w:rsidRPr="005955A9" w:rsidRDefault="005955A9" w:rsidP="005955A9">
            <w:pPr>
              <w:jc w:val="both"/>
              <w:rPr>
                <w:sz w:val="22"/>
                <w:szCs w:val="22"/>
                <w:lang w:val="uk-UA"/>
              </w:rPr>
            </w:pPr>
            <w:r w:rsidRPr="005955A9">
              <w:rPr>
                <w:i/>
                <w:sz w:val="22"/>
                <w:szCs w:val="22"/>
                <w:lang w:val="uk-UA"/>
              </w:rPr>
              <w:t>Такий витяг включає відомості щодо притягнення особи до кримінальної відповідальності чи засудження за будь-якими статтями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w:t>
            </w:r>
            <w:r w:rsidRPr="005955A9">
              <w:rPr>
                <w:sz w:val="22"/>
                <w:szCs w:val="22"/>
                <w:lang w:val="uk-UA"/>
              </w:rPr>
              <w:t> </w:t>
            </w:r>
          </w:p>
        </w:tc>
      </w:tr>
      <w:tr w:rsidR="005955A9" w:rsidRPr="005955A9" w:rsidTr="00462A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sz w:val="22"/>
                <w:szCs w:val="22"/>
                <w:lang w:val="uk-UA"/>
              </w:rPr>
            </w:pPr>
            <w:r w:rsidRPr="005955A9">
              <w:rPr>
                <w:b/>
                <w:sz w:val="22"/>
                <w:szCs w:val="22"/>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sz w:val="22"/>
                <w:szCs w:val="22"/>
                <w:lang w:val="uk-UA"/>
              </w:rPr>
            </w:pPr>
            <w:r w:rsidRPr="005955A9">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55A9" w:rsidRPr="005955A9" w:rsidRDefault="005955A9" w:rsidP="005955A9">
            <w:pPr>
              <w:jc w:val="both"/>
              <w:rPr>
                <w:sz w:val="22"/>
                <w:szCs w:val="22"/>
                <w:lang w:val="uk-UA"/>
              </w:rPr>
            </w:pPr>
            <w:r w:rsidRPr="005955A9">
              <w:rPr>
                <w:b/>
                <w:sz w:val="22"/>
                <w:szCs w:val="22"/>
                <w:lang w:val="uk-UA"/>
              </w:rPr>
              <w:t>(підпункт 12 пункт 47 Особливостей)</w:t>
            </w:r>
          </w:p>
        </w:tc>
        <w:tc>
          <w:tcPr>
            <w:tcW w:w="4857"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rsidR="005955A9" w:rsidRPr="005955A9" w:rsidRDefault="005955A9" w:rsidP="005955A9">
            <w:pPr>
              <w:jc w:val="both"/>
              <w:rPr>
                <w:sz w:val="22"/>
                <w:szCs w:val="22"/>
                <w:lang w:val="uk-UA"/>
              </w:rPr>
            </w:pPr>
          </w:p>
        </w:tc>
      </w:tr>
      <w:tr w:rsidR="005955A9" w:rsidRPr="0021510D" w:rsidTr="00462AA6">
        <w:trPr>
          <w:trHeight w:val="44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b/>
                <w:sz w:val="22"/>
                <w:szCs w:val="22"/>
                <w:lang w:val="uk-UA"/>
              </w:rPr>
            </w:pPr>
            <w:r w:rsidRPr="005955A9">
              <w:rPr>
                <w:b/>
                <w:sz w:val="22"/>
                <w:szCs w:val="22"/>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sz w:val="22"/>
                <w:szCs w:val="22"/>
                <w:lang w:val="uk-UA"/>
              </w:rPr>
            </w:pPr>
            <w:r w:rsidRPr="005955A9">
              <w:rPr>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55A9" w:rsidRPr="005955A9" w:rsidRDefault="005955A9" w:rsidP="005955A9">
            <w:pPr>
              <w:jc w:val="both"/>
              <w:rPr>
                <w:b/>
                <w:sz w:val="22"/>
                <w:szCs w:val="22"/>
                <w:lang w:val="uk-UA"/>
              </w:rPr>
            </w:pPr>
            <w:r w:rsidRPr="005955A9">
              <w:rPr>
                <w:b/>
                <w:sz w:val="22"/>
                <w:szCs w:val="22"/>
                <w:lang w:val="uk-UA"/>
              </w:rPr>
              <w:t>(абзац 14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sz w:val="22"/>
                <w:szCs w:val="22"/>
                <w:lang w:val="uk-UA"/>
              </w:rPr>
            </w:pPr>
            <w:r w:rsidRPr="005955A9">
              <w:rPr>
                <w:b/>
                <w:sz w:val="22"/>
                <w:szCs w:val="22"/>
                <w:lang w:val="uk-UA"/>
              </w:rPr>
              <w:t>Довідка в довільній формі</w:t>
            </w:r>
            <w:r w:rsidRPr="005955A9">
              <w:rPr>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55A9" w:rsidRPr="005955A9" w:rsidRDefault="005955A9" w:rsidP="005955A9">
      <w:pPr>
        <w:jc w:val="both"/>
        <w:rPr>
          <w:b/>
          <w:i/>
          <w:lang w:val="uk-UA"/>
        </w:rPr>
      </w:pPr>
      <w:r w:rsidRPr="005955A9">
        <w:rPr>
          <w:b/>
          <w:i/>
          <w:lang w:val="uk-UA"/>
        </w:rPr>
        <w:t>Примітки:</w:t>
      </w:r>
    </w:p>
    <w:p w:rsidR="005955A9" w:rsidRPr="005955A9" w:rsidRDefault="005955A9" w:rsidP="005955A9">
      <w:pPr>
        <w:jc w:val="both"/>
        <w:rPr>
          <w:i/>
          <w:lang w:val="uk-UA"/>
        </w:rPr>
      </w:pPr>
      <w:r w:rsidRPr="005955A9">
        <w:rPr>
          <w:i/>
          <w:lang w:val="uk-UA"/>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5955A9">
        <w:rPr>
          <w:bCs/>
          <w:i/>
          <w:lang w:val="uk-UA"/>
        </w:rPr>
        <w:t>це службова (посадова) особа</w:t>
      </w:r>
      <w:r w:rsidRPr="005955A9">
        <w:rPr>
          <w:i/>
          <w:lang w:val="uk-UA"/>
        </w:rPr>
        <w:t xml:space="preserve">. Фізична особа-підприємець, яка НЕ наймає працівників на умовах трудового </w:t>
      </w:r>
      <w:r w:rsidRPr="005955A9">
        <w:rPr>
          <w:i/>
          <w:lang w:val="uk-UA"/>
        </w:rPr>
        <w:lastRenderedPageBreak/>
        <w:t xml:space="preserve">договору для сприяння йому у здійсненні підприємницької діяльності – </w:t>
      </w:r>
      <w:r w:rsidRPr="005955A9">
        <w:rPr>
          <w:bCs/>
          <w:i/>
          <w:lang w:val="uk-UA"/>
        </w:rPr>
        <w:t>це фізична особа</w:t>
      </w:r>
      <w:r w:rsidRPr="005955A9">
        <w:rPr>
          <w:i/>
          <w:lang w:val="uk-UA"/>
        </w:rPr>
        <w:t xml:space="preserve"> (відповідно до листа Міністерства юстиції України від 03.11.2006 № 22-48-548).</w:t>
      </w:r>
    </w:p>
    <w:p w:rsidR="005955A9" w:rsidRPr="005955A9" w:rsidRDefault="005955A9" w:rsidP="005955A9">
      <w:pPr>
        <w:jc w:val="both"/>
        <w:rPr>
          <w:lang w:val="uk-UA"/>
        </w:rPr>
      </w:pPr>
    </w:p>
    <w:p w:rsidR="005955A9" w:rsidRPr="005955A9" w:rsidRDefault="005955A9" w:rsidP="005955A9">
      <w:pPr>
        <w:jc w:val="both"/>
        <w:rPr>
          <w:lang w:val="uk-UA"/>
        </w:rPr>
      </w:pPr>
      <w:r>
        <w:rPr>
          <w:b/>
          <w:lang w:val="uk-UA"/>
        </w:rPr>
        <w:t>3</w:t>
      </w:r>
      <w:r w:rsidRPr="005955A9">
        <w:rPr>
          <w:b/>
          <w:lang w:val="uk-UA"/>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871" w:type="dxa"/>
        <w:tblInd w:w="-100" w:type="dxa"/>
        <w:tblLayout w:type="fixed"/>
        <w:tblLook w:val="0400" w:firstRow="0" w:lastRow="0" w:firstColumn="0" w:lastColumn="0" w:noHBand="0" w:noVBand="1"/>
      </w:tblPr>
      <w:tblGrid>
        <w:gridCol w:w="400"/>
        <w:gridCol w:w="9471"/>
      </w:tblGrid>
      <w:tr w:rsidR="005955A9" w:rsidRPr="005955A9" w:rsidTr="00462AA6">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955A9" w:rsidRPr="005955A9" w:rsidRDefault="005955A9" w:rsidP="005955A9">
            <w:pPr>
              <w:jc w:val="both"/>
              <w:rPr>
                <w:lang w:val="uk-UA"/>
              </w:rPr>
            </w:pPr>
            <w:r w:rsidRPr="005955A9">
              <w:rPr>
                <w:b/>
                <w:lang w:val="uk-UA"/>
              </w:rPr>
              <w:t>Інші документи від Учасника:</w:t>
            </w:r>
          </w:p>
        </w:tc>
      </w:tr>
      <w:tr w:rsidR="005955A9" w:rsidRPr="0021510D" w:rsidTr="00462A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lang w:val="uk-UA"/>
              </w:rPr>
            </w:pPr>
            <w:r w:rsidRPr="005955A9">
              <w:rPr>
                <w:b/>
                <w:lang w:val="uk-UA"/>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lang w:val="uk-UA"/>
              </w:rPr>
            </w:pPr>
            <w:r w:rsidRPr="005955A9">
              <w:rPr>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955A9" w:rsidRPr="005955A9" w:rsidTr="00462A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lang w:val="uk-UA"/>
              </w:rPr>
            </w:pPr>
            <w:r w:rsidRPr="005955A9">
              <w:rPr>
                <w:b/>
                <w:lang w:val="uk-UA"/>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i/>
                <w:lang w:val="uk-UA"/>
              </w:rPr>
            </w:pPr>
            <w:r w:rsidRPr="005955A9">
              <w:rPr>
                <w:b/>
                <w:lang w:val="uk-UA"/>
              </w:rPr>
              <w:t xml:space="preserve">Достовірна інформація у вигляді довідки довільної форми, </w:t>
            </w:r>
            <w:r w:rsidRPr="005955A9">
              <w:rPr>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955A9">
              <w:rPr>
                <w:i/>
                <w:lang w:val="uk-UA"/>
              </w:rPr>
              <w:t xml:space="preserve">Замість довідки довільної форми учасник може надати чинну ліцензію або документ дозвільного характеру. </w:t>
            </w:r>
          </w:p>
          <w:p w:rsidR="005955A9" w:rsidRPr="005955A9" w:rsidRDefault="005955A9" w:rsidP="005955A9">
            <w:pPr>
              <w:jc w:val="both"/>
              <w:rPr>
                <w:lang w:val="uk-UA"/>
              </w:rPr>
            </w:pPr>
            <w:r w:rsidRPr="005955A9">
              <w:rPr>
                <w:i/>
                <w:lang w:val="uk-UA"/>
              </w:rPr>
              <w:t>(Надається лише у разі, якщо отримання дозволу або ліцензії на провадження такого виду господарської  діяльності передбачено законом та пов’язана з предметом закупівлі).</w:t>
            </w:r>
          </w:p>
        </w:tc>
      </w:tr>
      <w:tr w:rsidR="005955A9" w:rsidRPr="005955A9" w:rsidTr="00462A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b/>
                <w:lang w:val="uk-UA"/>
              </w:rPr>
            </w:pPr>
            <w:r w:rsidRPr="005955A9">
              <w:rPr>
                <w:b/>
                <w:lang w:val="uk-UA"/>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lang w:val="uk-UA"/>
              </w:rPr>
            </w:pPr>
            <w:r w:rsidRPr="005955A9">
              <w:rPr>
                <w:lang w:val="uk-UA"/>
              </w:rPr>
              <w:t>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tc>
      </w:tr>
      <w:tr w:rsidR="005955A9" w:rsidRPr="005955A9" w:rsidTr="00462A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b/>
                <w:lang w:val="uk-UA"/>
              </w:rPr>
            </w:pPr>
            <w:r w:rsidRPr="005955A9">
              <w:rPr>
                <w:b/>
                <w:lang w:val="uk-UA"/>
              </w:rPr>
              <w:t>4</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lang w:val="uk-UA"/>
              </w:rPr>
            </w:pPr>
            <w:r w:rsidRPr="005955A9">
              <w:rPr>
                <w:lang w:val="uk-UA"/>
              </w:rPr>
              <w:t>Копія діючого Статуту (у останній редакції) або іншого установчого документу (для юридичних осіб) з відміткою реєстратора. У разі реєстрації або внесення змін до Статуту після 01.01.2016 року, Учасник повинен додатково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5955A9">
              <w:rPr>
                <w:lang w:val="uk-UA"/>
              </w:rPr>
              <w:t>ів</w:t>
            </w:r>
            <w:proofErr w:type="spellEnd"/>
            <w:r w:rsidRPr="005955A9">
              <w:rPr>
                <w:lang w:val="uk-UA"/>
              </w:rPr>
              <w:t>).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 із зазначенням визначеної його редакції.</w:t>
            </w:r>
          </w:p>
        </w:tc>
      </w:tr>
      <w:tr w:rsidR="005955A9" w:rsidRPr="005955A9" w:rsidTr="00462A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b/>
                <w:lang w:val="uk-UA"/>
              </w:rPr>
            </w:pPr>
            <w:r w:rsidRPr="005955A9">
              <w:rPr>
                <w:b/>
                <w:lang w:val="uk-UA"/>
              </w:rPr>
              <w:t>5</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lang w:val="uk-UA"/>
              </w:rPr>
            </w:pPr>
            <w:r w:rsidRPr="005955A9">
              <w:rPr>
                <w:lang w:val="uk-UA"/>
              </w:rPr>
              <w:t>Для Учасників фізичних осіб, у тому числі фізичних осіб –підприємців (вимога стосується тільки фізичних осіб – підприємців):</w:t>
            </w:r>
          </w:p>
          <w:p w:rsidR="005955A9" w:rsidRPr="005955A9" w:rsidRDefault="005955A9" w:rsidP="005955A9">
            <w:pPr>
              <w:jc w:val="both"/>
              <w:rPr>
                <w:lang w:val="uk-UA"/>
              </w:rPr>
            </w:pPr>
            <w:r w:rsidRPr="005955A9">
              <w:rPr>
                <w:lang w:val="uk-UA"/>
              </w:rP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5955A9" w:rsidRPr="005955A9" w:rsidRDefault="005955A9" w:rsidP="005955A9">
            <w:pPr>
              <w:jc w:val="both"/>
              <w:rPr>
                <w:lang w:val="uk-UA"/>
              </w:rPr>
            </w:pPr>
            <w:r w:rsidRPr="005955A9">
              <w:rPr>
                <w:lang w:val="uk-UA"/>
              </w:rPr>
              <w:t>-копію  довідки  про  присвоєння  ідентифікаційного  коду.</w:t>
            </w:r>
          </w:p>
        </w:tc>
      </w:tr>
      <w:tr w:rsidR="005955A9" w:rsidRPr="0021510D" w:rsidTr="00462A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b/>
                <w:lang w:val="uk-UA"/>
              </w:rPr>
            </w:pPr>
            <w:r w:rsidRPr="005955A9">
              <w:rPr>
                <w:b/>
                <w:lang w:val="uk-UA"/>
              </w:rPr>
              <w:t>6</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55A9" w:rsidRPr="005955A9" w:rsidRDefault="005955A9" w:rsidP="005955A9">
            <w:pPr>
              <w:jc w:val="both"/>
              <w:rPr>
                <w:lang w:val="uk-UA"/>
              </w:rPr>
            </w:pPr>
            <w:r w:rsidRPr="005955A9">
              <w:rPr>
                <w:u w:val="single"/>
                <w:lang w:val="uk-UA"/>
              </w:rPr>
              <w:t xml:space="preserve">У разі, якщо учасник або його кінцевий </w:t>
            </w:r>
            <w:proofErr w:type="spellStart"/>
            <w:r w:rsidRPr="005955A9">
              <w:rPr>
                <w:u w:val="single"/>
                <w:lang w:val="uk-UA"/>
              </w:rPr>
              <w:t>бенефіціарний</w:t>
            </w:r>
            <w:proofErr w:type="spellEnd"/>
            <w:r w:rsidRPr="005955A9">
              <w:rPr>
                <w:u w:val="single"/>
                <w:lang w:val="uk-UA"/>
              </w:rPr>
              <w:t xml:space="preserve"> власник, член або учасник (акціонер), що має частку в статутному капіталі 10 і більше відсотків</w:t>
            </w:r>
            <w:r w:rsidRPr="005955A9">
              <w:rPr>
                <w:lang w:val="uk-UA"/>
              </w:rPr>
              <w:t xml:space="preserve">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5955A9" w:rsidRPr="005955A9" w:rsidRDefault="005955A9" w:rsidP="005955A9">
            <w:pPr>
              <w:jc w:val="both"/>
              <w:rPr>
                <w:lang w:val="uk-UA"/>
              </w:rPr>
            </w:pPr>
            <w:r w:rsidRPr="005955A9">
              <w:rPr>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955A9" w:rsidRPr="005955A9" w:rsidRDefault="005955A9" w:rsidP="005955A9">
            <w:pPr>
              <w:jc w:val="both"/>
              <w:rPr>
                <w:lang w:val="uk-UA"/>
              </w:rPr>
            </w:pPr>
            <w:r w:rsidRPr="005955A9">
              <w:rPr>
                <w:lang w:val="uk-UA"/>
              </w:rPr>
              <w:lastRenderedPageBreak/>
              <w:t xml:space="preserve"> </w:t>
            </w:r>
            <w:r w:rsidRPr="005955A9">
              <w:rPr>
                <w:i/>
                <w:lang w:val="uk-UA"/>
              </w:rPr>
              <w:t>або</w:t>
            </w:r>
            <w:r w:rsidRPr="005955A9">
              <w:rPr>
                <w:lang w:val="uk-UA"/>
              </w:rPr>
              <w:br/>
              <w:t xml:space="preserve"> • посвідчення біженця чи документ, що підтверджує надання притулку в Україні,</w:t>
            </w:r>
          </w:p>
          <w:p w:rsidR="005955A9" w:rsidRPr="005955A9" w:rsidRDefault="005955A9" w:rsidP="005955A9">
            <w:pPr>
              <w:jc w:val="both"/>
              <w:rPr>
                <w:lang w:val="uk-UA"/>
              </w:rPr>
            </w:pPr>
            <w:r w:rsidRPr="005955A9">
              <w:rPr>
                <w:lang w:val="uk-UA"/>
              </w:rPr>
              <w:t xml:space="preserve"> </w:t>
            </w:r>
            <w:r w:rsidRPr="005955A9">
              <w:rPr>
                <w:i/>
                <w:lang w:val="uk-UA"/>
              </w:rPr>
              <w:t>або</w:t>
            </w:r>
            <w:r w:rsidRPr="005955A9">
              <w:rPr>
                <w:i/>
                <w:lang w:val="uk-UA"/>
              </w:rPr>
              <w:br/>
            </w:r>
            <w:r w:rsidRPr="005955A9">
              <w:rPr>
                <w:lang w:val="uk-UA"/>
              </w:rPr>
              <w:t xml:space="preserve"> • посвідчення особи, яка потребує додаткового захисту в Україні</w:t>
            </w:r>
          </w:p>
          <w:p w:rsidR="005955A9" w:rsidRPr="005955A9" w:rsidRDefault="005955A9" w:rsidP="005955A9">
            <w:pPr>
              <w:jc w:val="both"/>
              <w:rPr>
                <w:lang w:val="uk-UA"/>
              </w:rPr>
            </w:pPr>
            <w:r w:rsidRPr="005955A9">
              <w:rPr>
                <w:i/>
                <w:lang w:val="uk-UA"/>
              </w:rPr>
              <w:t xml:space="preserve"> або</w:t>
            </w:r>
            <w:r w:rsidRPr="005955A9">
              <w:rPr>
                <w:lang w:val="uk-UA"/>
              </w:rPr>
              <w:br/>
              <w:t xml:space="preserve"> •    посвідчення особи, якій надано тимчасовий захист в Україні</w:t>
            </w:r>
          </w:p>
          <w:p w:rsidR="005955A9" w:rsidRPr="005955A9" w:rsidRDefault="005955A9" w:rsidP="005955A9">
            <w:pPr>
              <w:jc w:val="both"/>
              <w:rPr>
                <w:lang w:val="uk-UA"/>
              </w:rPr>
            </w:pPr>
            <w:r w:rsidRPr="005955A9">
              <w:rPr>
                <w:i/>
                <w:lang w:val="uk-UA"/>
              </w:rPr>
              <w:t xml:space="preserve"> або</w:t>
            </w:r>
            <w:r w:rsidRPr="005955A9">
              <w:rPr>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955A9" w:rsidRPr="005955A9" w:rsidRDefault="005955A9" w:rsidP="005955A9">
            <w:pPr>
              <w:jc w:val="both"/>
              <w:rPr>
                <w:lang w:val="uk-UA"/>
              </w:rPr>
            </w:pPr>
          </w:p>
          <w:p w:rsidR="005955A9" w:rsidRPr="005955A9" w:rsidRDefault="005955A9" w:rsidP="005955A9">
            <w:pPr>
              <w:jc w:val="both"/>
              <w:rPr>
                <w:lang w:val="uk-UA"/>
              </w:rPr>
            </w:pPr>
            <w:r w:rsidRPr="005955A9">
              <w:rPr>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955A9">
              <w:rPr>
                <w:lang w:val="uk-UA"/>
              </w:rPr>
              <w:br/>
              <w:t xml:space="preserve"> • Ухвалу слідчого судді, суду, щодо арешту активів,</w:t>
            </w:r>
          </w:p>
          <w:p w:rsidR="005955A9" w:rsidRPr="005955A9" w:rsidRDefault="005955A9" w:rsidP="005955A9">
            <w:pPr>
              <w:jc w:val="both"/>
              <w:rPr>
                <w:lang w:val="uk-UA"/>
              </w:rPr>
            </w:pPr>
            <w:r w:rsidRPr="005955A9">
              <w:rPr>
                <w:i/>
                <w:lang w:val="uk-UA"/>
              </w:rPr>
              <w:t xml:space="preserve"> або</w:t>
            </w:r>
            <w:r w:rsidRPr="005955A9">
              <w:rPr>
                <w:i/>
                <w:lang w:val="uk-UA"/>
              </w:rPr>
              <w:br/>
            </w:r>
            <w:r w:rsidRPr="005955A9">
              <w:rPr>
                <w:lang w:val="uk-UA"/>
              </w:rPr>
              <w:t xml:space="preserve"> • Нотаріально засвідчену копію згоди власника, щодо управління активами,</w:t>
            </w:r>
            <w:r w:rsidRPr="005955A9">
              <w:rPr>
                <w:lang w:val="uk-UA"/>
              </w:rPr>
              <w:br/>
              <w:t xml:space="preserve"> а також:</w:t>
            </w:r>
          </w:p>
          <w:p w:rsidR="005955A9" w:rsidRPr="005955A9" w:rsidRDefault="005955A9" w:rsidP="005955A9">
            <w:pPr>
              <w:jc w:val="both"/>
              <w:rPr>
                <w:lang w:val="uk-UA"/>
              </w:rPr>
            </w:pPr>
            <w:r w:rsidRPr="005955A9">
              <w:rPr>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955A9">
              <w:rPr>
                <w:lang w:val="uk-UA"/>
              </w:rPr>
              <w:br/>
              <w:t xml:space="preserve"> </w:t>
            </w:r>
            <w:r w:rsidRPr="005955A9">
              <w:rPr>
                <w:i/>
                <w:lang w:val="uk-UA"/>
              </w:rPr>
              <w:t>або</w:t>
            </w:r>
            <w:r w:rsidRPr="005955A9">
              <w:rPr>
                <w:i/>
                <w:lang w:val="uk-UA"/>
              </w:rPr>
              <w:br/>
            </w:r>
            <w:r w:rsidRPr="005955A9">
              <w:rPr>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5955A9" w:rsidRPr="005955A9" w:rsidRDefault="005955A9" w:rsidP="005955A9">
      <w:pPr>
        <w:jc w:val="both"/>
        <w:rPr>
          <w:b/>
          <w:bCs/>
          <w:i/>
          <w:iCs/>
          <w:lang w:val="uk-UA"/>
        </w:rPr>
      </w:pPr>
      <w:r w:rsidRPr="005955A9">
        <w:rPr>
          <w:b/>
          <w:bCs/>
          <w:i/>
          <w:iCs/>
          <w:lang w:val="uk-UA"/>
        </w:rPr>
        <w:lastRenderedPageBreak/>
        <w:t>Примітки:</w:t>
      </w:r>
    </w:p>
    <w:p w:rsidR="005955A9" w:rsidRPr="005955A9" w:rsidRDefault="005955A9" w:rsidP="005955A9">
      <w:pPr>
        <w:numPr>
          <w:ilvl w:val="0"/>
          <w:numId w:val="10"/>
        </w:numPr>
        <w:jc w:val="both"/>
        <w:rPr>
          <w:b/>
          <w:i/>
          <w:lang w:val="uk-UA"/>
        </w:rPr>
      </w:pPr>
      <w:r w:rsidRPr="005955A9">
        <w:rPr>
          <w:i/>
          <w:lang w:val="uk-UA"/>
        </w:rPr>
        <w:t xml:space="preserve">у разі неможливості надання/ненадання Учасником будь-якого документа у складі пропозиції, який є обов’язковим для його виду/характеру діяльності - Учасник повинен надати замість нього </w:t>
      </w:r>
      <w:r w:rsidRPr="005955A9">
        <w:rPr>
          <w:i/>
          <w:u w:val="single"/>
          <w:lang w:val="uk-UA"/>
        </w:rPr>
        <w:t>лист довільної форми або пояснювальну записку з зазначенням підстави не надання документа з посиланням на законодавчі акти</w:t>
      </w:r>
      <w:r w:rsidRPr="005955A9">
        <w:rPr>
          <w:i/>
          <w:lang w:val="uk-UA"/>
        </w:rPr>
        <w:t>.</w:t>
      </w:r>
    </w:p>
    <w:p w:rsidR="005955A9" w:rsidRPr="005955A9" w:rsidRDefault="005955A9" w:rsidP="005955A9">
      <w:pPr>
        <w:numPr>
          <w:ilvl w:val="0"/>
          <w:numId w:val="10"/>
        </w:numPr>
        <w:jc w:val="both"/>
        <w:rPr>
          <w:b/>
          <w:i/>
          <w:lang w:val="uk-UA"/>
        </w:rPr>
      </w:pPr>
      <w:r w:rsidRPr="005955A9">
        <w:rPr>
          <w:i/>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подати до тендерної пропозиції </w:t>
      </w:r>
      <w:r w:rsidRPr="005955A9">
        <w:rPr>
          <w:i/>
          <w:u w:val="single"/>
          <w:lang w:val="uk-UA"/>
        </w:rPr>
        <w:t>лист довільної форми або пояснювальну записку</w:t>
      </w:r>
      <w:r w:rsidRPr="005955A9">
        <w:rPr>
          <w:i/>
          <w:lang w:val="uk-UA"/>
        </w:rPr>
        <w:t xml:space="preserve">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955A9" w:rsidRDefault="005955A9" w:rsidP="005955A9">
      <w:pPr>
        <w:spacing w:after="160" w:line="259" w:lineRule="auto"/>
        <w:jc w:val="both"/>
        <w:rPr>
          <w:lang w:val="uk-UA"/>
        </w:rPr>
      </w:pPr>
      <w:r>
        <w:rPr>
          <w:lang w:val="uk-UA"/>
        </w:rPr>
        <w:br w:type="page"/>
      </w:r>
    </w:p>
    <w:p w:rsidR="005955A9" w:rsidRDefault="005955A9" w:rsidP="005955A9">
      <w:pPr>
        <w:jc w:val="right"/>
        <w:rPr>
          <w:b/>
          <w:lang w:val="uk-UA"/>
        </w:rPr>
      </w:pPr>
      <w:r w:rsidRPr="005955A9">
        <w:rPr>
          <w:b/>
          <w:lang w:val="uk-UA"/>
        </w:rPr>
        <w:lastRenderedPageBreak/>
        <w:t>Додаток 2 до Тендерної документації</w:t>
      </w:r>
    </w:p>
    <w:p w:rsidR="005955A9" w:rsidRPr="005955A9" w:rsidRDefault="005955A9" w:rsidP="005955A9">
      <w:pPr>
        <w:jc w:val="right"/>
        <w:rPr>
          <w:b/>
          <w:lang w:val="uk-UA"/>
        </w:rPr>
      </w:pPr>
    </w:p>
    <w:p w:rsidR="005955A9" w:rsidRDefault="005955A9" w:rsidP="005955A9">
      <w:pPr>
        <w:jc w:val="both"/>
        <w:rPr>
          <w:b/>
          <w:lang w:val="uk-UA"/>
        </w:rPr>
      </w:pPr>
      <w:r w:rsidRPr="005955A9">
        <w:rPr>
          <w:b/>
          <w:lang w:val="uk-UA"/>
        </w:rPr>
        <w:t>ХАРАКТЕРИСТИКИ ПРЕДМЕТА ЗАКУПІВЛІ (ТЕХНІЧНА СПЕЦИФІКАЦІЯ)</w:t>
      </w:r>
    </w:p>
    <w:p w:rsidR="005955A9" w:rsidRPr="005955A9" w:rsidRDefault="005955A9" w:rsidP="005955A9">
      <w:pPr>
        <w:jc w:val="both"/>
        <w:rPr>
          <w:b/>
          <w:lang w:val="uk-UA"/>
        </w:rPr>
      </w:pPr>
    </w:p>
    <w:p w:rsidR="005955A9" w:rsidRPr="005955A9" w:rsidRDefault="005955A9" w:rsidP="005955A9">
      <w:pPr>
        <w:jc w:val="center"/>
        <w:rPr>
          <w:b/>
          <w:bCs/>
          <w:iCs/>
          <w:u w:val="single"/>
          <w:lang w:val="uk-UA"/>
        </w:rPr>
      </w:pPr>
      <w:r w:rsidRPr="005955A9">
        <w:rPr>
          <w:b/>
          <w:bCs/>
          <w:iCs/>
          <w:u w:val="single"/>
          <w:lang w:val="uk-UA"/>
        </w:rPr>
        <w:t>Витратні матеріали для аналізаторів газів крові та електролітів, відповідно до</w:t>
      </w:r>
    </w:p>
    <w:p w:rsidR="005955A9" w:rsidRPr="005955A9" w:rsidRDefault="005955A9" w:rsidP="005955A9">
      <w:pPr>
        <w:jc w:val="center"/>
        <w:rPr>
          <w:b/>
          <w:bCs/>
          <w:iCs/>
          <w:u w:val="single"/>
          <w:lang w:val="uk-UA"/>
        </w:rPr>
      </w:pPr>
      <w:r w:rsidRPr="005955A9">
        <w:rPr>
          <w:b/>
          <w:bCs/>
          <w:iCs/>
          <w:u w:val="single"/>
          <w:lang w:val="uk-UA"/>
        </w:rPr>
        <w:t xml:space="preserve">ДК 021-2015: 38430000-8 Детектори та аналізатори, НК 024:2023 код 61032 - Кювета для лабораторного аналізатора IVD (діагностика </w:t>
      </w:r>
      <w:proofErr w:type="spellStart"/>
      <w:r w:rsidRPr="005955A9">
        <w:rPr>
          <w:b/>
          <w:bCs/>
          <w:iCs/>
          <w:u w:val="single"/>
          <w:lang w:val="uk-UA"/>
        </w:rPr>
        <w:t>in</w:t>
      </w:r>
      <w:proofErr w:type="spellEnd"/>
      <w:r w:rsidRPr="005955A9">
        <w:rPr>
          <w:b/>
          <w:bCs/>
          <w:iCs/>
          <w:u w:val="single"/>
          <w:lang w:val="uk-UA"/>
        </w:rPr>
        <w:t xml:space="preserve"> </w:t>
      </w:r>
      <w:proofErr w:type="spellStart"/>
      <w:r w:rsidRPr="005955A9">
        <w:rPr>
          <w:b/>
          <w:bCs/>
          <w:iCs/>
          <w:u w:val="single"/>
          <w:lang w:val="uk-UA"/>
        </w:rPr>
        <w:t>vitro</w:t>
      </w:r>
      <w:proofErr w:type="spellEnd"/>
      <w:r w:rsidRPr="005955A9">
        <w:rPr>
          <w:b/>
          <w:bCs/>
          <w:iCs/>
          <w:u w:val="single"/>
          <w:lang w:val="uk-UA"/>
        </w:rPr>
        <w:t xml:space="preserve"> ) одноразового використання; 43845 - Змішувач лабораторний стандартний</w:t>
      </w:r>
    </w:p>
    <w:p w:rsidR="005955A9" w:rsidRPr="005955A9" w:rsidRDefault="005955A9" w:rsidP="005955A9">
      <w:pPr>
        <w:jc w:val="both"/>
        <w:rPr>
          <w:u w:val="single"/>
          <w:lang w:val="uk-UA"/>
        </w:rPr>
      </w:pPr>
    </w:p>
    <w:p w:rsidR="005955A9" w:rsidRPr="005955A9" w:rsidRDefault="005955A9" w:rsidP="005955A9">
      <w:pPr>
        <w:jc w:val="both"/>
        <w:rPr>
          <w:b/>
          <w:lang w:val="uk-UA"/>
        </w:rPr>
      </w:pPr>
      <w:r w:rsidRPr="005955A9">
        <w:rPr>
          <w:b/>
          <w:lang w:val="uk-UA"/>
        </w:rPr>
        <w:t>І. ТЕХНІЧНІ, ЯКІСНІ ТА КІЛЬКІСНІ МЕДИКО-ТЕХНІЧНІ ВИМОГИ (ХАРАКТЕРИСТИКИ):</w:t>
      </w:r>
    </w:p>
    <w:p w:rsidR="005955A9" w:rsidRPr="005955A9" w:rsidRDefault="005955A9" w:rsidP="005955A9">
      <w:pPr>
        <w:jc w:val="both"/>
        <w:rPr>
          <w:lang w:val="uk-UA"/>
        </w:rPr>
      </w:pPr>
      <w:r w:rsidRPr="005955A9">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955A9" w:rsidRPr="005955A9" w:rsidRDefault="005955A9" w:rsidP="005955A9">
      <w:pPr>
        <w:jc w:val="both"/>
        <w:rPr>
          <w:lang w:val="uk-UA"/>
        </w:rPr>
      </w:pPr>
      <w:r w:rsidRPr="005955A9">
        <w:rPr>
          <w:lang w:val="uk-UA"/>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rsidR="005955A9" w:rsidRPr="005955A9" w:rsidRDefault="005955A9" w:rsidP="005955A9">
      <w:pPr>
        <w:jc w:val="both"/>
        <w:rPr>
          <w:i/>
          <w:lang w:val="uk-UA"/>
        </w:rPr>
      </w:pPr>
      <w:r w:rsidRPr="005955A9">
        <w:rPr>
          <w:i/>
          <w:lang w:val="uk-UA"/>
        </w:rPr>
        <w:t>Підтвердження відповідності медико-технічним характеристикам, запропонованого Учасником товару, надається Учасником за підписом та печаткою (у разі наявності) у формі заповненої таблиці наведеної нижче:</w:t>
      </w:r>
    </w:p>
    <w:tbl>
      <w:tblPr>
        <w:tblW w:w="103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2110"/>
        <w:gridCol w:w="1701"/>
        <w:gridCol w:w="2410"/>
        <w:gridCol w:w="1276"/>
        <w:gridCol w:w="1275"/>
        <w:gridCol w:w="1276"/>
      </w:tblGrid>
      <w:tr w:rsidR="005955A9" w:rsidRPr="005955A9" w:rsidTr="005955A9">
        <w:trPr>
          <w:trHeight w:val="100"/>
        </w:trPr>
        <w:tc>
          <w:tcPr>
            <w:tcW w:w="340" w:type="dxa"/>
            <w:tcBorders>
              <w:top w:val="single" w:sz="4" w:space="0" w:color="auto"/>
              <w:left w:val="single" w:sz="4" w:space="0" w:color="auto"/>
              <w:bottom w:val="single" w:sz="4" w:space="0" w:color="auto"/>
              <w:right w:val="single" w:sz="4" w:space="0" w:color="auto"/>
            </w:tcBorders>
            <w:vAlign w:val="center"/>
            <w:hideMark/>
          </w:tcPr>
          <w:p w:rsidR="005955A9" w:rsidRPr="005955A9" w:rsidRDefault="005955A9" w:rsidP="005955A9">
            <w:pPr>
              <w:jc w:val="both"/>
              <w:rPr>
                <w:sz w:val="22"/>
                <w:szCs w:val="22"/>
                <w:lang w:val="uk-UA"/>
              </w:rPr>
            </w:pPr>
            <w:r w:rsidRPr="005955A9">
              <w:rPr>
                <w:sz w:val="22"/>
                <w:szCs w:val="22"/>
                <w:lang w:val="uk-UA"/>
              </w:rPr>
              <w:t>№</w:t>
            </w:r>
          </w:p>
        </w:tc>
        <w:tc>
          <w:tcPr>
            <w:tcW w:w="2110" w:type="dxa"/>
            <w:tcBorders>
              <w:top w:val="single" w:sz="4" w:space="0" w:color="auto"/>
              <w:left w:val="single" w:sz="4" w:space="0" w:color="auto"/>
              <w:bottom w:val="single" w:sz="4" w:space="0" w:color="auto"/>
              <w:right w:val="single" w:sz="4" w:space="0" w:color="auto"/>
            </w:tcBorders>
            <w:vAlign w:val="center"/>
            <w:hideMark/>
          </w:tcPr>
          <w:p w:rsidR="005955A9" w:rsidRPr="005955A9" w:rsidRDefault="005955A9" w:rsidP="005955A9">
            <w:pPr>
              <w:jc w:val="both"/>
              <w:rPr>
                <w:sz w:val="22"/>
                <w:szCs w:val="22"/>
                <w:lang w:val="uk-UA"/>
              </w:rPr>
            </w:pPr>
            <w:r w:rsidRPr="005955A9">
              <w:rPr>
                <w:sz w:val="22"/>
                <w:szCs w:val="22"/>
                <w:lang w:val="uk-UA"/>
              </w:rPr>
              <w:t>Код класифікатору НК024:2023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55A9" w:rsidRPr="005955A9" w:rsidRDefault="005955A9" w:rsidP="005955A9">
            <w:pPr>
              <w:jc w:val="both"/>
              <w:rPr>
                <w:sz w:val="22"/>
                <w:szCs w:val="22"/>
                <w:lang w:val="uk-UA"/>
              </w:rPr>
            </w:pPr>
            <w:r w:rsidRPr="005955A9">
              <w:rPr>
                <w:sz w:val="22"/>
                <w:szCs w:val="22"/>
                <w:lang w:val="uk-UA"/>
              </w:rPr>
              <w:t>Найменування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5955A9" w:rsidRPr="005955A9" w:rsidRDefault="005955A9" w:rsidP="005955A9">
            <w:pPr>
              <w:jc w:val="both"/>
              <w:rPr>
                <w:sz w:val="22"/>
                <w:szCs w:val="22"/>
                <w:lang w:val="uk-UA"/>
              </w:rPr>
            </w:pPr>
            <w:r w:rsidRPr="005955A9">
              <w:rPr>
                <w:sz w:val="22"/>
                <w:szCs w:val="22"/>
                <w:lang w:val="uk-UA"/>
              </w:rPr>
              <w:t>Медико-технічні вимоги</w:t>
            </w:r>
          </w:p>
        </w:tc>
        <w:tc>
          <w:tcPr>
            <w:tcW w:w="1276" w:type="dxa"/>
            <w:tcBorders>
              <w:top w:val="single" w:sz="4" w:space="0" w:color="auto"/>
              <w:left w:val="single" w:sz="4" w:space="0" w:color="auto"/>
              <w:bottom w:val="single" w:sz="4" w:space="0" w:color="auto"/>
              <w:right w:val="single" w:sz="4" w:space="0" w:color="auto"/>
            </w:tcBorders>
          </w:tcPr>
          <w:p w:rsidR="005955A9" w:rsidRPr="005955A9" w:rsidRDefault="005955A9" w:rsidP="005955A9">
            <w:pPr>
              <w:jc w:val="both"/>
              <w:rPr>
                <w:sz w:val="22"/>
                <w:szCs w:val="22"/>
                <w:lang w:val="uk-UA"/>
              </w:rPr>
            </w:pPr>
            <w:r w:rsidRPr="005955A9">
              <w:rPr>
                <w:sz w:val="22"/>
                <w:szCs w:val="22"/>
                <w:lang w:val="uk-UA"/>
              </w:rPr>
              <w:t>Кількість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5A9" w:rsidRPr="005955A9" w:rsidRDefault="005955A9" w:rsidP="005955A9">
            <w:pPr>
              <w:jc w:val="both"/>
              <w:rPr>
                <w:sz w:val="22"/>
                <w:szCs w:val="22"/>
                <w:lang w:val="uk-UA"/>
              </w:rPr>
            </w:pPr>
            <w:r w:rsidRPr="005955A9">
              <w:rPr>
                <w:sz w:val="22"/>
                <w:szCs w:val="22"/>
                <w:lang w:val="uk-UA"/>
              </w:rPr>
              <w:t>Од. вимірювання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55A9" w:rsidRPr="005955A9" w:rsidRDefault="005955A9" w:rsidP="005955A9">
            <w:pPr>
              <w:jc w:val="both"/>
              <w:rPr>
                <w:sz w:val="22"/>
                <w:szCs w:val="22"/>
                <w:lang w:val="uk-UA"/>
              </w:rPr>
            </w:pPr>
            <w:r w:rsidRPr="005955A9">
              <w:rPr>
                <w:sz w:val="22"/>
                <w:szCs w:val="22"/>
                <w:lang w:val="uk-UA"/>
              </w:rPr>
              <w:t>Відповідність</w:t>
            </w:r>
          </w:p>
        </w:tc>
      </w:tr>
      <w:tr w:rsidR="005955A9" w:rsidRPr="005955A9" w:rsidTr="005955A9">
        <w:trPr>
          <w:trHeight w:val="100"/>
        </w:trPr>
        <w:tc>
          <w:tcPr>
            <w:tcW w:w="340" w:type="dxa"/>
            <w:tcBorders>
              <w:top w:val="single" w:sz="4" w:space="0" w:color="auto"/>
              <w:left w:val="single" w:sz="4" w:space="0" w:color="auto"/>
              <w:bottom w:val="single" w:sz="4" w:space="0" w:color="auto"/>
              <w:right w:val="single" w:sz="4" w:space="0" w:color="auto"/>
            </w:tcBorders>
            <w:vAlign w:val="center"/>
          </w:tcPr>
          <w:p w:rsidR="005955A9" w:rsidRPr="005955A9" w:rsidRDefault="005955A9" w:rsidP="005955A9">
            <w:pPr>
              <w:jc w:val="both"/>
              <w:rPr>
                <w:sz w:val="22"/>
                <w:szCs w:val="22"/>
                <w:lang w:val="uk-UA"/>
              </w:rPr>
            </w:pPr>
            <w:r w:rsidRPr="005955A9">
              <w:rPr>
                <w:sz w:val="22"/>
                <w:szCs w:val="22"/>
                <w:lang w:val="uk-UA"/>
              </w:rPr>
              <w:t>1</w:t>
            </w:r>
          </w:p>
        </w:tc>
        <w:tc>
          <w:tcPr>
            <w:tcW w:w="2110" w:type="dxa"/>
            <w:tcBorders>
              <w:top w:val="single" w:sz="4" w:space="0" w:color="auto"/>
              <w:left w:val="single" w:sz="4" w:space="0" w:color="auto"/>
              <w:bottom w:val="single" w:sz="4" w:space="0" w:color="auto"/>
              <w:right w:val="single" w:sz="4" w:space="0" w:color="auto"/>
            </w:tcBorders>
            <w:vAlign w:val="center"/>
          </w:tcPr>
          <w:p w:rsidR="005955A9" w:rsidRPr="005955A9" w:rsidRDefault="005955A9" w:rsidP="005955A9">
            <w:pPr>
              <w:rPr>
                <w:sz w:val="22"/>
                <w:szCs w:val="22"/>
                <w:lang w:val="uk-UA"/>
              </w:rPr>
            </w:pPr>
            <w:r w:rsidRPr="005955A9">
              <w:rPr>
                <w:sz w:val="22"/>
                <w:szCs w:val="22"/>
                <w:lang w:val="uk-UA"/>
              </w:rPr>
              <w:t xml:space="preserve">61032 Кювета для лабораторного аналізатора IVD (діагностика </w:t>
            </w:r>
            <w:proofErr w:type="spellStart"/>
            <w:r w:rsidRPr="005955A9">
              <w:rPr>
                <w:sz w:val="22"/>
                <w:szCs w:val="22"/>
                <w:lang w:val="uk-UA"/>
              </w:rPr>
              <w:t>in</w:t>
            </w:r>
            <w:proofErr w:type="spellEnd"/>
            <w:r w:rsidRPr="005955A9">
              <w:rPr>
                <w:sz w:val="22"/>
                <w:szCs w:val="22"/>
                <w:lang w:val="uk-UA"/>
              </w:rPr>
              <w:t xml:space="preserve"> </w:t>
            </w:r>
            <w:proofErr w:type="spellStart"/>
            <w:r w:rsidRPr="005955A9">
              <w:rPr>
                <w:sz w:val="22"/>
                <w:szCs w:val="22"/>
                <w:lang w:val="uk-UA"/>
              </w:rPr>
              <w:t>vitro</w:t>
            </w:r>
            <w:proofErr w:type="spellEnd"/>
            <w:r w:rsidRPr="005955A9">
              <w:rPr>
                <w:sz w:val="22"/>
                <w:szCs w:val="22"/>
                <w:lang w:val="uk-UA"/>
              </w:rPr>
              <w:t xml:space="preserve"> ) одноразового використання</w:t>
            </w:r>
          </w:p>
        </w:tc>
        <w:tc>
          <w:tcPr>
            <w:tcW w:w="1701" w:type="dxa"/>
            <w:tcBorders>
              <w:top w:val="single" w:sz="4" w:space="0" w:color="auto"/>
              <w:left w:val="single" w:sz="4" w:space="0" w:color="auto"/>
              <w:bottom w:val="single" w:sz="4" w:space="0" w:color="auto"/>
              <w:right w:val="single" w:sz="4" w:space="0" w:color="auto"/>
            </w:tcBorders>
            <w:vAlign w:val="center"/>
          </w:tcPr>
          <w:p w:rsidR="005955A9" w:rsidRPr="005955A9" w:rsidRDefault="005955A9" w:rsidP="005955A9">
            <w:pPr>
              <w:rPr>
                <w:sz w:val="22"/>
                <w:szCs w:val="22"/>
                <w:lang w:val="uk-UA"/>
              </w:rPr>
            </w:pPr>
            <w:r w:rsidRPr="005955A9">
              <w:rPr>
                <w:sz w:val="22"/>
                <w:szCs w:val="22"/>
                <w:lang w:val="uk-UA"/>
              </w:rPr>
              <w:t xml:space="preserve">Кювети (для </w:t>
            </w:r>
            <w:proofErr w:type="spellStart"/>
            <w:r w:rsidRPr="005955A9">
              <w:rPr>
                <w:sz w:val="22"/>
                <w:szCs w:val="22"/>
                <w:lang w:val="uk-UA"/>
              </w:rPr>
              <w:t>коагулометрів</w:t>
            </w:r>
            <w:proofErr w:type="spellEnd"/>
            <w:r w:rsidRPr="005955A9">
              <w:rPr>
                <w:sz w:val="22"/>
                <w:szCs w:val="22"/>
                <w:lang w:val="uk-UA"/>
              </w:rPr>
              <w:t xml:space="preserve"> SC20/SC40) </w:t>
            </w:r>
          </w:p>
        </w:tc>
        <w:tc>
          <w:tcPr>
            <w:tcW w:w="2410" w:type="dxa"/>
            <w:tcBorders>
              <w:top w:val="single" w:sz="4" w:space="0" w:color="auto"/>
              <w:left w:val="single" w:sz="4" w:space="0" w:color="auto"/>
              <w:bottom w:val="single" w:sz="4" w:space="0" w:color="auto"/>
              <w:right w:val="single" w:sz="4" w:space="0" w:color="auto"/>
            </w:tcBorders>
            <w:vAlign w:val="center"/>
          </w:tcPr>
          <w:p w:rsidR="005955A9" w:rsidRPr="005955A9" w:rsidRDefault="005955A9" w:rsidP="005955A9">
            <w:pPr>
              <w:rPr>
                <w:bCs/>
                <w:sz w:val="22"/>
                <w:szCs w:val="22"/>
                <w:lang w:val="uk-UA"/>
              </w:rPr>
            </w:pPr>
            <w:r w:rsidRPr="005955A9">
              <w:rPr>
                <w:bCs/>
                <w:sz w:val="22"/>
                <w:szCs w:val="22"/>
                <w:lang w:val="uk-UA"/>
              </w:rPr>
              <w:t xml:space="preserve">призначені для </w:t>
            </w:r>
            <w:proofErr w:type="spellStart"/>
            <w:r w:rsidRPr="005955A9">
              <w:rPr>
                <w:bCs/>
                <w:sz w:val="22"/>
                <w:szCs w:val="22"/>
                <w:lang w:val="uk-UA"/>
              </w:rPr>
              <w:t>коагулометрів</w:t>
            </w:r>
            <w:proofErr w:type="spellEnd"/>
            <w:r w:rsidRPr="005955A9">
              <w:rPr>
                <w:bCs/>
                <w:sz w:val="22"/>
                <w:szCs w:val="22"/>
                <w:lang w:val="uk-UA"/>
              </w:rPr>
              <w:t xml:space="preserve"> </w:t>
            </w:r>
            <w:proofErr w:type="spellStart"/>
            <w:r w:rsidRPr="005955A9">
              <w:rPr>
                <w:bCs/>
                <w:sz w:val="22"/>
                <w:szCs w:val="22"/>
                <w:lang w:val="uk-UA"/>
              </w:rPr>
              <w:t>Steellex</w:t>
            </w:r>
            <w:proofErr w:type="spellEnd"/>
            <w:r w:rsidRPr="005955A9">
              <w:rPr>
                <w:bCs/>
                <w:sz w:val="22"/>
                <w:szCs w:val="22"/>
                <w:lang w:val="uk-UA"/>
              </w:rPr>
              <w:t xml:space="preserve"> SC-40, SC-20, LG-Paber-2CH, LG-</w:t>
            </w:r>
            <w:proofErr w:type="spellStart"/>
            <w:r w:rsidRPr="005955A9">
              <w:rPr>
                <w:bCs/>
                <w:sz w:val="22"/>
                <w:szCs w:val="22"/>
                <w:lang w:val="uk-UA"/>
              </w:rPr>
              <w:t>Paber</w:t>
            </w:r>
            <w:proofErr w:type="spellEnd"/>
            <w:r w:rsidRPr="005955A9">
              <w:rPr>
                <w:bCs/>
                <w:sz w:val="22"/>
                <w:szCs w:val="22"/>
                <w:lang w:val="uk-UA"/>
              </w:rPr>
              <w:t>-I</w:t>
            </w:r>
          </w:p>
          <w:p w:rsidR="005955A9" w:rsidRPr="005955A9" w:rsidRDefault="005955A9" w:rsidP="005955A9">
            <w:pPr>
              <w:rPr>
                <w:bCs/>
                <w:sz w:val="22"/>
                <w:szCs w:val="22"/>
                <w:lang w:val="uk-UA"/>
              </w:rPr>
            </w:pPr>
            <w:r w:rsidRPr="005955A9">
              <w:rPr>
                <w:sz w:val="22"/>
                <w:szCs w:val="22"/>
                <w:lang w:val="uk-UA"/>
              </w:rPr>
              <w:t xml:space="preserve">Фасування </w:t>
            </w:r>
            <w:r w:rsidRPr="005955A9">
              <w:rPr>
                <w:bCs/>
                <w:sz w:val="22"/>
                <w:szCs w:val="22"/>
                <w:lang w:val="uk-UA"/>
              </w:rPr>
              <w:t>288шт/пак</w:t>
            </w:r>
          </w:p>
        </w:tc>
        <w:tc>
          <w:tcPr>
            <w:tcW w:w="1276" w:type="dxa"/>
            <w:tcBorders>
              <w:top w:val="single" w:sz="4" w:space="0" w:color="auto"/>
              <w:left w:val="single" w:sz="4" w:space="0" w:color="auto"/>
              <w:bottom w:val="single" w:sz="4" w:space="0" w:color="auto"/>
              <w:right w:val="single" w:sz="4" w:space="0" w:color="auto"/>
            </w:tcBorders>
            <w:vAlign w:val="center"/>
          </w:tcPr>
          <w:p w:rsidR="005955A9" w:rsidRPr="005955A9" w:rsidRDefault="005955A9" w:rsidP="005955A9">
            <w:pPr>
              <w:rPr>
                <w:sz w:val="22"/>
                <w:szCs w:val="22"/>
                <w:lang w:val="uk-UA"/>
              </w:rPr>
            </w:pPr>
            <w:r w:rsidRPr="005955A9">
              <w:rPr>
                <w:sz w:val="22"/>
                <w:szCs w:val="22"/>
                <w:lang w:val="uk-UA"/>
              </w:rPr>
              <w:t>20</w:t>
            </w:r>
          </w:p>
        </w:tc>
        <w:tc>
          <w:tcPr>
            <w:tcW w:w="1275" w:type="dxa"/>
            <w:tcBorders>
              <w:top w:val="single" w:sz="4" w:space="0" w:color="auto"/>
              <w:left w:val="single" w:sz="4" w:space="0" w:color="auto"/>
              <w:bottom w:val="single" w:sz="4" w:space="0" w:color="auto"/>
              <w:right w:val="single" w:sz="4" w:space="0" w:color="auto"/>
            </w:tcBorders>
            <w:vAlign w:val="center"/>
          </w:tcPr>
          <w:p w:rsidR="005955A9" w:rsidRPr="005955A9" w:rsidRDefault="005955A9" w:rsidP="005955A9">
            <w:pPr>
              <w:rPr>
                <w:sz w:val="22"/>
                <w:szCs w:val="22"/>
                <w:lang w:val="uk-UA"/>
              </w:rPr>
            </w:pPr>
            <w:r w:rsidRPr="005955A9">
              <w:rPr>
                <w:sz w:val="22"/>
                <w:szCs w:val="22"/>
                <w:lang w:val="uk-UA"/>
              </w:rPr>
              <w:t>набір</w:t>
            </w:r>
          </w:p>
        </w:tc>
        <w:tc>
          <w:tcPr>
            <w:tcW w:w="1276" w:type="dxa"/>
            <w:tcBorders>
              <w:top w:val="single" w:sz="4" w:space="0" w:color="auto"/>
              <w:left w:val="single" w:sz="4" w:space="0" w:color="auto"/>
              <w:bottom w:val="single" w:sz="4" w:space="0" w:color="auto"/>
              <w:right w:val="single" w:sz="4" w:space="0" w:color="auto"/>
            </w:tcBorders>
            <w:vAlign w:val="center"/>
          </w:tcPr>
          <w:p w:rsidR="005955A9" w:rsidRPr="005955A9" w:rsidRDefault="005955A9" w:rsidP="005955A9">
            <w:pPr>
              <w:jc w:val="both"/>
              <w:rPr>
                <w:sz w:val="22"/>
                <w:szCs w:val="22"/>
              </w:rPr>
            </w:pPr>
          </w:p>
        </w:tc>
      </w:tr>
      <w:tr w:rsidR="005955A9" w:rsidRPr="005955A9" w:rsidTr="005955A9">
        <w:trPr>
          <w:trHeight w:val="100"/>
        </w:trPr>
        <w:tc>
          <w:tcPr>
            <w:tcW w:w="340" w:type="dxa"/>
            <w:tcBorders>
              <w:top w:val="single" w:sz="4" w:space="0" w:color="auto"/>
              <w:left w:val="single" w:sz="4" w:space="0" w:color="auto"/>
              <w:bottom w:val="single" w:sz="4" w:space="0" w:color="auto"/>
              <w:right w:val="single" w:sz="4" w:space="0" w:color="auto"/>
            </w:tcBorders>
            <w:vAlign w:val="center"/>
          </w:tcPr>
          <w:p w:rsidR="005955A9" w:rsidRPr="005955A9" w:rsidRDefault="005955A9" w:rsidP="005955A9">
            <w:pPr>
              <w:jc w:val="both"/>
              <w:rPr>
                <w:sz w:val="22"/>
                <w:szCs w:val="22"/>
                <w:lang w:val="uk-UA"/>
              </w:rPr>
            </w:pPr>
            <w:r w:rsidRPr="005955A9">
              <w:rPr>
                <w:sz w:val="22"/>
                <w:szCs w:val="22"/>
                <w:lang w:val="uk-UA"/>
              </w:rPr>
              <w:t>2</w:t>
            </w:r>
          </w:p>
        </w:tc>
        <w:tc>
          <w:tcPr>
            <w:tcW w:w="2110" w:type="dxa"/>
            <w:tcBorders>
              <w:top w:val="single" w:sz="4" w:space="0" w:color="auto"/>
              <w:left w:val="single" w:sz="4" w:space="0" w:color="auto"/>
              <w:bottom w:val="single" w:sz="4" w:space="0" w:color="auto"/>
              <w:right w:val="single" w:sz="4" w:space="0" w:color="auto"/>
            </w:tcBorders>
            <w:vAlign w:val="center"/>
          </w:tcPr>
          <w:p w:rsidR="005955A9" w:rsidRPr="005955A9" w:rsidRDefault="005955A9" w:rsidP="005955A9">
            <w:pPr>
              <w:rPr>
                <w:sz w:val="22"/>
                <w:szCs w:val="22"/>
                <w:lang w:val="uk-UA"/>
              </w:rPr>
            </w:pPr>
            <w:r w:rsidRPr="005955A9">
              <w:rPr>
                <w:sz w:val="22"/>
                <w:szCs w:val="22"/>
                <w:lang w:val="uk-UA"/>
              </w:rPr>
              <w:t>43845 - Змішувач лабораторний стандартний</w:t>
            </w:r>
          </w:p>
        </w:tc>
        <w:tc>
          <w:tcPr>
            <w:tcW w:w="1701" w:type="dxa"/>
            <w:tcBorders>
              <w:top w:val="single" w:sz="4" w:space="0" w:color="auto"/>
              <w:left w:val="single" w:sz="4" w:space="0" w:color="auto"/>
              <w:bottom w:val="single" w:sz="4" w:space="0" w:color="auto"/>
              <w:right w:val="single" w:sz="4" w:space="0" w:color="auto"/>
            </w:tcBorders>
            <w:vAlign w:val="center"/>
          </w:tcPr>
          <w:p w:rsidR="005955A9" w:rsidRPr="005955A9" w:rsidRDefault="005955A9" w:rsidP="005955A9">
            <w:pPr>
              <w:rPr>
                <w:sz w:val="22"/>
                <w:szCs w:val="22"/>
                <w:lang w:val="uk-UA"/>
              </w:rPr>
            </w:pPr>
            <w:r w:rsidRPr="005955A9">
              <w:rPr>
                <w:sz w:val="22"/>
                <w:szCs w:val="22"/>
                <w:lang w:val="uk-UA"/>
              </w:rPr>
              <w:t xml:space="preserve">Вимірювальні кульки </w:t>
            </w:r>
          </w:p>
        </w:tc>
        <w:tc>
          <w:tcPr>
            <w:tcW w:w="2410" w:type="dxa"/>
            <w:tcBorders>
              <w:top w:val="single" w:sz="4" w:space="0" w:color="auto"/>
              <w:left w:val="single" w:sz="4" w:space="0" w:color="auto"/>
              <w:bottom w:val="single" w:sz="4" w:space="0" w:color="auto"/>
              <w:right w:val="single" w:sz="4" w:space="0" w:color="auto"/>
            </w:tcBorders>
            <w:vAlign w:val="center"/>
          </w:tcPr>
          <w:p w:rsidR="005955A9" w:rsidRPr="005955A9" w:rsidRDefault="005955A9" w:rsidP="005955A9">
            <w:pPr>
              <w:rPr>
                <w:bCs/>
                <w:sz w:val="22"/>
                <w:szCs w:val="22"/>
                <w:lang w:val="uk-UA"/>
              </w:rPr>
            </w:pPr>
            <w:r w:rsidRPr="005955A9">
              <w:rPr>
                <w:bCs/>
                <w:sz w:val="22"/>
                <w:szCs w:val="22"/>
                <w:lang w:val="uk-UA"/>
              </w:rPr>
              <w:t xml:space="preserve">призначені для </w:t>
            </w:r>
            <w:proofErr w:type="spellStart"/>
            <w:r w:rsidRPr="005955A9">
              <w:rPr>
                <w:bCs/>
                <w:sz w:val="22"/>
                <w:szCs w:val="22"/>
                <w:lang w:val="uk-UA"/>
              </w:rPr>
              <w:t>коагулометрів</w:t>
            </w:r>
            <w:proofErr w:type="spellEnd"/>
            <w:r w:rsidRPr="005955A9">
              <w:rPr>
                <w:bCs/>
                <w:sz w:val="22"/>
                <w:szCs w:val="22"/>
                <w:lang w:val="uk-UA"/>
              </w:rPr>
              <w:t xml:space="preserve"> </w:t>
            </w:r>
            <w:proofErr w:type="spellStart"/>
            <w:r w:rsidRPr="005955A9">
              <w:rPr>
                <w:bCs/>
                <w:sz w:val="22"/>
                <w:szCs w:val="22"/>
                <w:lang w:val="uk-UA"/>
              </w:rPr>
              <w:t>Steellex</w:t>
            </w:r>
            <w:proofErr w:type="spellEnd"/>
            <w:r w:rsidRPr="005955A9">
              <w:rPr>
                <w:bCs/>
                <w:sz w:val="22"/>
                <w:szCs w:val="22"/>
                <w:lang w:val="uk-UA"/>
              </w:rPr>
              <w:t xml:space="preserve">  SC-40, SC-20, LG-Paber-2CH, LG-</w:t>
            </w:r>
            <w:proofErr w:type="spellStart"/>
            <w:r w:rsidRPr="005955A9">
              <w:rPr>
                <w:bCs/>
                <w:sz w:val="22"/>
                <w:szCs w:val="22"/>
                <w:lang w:val="uk-UA"/>
              </w:rPr>
              <w:t>Paber</w:t>
            </w:r>
            <w:proofErr w:type="spellEnd"/>
            <w:r w:rsidRPr="005955A9">
              <w:rPr>
                <w:bCs/>
                <w:sz w:val="22"/>
                <w:szCs w:val="22"/>
                <w:lang w:val="uk-UA"/>
              </w:rPr>
              <w:t xml:space="preserve">-I </w:t>
            </w:r>
            <w:r w:rsidRPr="005955A9">
              <w:rPr>
                <w:sz w:val="22"/>
                <w:szCs w:val="22"/>
                <w:lang w:val="uk-UA"/>
              </w:rPr>
              <w:t xml:space="preserve">Фасування 300 </w:t>
            </w:r>
            <w:proofErr w:type="spellStart"/>
            <w:r w:rsidRPr="005955A9">
              <w:rPr>
                <w:sz w:val="22"/>
                <w:szCs w:val="22"/>
                <w:lang w:val="uk-UA"/>
              </w:rPr>
              <w:t>шт</w:t>
            </w:r>
            <w:proofErr w:type="spellEnd"/>
            <w:r w:rsidRPr="005955A9">
              <w:rPr>
                <w:sz w:val="22"/>
                <w:szCs w:val="22"/>
                <w:lang w:val="uk-UA"/>
              </w:rPr>
              <w:t>/</w:t>
            </w:r>
            <w:proofErr w:type="spellStart"/>
            <w:r w:rsidRPr="005955A9">
              <w:rPr>
                <w:sz w:val="22"/>
                <w:szCs w:val="22"/>
                <w:lang w:val="uk-UA"/>
              </w:rPr>
              <w:t>фл</w:t>
            </w:r>
            <w:proofErr w:type="spellEnd"/>
            <w:r w:rsidRPr="005955A9">
              <w:rPr>
                <w:sz w:val="22"/>
                <w:szCs w:val="22"/>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5955A9" w:rsidRPr="005955A9" w:rsidRDefault="005955A9" w:rsidP="005955A9">
            <w:pPr>
              <w:rPr>
                <w:sz w:val="22"/>
                <w:szCs w:val="22"/>
                <w:lang w:val="uk-UA"/>
              </w:rPr>
            </w:pPr>
            <w:r w:rsidRPr="005955A9">
              <w:rPr>
                <w:sz w:val="22"/>
                <w:szCs w:val="22"/>
                <w:lang w:val="uk-UA"/>
              </w:rPr>
              <w:t>20</w:t>
            </w:r>
          </w:p>
        </w:tc>
        <w:tc>
          <w:tcPr>
            <w:tcW w:w="1275" w:type="dxa"/>
            <w:tcBorders>
              <w:top w:val="single" w:sz="4" w:space="0" w:color="auto"/>
              <w:left w:val="single" w:sz="4" w:space="0" w:color="auto"/>
              <w:bottom w:val="single" w:sz="4" w:space="0" w:color="auto"/>
              <w:right w:val="single" w:sz="4" w:space="0" w:color="auto"/>
            </w:tcBorders>
            <w:vAlign w:val="center"/>
          </w:tcPr>
          <w:p w:rsidR="005955A9" w:rsidRPr="005955A9" w:rsidRDefault="005955A9" w:rsidP="005955A9">
            <w:pPr>
              <w:rPr>
                <w:sz w:val="22"/>
                <w:szCs w:val="22"/>
                <w:lang w:val="uk-UA"/>
              </w:rPr>
            </w:pPr>
            <w:proofErr w:type="spellStart"/>
            <w:r w:rsidRPr="005955A9">
              <w:rPr>
                <w:sz w:val="22"/>
                <w:szCs w:val="22"/>
                <w:lang w:val="uk-UA"/>
              </w:rPr>
              <w:t>флак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955A9" w:rsidRPr="005955A9" w:rsidRDefault="005955A9" w:rsidP="005955A9">
            <w:pPr>
              <w:jc w:val="both"/>
              <w:rPr>
                <w:sz w:val="22"/>
                <w:szCs w:val="22"/>
              </w:rPr>
            </w:pPr>
          </w:p>
        </w:tc>
      </w:tr>
    </w:tbl>
    <w:p w:rsidR="005955A9" w:rsidRPr="005955A9" w:rsidRDefault="005955A9" w:rsidP="005955A9">
      <w:pPr>
        <w:jc w:val="both"/>
        <w:rPr>
          <w:i/>
          <w:lang w:val="uk-UA"/>
        </w:rPr>
      </w:pPr>
    </w:p>
    <w:p w:rsidR="005955A9" w:rsidRPr="005955A9" w:rsidRDefault="005955A9" w:rsidP="005955A9">
      <w:pPr>
        <w:jc w:val="both"/>
        <w:rPr>
          <w:i/>
          <w:lang w:val="uk-UA"/>
        </w:rPr>
      </w:pPr>
      <w:r w:rsidRPr="005955A9">
        <w:rPr>
          <w:bCs/>
          <w:i/>
          <w:iCs/>
          <w:lang w:val="uk-UA"/>
        </w:rPr>
        <w:t xml:space="preserve">У разі, якщо </w:t>
      </w:r>
      <w:r w:rsidRPr="005955A9">
        <w:rPr>
          <w:i/>
          <w:lang w:val="uk-UA"/>
        </w:rPr>
        <w:t>у Додатку 2 до Тендерної документації містяться посилання на конкретні торговельну марку чи фірму або тип предмета закупівлі, джерело його походження або виробника, то разом з цим враховувати вираз "або еквівалент".</w:t>
      </w:r>
    </w:p>
    <w:p w:rsidR="005955A9" w:rsidRPr="005955A9" w:rsidRDefault="005955A9" w:rsidP="005955A9">
      <w:pPr>
        <w:jc w:val="both"/>
        <w:rPr>
          <w:b/>
          <w:lang w:val="uk-UA"/>
        </w:rPr>
      </w:pPr>
    </w:p>
    <w:p w:rsidR="005955A9" w:rsidRPr="005955A9" w:rsidRDefault="005955A9" w:rsidP="005955A9">
      <w:pPr>
        <w:jc w:val="both"/>
        <w:rPr>
          <w:b/>
          <w:lang w:val="uk-UA"/>
        </w:rPr>
      </w:pPr>
      <w:r w:rsidRPr="005955A9">
        <w:rPr>
          <w:b/>
          <w:bCs/>
          <w:lang w:val="uk-UA"/>
        </w:rPr>
        <w:t xml:space="preserve">ІІ. ДОКУМЕНТАЛЬНЕ ПІДТВЕРДЖЕННЯ ВІДПОВІДНОСТІ ПРЕДМЕТА ЗАКУПІВЛІ </w:t>
      </w:r>
      <w:r w:rsidRPr="005955A9">
        <w:rPr>
          <w:b/>
          <w:lang w:val="uk-UA"/>
        </w:rPr>
        <w:t>ТЕХНІЧНИМ ТА ЯКІСНИМ ХАРАКТЕРИСТИКАМ</w:t>
      </w:r>
    </w:p>
    <w:p w:rsidR="005955A9" w:rsidRPr="005955A9" w:rsidRDefault="005955A9" w:rsidP="005955A9">
      <w:pPr>
        <w:jc w:val="both"/>
        <w:rPr>
          <w:lang w:val="uk-UA"/>
        </w:rPr>
      </w:pPr>
      <w:r w:rsidRPr="005955A9">
        <w:rPr>
          <w:b/>
          <w:lang w:val="uk-UA"/>
        </w:rPr>
        <w:t>1.</w:t>
      </w:r>
      <w:r w:rsidRPr="005955A9">
        <w:rPr>
          <w:lang w:val="uk-UA"/>
        </w:rPr>
        <w:t xml:space="preserve"> Термін придатності на поставлений товар повинен становити не менше 75 % від загального терміну визначеного виробником</w:t>
      </w:r>
    </w:p>
    <w:p w:rsidR="005955A9" w:rsidRPr="005955A9" w:rsidRDefault="005955A9" w:rsidP="005955A9">
      <w:pPr>
        <w:jc w:val="both"/>
        <w:rPr>
          <w:lang w:val="uk-UA"/>
        </w:rPr>
      </w:pPr>
      <w:r w:rsidRPr="005955A9">
        <w:rPr>
          <w:i/>
          <w:lang w:val="uk-UA"/>
        </w:rPr>
        <w:t>На підтвердження Учасник повинен надати лист у довільний формі в якому зазначити, що запропонований Товар є новим і термін придатності запропонованого Учасником Товару становить не менше 75 %, або за згодою сторін, від загального терміну визначеного виробником</w:t>
      </w:r>
      <w:r w:rsidRPr="005955A9">
        <w:rPr>
          <w:lang w:val="uk-UA"/>
        </w:rPr>
        <w:t>.</w:t>
      </w:r>
    </w:p>
    <w:p w:rsidR="005955A9" w:rsidRPr="005955A9" w:rsidRDefault="005955A9" w:rsidP="005955A9">
      <w:pPr>
        <w:jc w:val="both"/>
        <w:rPr>
          <w:lang w:val="uk-UA"/>
        </w:rPr>
      </w:pPr>
      <w:r w:rsidRPr="005955A9">
        <w:rPr>
          <w:b/>
          <w:lang w:val="uk-UA"/>
        </w:rPr>
        <w:t xml:space="preserve">   2.</w:t>
      </w:r>
      <w:r w:rsidRPr="005955A9">
        <w:rPr>
          <w:lang w:val="uk-UA"/>
        </w:rPr>
        <w:t xml:space="preserve"> Наявність декларації про відповідність вимогам технічного регламенту щодо медичних виробів (надати  копію); Сертифікат якості надається при поставці (надати гарантійний лист);</w:t>
      </w:r>
    </w:p>
    <w:p w:rsidR="005955A9" w:rsidRPr="005955A9" w:rsidRDefault="005955A9" w:rsidP="005955A9">
      <w:pPr>
        <w:jc w:val="both"/>
        <w:rPr>
          <w:b/>
          <w:lang w:val="uk-UA"/>
        </w:rPr>
      </w:pPr>
      <w:r w:rsidRPr="005955A9">
        <w:rPr>
          <w:b/>
          <w:lang w:val="uk-UA"/>
        </w:rPr>
        <w:t>3.</w:t>
      </w:r>
      <w:r w:rsidRPr="005955A9">
        <w:rPr>
          <w:lang w:val="uk-UA"/>
        </w:rPr>
        <w:t xml:space="preserve"> Таблиця відповідності запропонованого учасником товару вимогам Тендерної документації, яка повинна містити: </w:t>
      </w:r>
      <w:r w:rsidRPr="005955A9">
        <w:rPr>
          <w:b/>
          <w:lang w:val="uk-UA"/>
        </w:rPr>
        <w:t>вимоги замовника, параметри запропонованого Учасником товару, а також висновок щодо відповідності вимогам замовника чи відхилення від них з посиланням на пункт підтверджуючого документа.</w:t>
      </w:r>
      <w:r w:rsidRPr="005955A9">
        <w:rPr>
          <w:lang w:val="uk-UA"/>
        </w:rPr>
        <w:t xml:space="preserve"> Учасник має </w:t>
      </w:r>
      <w:r w:rsidRPr="005955A9">
        <w:rPr>
          <w:lang w:val="uk-UA"/>
        </w:rPr>
        <w:lastRenderedPageBreak/>
        <w:t>надати документи, які підтверджують відповідність товарів вимогам Замовника - інструкції з використання або брошури або рекламні проспекти українською мовою, тощо.</w:t>
      </w:r>
    </w:p>
    <w:p w:rsidR="005955A9" w:rsidRPr="005955A9" w:rsidRDefault="005955A9" w:rsidP="005955A9">
      <w:pPr>
        <w:jc w:val="both"/>
        <w:rPr>
          <w:b/>
          <w:lang w:val="uk-UA"/>
        </w:rPr>
      </w:pPr>
      <w:r w:rsidRPr="005955A9">
        <w:rPr>
          <w:b/>
          <w:iCs/>
          <w:lang w:val="uk-UA"/>
        </w:rPr>
        <w:t>4.</w:t>
      </w:r>
      <w:r w:rsidRPr="005955A9">
        <w:rPr>
          <w:iCs/>
          <w:lang w:val="uk-UA"/>
        </w:rPr>
        <w:t xml:space="preserve"> Товар повинен передаватися </w:t>
      </w:r>
      <w:r w:rsidRPr="005955A9">
        <w:rPr>
          <w:lang w:val="uk-UA"/>
        </w:rPr>
        <w:t xml:space="preserve">Замовнику </w:t>
      </w:r>
      <w:r w:rsidRPr="005955A9">
        <w:rPr>
          <w:iCs/>
          <w:lang w:val="uk-UA"/>
        </w:rPr>
        <w:t xml:space="preserve">в упаковці або тарі підприємства виробника, яка не повинна бути деформованою або пошкодженою </w:t>
      </w:r>
      <w:r w:rsidRPr="005955A9">
        <w:rPr>
          <w:b/>
          <w:lang w:val="uk-UA"/>
        </w:rPr>
        <w:t xml:space="preserve">(гарантійний лист надається Учасником у складі тендерної пропозиції). </w:t>
      </w:r>
    </w:p>
    <w:p w:rsidR="005955A9" w:rsidRPr="005955A9" w:rsidRDefault="005955A9" w:rsidP="005955A9">
      <w:pPr>
        <w:jc w:val="both"/>
        <w:rPr>
          <w:b/>
          <w:lang w:val="uk-UA"/>
        </w:rPr>
      </w:pPr>
      <w:r w:rsidRPr="005955A9">
        <w:rPr>
          <w:b/>
          <w:lang w:val="uk-UA"/>
        </w:rPr>
        <w:t>6.</w:t>
      </w:r>
      <w:r w:rsidRPr="005955A9">
        <w:rPr>
          <w:lang w:val="uk-UA"/>
        </w:rPr>
        <w:t xml:space="preserve"> Поставка товару здійснюється за рахунок Учасника, згідно заявки Замовника протягом 3-х робочих днів з моменту отримання заявки (факсом, листом, електронною поштою). Під час передачі товару Учасник повинен надати копії сертифікатів якості на поставлений товар, завірені підписом та печаткою Учасника та/або в сканованому вигляді, шляхом направлення на електронну адресу Замовника  </w:t>
      </w:r>
      <w:r w:rsidRPr="005955A9">
        <w:rPr>
          <w:b/>
          <w:lang w:val="uk-UA"/>
        </w:rPr>
        <w:t>(гарантійний лист надається Учасником у складі тендерної пропозиції).</w:t>
      </w:r>
    </w:p>
    <w:p w:rsidR="005955A9" w:rsidRPr="005955A9" w:rsidRDefault="005955A9" w:rsidP="005955A9">
      <w:pPr>
        <w:jc w:val="both"/>
        <w:rPr>
          <w:lang w:val="uk-UA"/>
        </w:rPr>
      </w:pPr>
      <w:r w:rsidRPr="005955A9">
        <w:rPr>
          <w:b/>
          <w:lang w:val="uk-UA"/>
        </w:rPr>
        <w:t>7.</w:t>
      </w:r>
      <w:r w:rsidRPr="005955A9">
        <w:rPr>
          <w:lang w:val="uk-UA"/>
        </w:rPr>
        <w:t xml:space="preserve"> Ціна за кожну одиницю товару та загальна сума пропозиції зазначається з урахуванням ПДВ. У разі, якщо товар звільнений від сплати ПДВ, зазначити «Без ПДВ».</w:t>
      </w:r>
    </w:p>
    <w:p w:rsidR="005955A9" w:rsidRPr="005955A9" w:rsidRDefault="005955A9" w:rsidP="005955A9">
      <w:pPr>
        <w:jc w:val="both"/>
        <w:rPr>
          <w:lang w:val="uk-UA"/>
        </w:rPr>
      </w:pPr>
      <w:r w:rsidRPr="005955A9">
        <w:rPr>
          <w:b/>
          <w:lang w:val="uk-UA"/>
        </w:rPr>
        <w:t>8.</w:t>
      </w:r>
      <w:r w:rsidRPr="005955A9">
        <w:rPr>
          <w:lang w:val="uk-UA"/>
        </w:rPr>
        <w:t xml:space="preserve"> При формуванні ціни учасник повинен керуватися вимогами чинного законодавства.</w:t>
      </w:r>
    </w:p>
    <w:p w:rsidR="005955A9" w:rsidRPr="005955A9" w:rsidRDefault="005955A9" w:rsidP="005955A9">
      <w:pPr>
        <w:jc w:val="both"/>
        <w:rPr>
          <w:lang w:val="uk-UA"/>
        </w:rPr>
      </w:pPr>
      <w:r w:rsidRPr="005955A9">
        <w:rPr>
          <w:b/>
          <w:lang w:val="uk-UA"/>
        </w:rPr>
        <w:t>9.</w:t>
      </w:r>
      <w:r w:rsidRPr="005955A9">
        <w:rPr>
          <w:lang w:val="uk-UA"/>
        </w:rPr>
        <w:t xml:space="preserve"> 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w:t>
      </w:r>
    </w:p>
    <w:p w:rsidR="005955A9" w:rsidRPr="005955A9" w:rsidRDefault="005955A9" w:rsidP="005955A9">
      <w:pPr>
        <w:jc w:val="both"/>
        <w:rPr>
          <w:lang w:val="uk-UA"/>
        </w:rPr>
      </w:pPr>
      <w:r w:rsidRPr="005955A9">
        <w:rPr>
          <w:b/>
          <w:lang w:val="uk-UA"/>
        </w:rPr>
        <w:t>10.</w:t>
      </w:r>
      <w:r w:rsidRPr="005955A9">
        <w:rPr>
          <w:lang w:val="uk-UA"/>
        </w:rPr>
        <w:t xml:space="preserve"> Стандартні характеристики еквіваленту товару на який відбувається заміна повинні відповідати вимогам діючих стандартів щодо даних товарів. ( У разі надання еквіваленту товару, учасник надає документи, які підтверджують повну відповідність товару, а саме: 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 У разі відсутності таких підтверджуючих документів, запропонований як еквівалент, товар оцінюватись не буде).</w:t>
      </w:r>
    </w:p>
    <w:p w:rsidR="005955A9" w:rsidRPr="005955A9" w:rsidRDefault="005955A9" w:rsidP="005955A9">
      <w:pPr>
        <w:jc w:val="both"/>
        <w:rPr>
          <w:lang w:val="uk-UA"/>
        </w:rPr>
      </w:pPr>
    </w:p>
    <w:p w:rsidR="005955A9" w:rsidRPr="005955A9" w:rsidRDefault="005955A9" w:rsidP="005955A9">
      <w:pPr>
        <w:jc w:val="both"/>
        <w:rPr>
          <w:lang w:val="uk-UA"/>
        </w:rPr>
      </w:pPr>
      <w:r w:rsidRPr="005955A9">
        <w:rPr>
          <w:lang w:val="uk-UA"/>
        </w:rPr>
        <w:t>Запропоновані учасником товари обов’язково повинні відповідати усім наведеним вище вимогам та технічним характеристикам</w:t>
      </w:r>
    </w:p>
    <w:p w:rsidR="005955A9" w:rsidRPr="005955A9" w:rsidRDefault="005955A9" w:rsidP="005955A9">
      <w:pPr>
        <w:jc w:val="both"/>
        <w:rPr>
          <w:lang w:val="uk-UA"/>
        </w:rPr>
      </w:pPr>
      <w:r w:rsidRPr="005955A9">
        <w:rPr>
          <w:lang w:val="uk-UA"/>
        </w:rPr>
        <w:t>Тендерна пропозиція, що не відповідає медико-технічним вимогам, буде відхилена як невідповідна вимогам тендерної документації.</w:t>
      </w:r>
    </w:p>
    <w:p w:rsidR="005955A9" w:rsidRPr="005955A9" w:rsidRDefault="005955A9" w:rsidP="005955A9">
      <w:pPr>
        <w:jc w:val="both"/>
        <w:rPr>
          <w:lang w:val="uk-UA"/>
        </w:rPr>
      </w:pPr>
    </w:p>
    <w:p w:rsidR="005955A9" w:rsidRPr="005955A9" w:rsidRDefault="005955A9" w:rsidP="005955A9">
      <w:pPr>
        <w:jc w:val="both"/>
        <w:rPr>
          <w:lang w:val="uk-UA"/>
        </w:rPr>
      </w:pPr>
    </w:p>
    <w:p w:rsidR="005955A9" w:rsidRPr="005955A9" w:rsidRDefault="005955A9" w:rsidP="005955A9">
      <w:pPr>
        <w:jc w:val="both"/>
        <w:rPr>
          <w:b/>
          <w:i/>
          <w:u w:val="single"/>
          <w:lang w:val="uk-UA"/>
        </w:rPr>
      </w:pPr>
    </w:p>
    <w:p w:rsidR="005955A9" w:rsidRDefault="005955A9" w:rsidP="005955A9">
      <w:pPr>
        <w:jc w:val="both"/>
        <w:rPr>
          <w:i/>
          <w:lang w:val="uk-UA"/>
        </w:rPr>
      </w:pPr>
      <w:r w:rsidRPr="005955A9">
        <w:rPr>
          <w:i/>
          <w:lang w:val="uk-UA"/>
        </w:rPr>
        <w:t>Примітка: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усіх інших витрат.</w:t>
      </w:r>
    </w:p>
    <w:p w:rsidR="005955A9" w:rsidRDefault="005955A9" w:rsidP="005955A9">
      <w:pPr>
        <w:spacing w:after="160" w:line="259" w:lineRule="auto"/>
        <w:jc w:val="both"/>
        <w:rPr>
          <w:i/>
          <w:lang w:val="uk-UA"/>
        </w:rPr>
      </w:pPr>
      <w:r>
        <w:rPr>
          <w:i/>
          <w:lang w:val="uk-UA"/>
        </w:rPr>
        <w:br w:type="page"/>
      </w:r>
    </w:p>
    <w:p w:rsidR="005955A9" w:rsidRPr="005955A9" w:rsidRDefault="005955A9" w:rsidP="005955A9">
      <w:pPr>
        <w:jc w:val="both"/>
        <w:rPr>
          <w:i/>
          <w:lang w:val="uk-UA"/>
        </w:rPr>
      </w:pPr>
    </w:p>
    <w:p w:rsidR="005955A9" w:rsidRDefault="005955A9" w:rsidP="005955A9">
      <w:pPr>
        <w:jc w:val="right"/>
        <w:rPr>
          <w:b/>
          <w:lang w:val="uk-UA"/>
        </w:rPr>
      </w:pPr>
      <w:r w:rsidRPr="005955A9">
        <w:rPr>
          <w:b/>
          <w:lang w:val="uk-UA"/>
        </w:rPr>
        <w:t>Додаток 3 до Тендерної документації</w:t>
      </w:r>
    </w:p>
    <w:p w:rsidR="005955A9" w:rsidRDefault="005955A9" w:rsidP="005955A9">
      <w:pPr>
        <w:jc w:val="right"/>
        <w:rPr>
          <w:b/>
          <w:lang w:val="uk-UA"/>
        </w:rPr>
      </w:pPr>
      <w:r>
        <w:rPr>
          <w:b/>
          <w:lang w:val="uk-UA"/>
        </w:rPr>
        <w:t>Подається в окремому файлі</w:t>
      </w:r>
    </w:p>
    <w:p w:rsidR="005955A9" w:rsidRDefault="005955A9" w:rsidP="005955A9">
      <w:pPr>
        <w:spacing w:after="160" w:line="259" w:lineRule="auto"/>
        <w:jc w:val="right"/>
        <w:rPr>
          <w:b/>
          <w:lang w:val="uk-UA"/>
        </w:rPr>
      </w:pPr>
      <w:r>
        <w:rPr>
          <w:b/>
          <w:lang w:val="uk-UA"/>
        </w:rPr>
        <w:br w:type="page"/>
      </w:r>
    </w:p>
    <w:p w:rsidR="005955A9" w:rsidRPr="005955A9" w:rsidRDefault="005955A9" w:rsidP="005955A9">
      <w:pPr>
        <w:tabs>
          <w:tab w:val="left" w:pos="708"/>
        </w:tabs>
        <w:suppressAutoHyphens/>
        <w:jc w:val="right"/>
        <w:rPr>
          <w:b/>
          <w:iCs/>
          <w:color w:val="000000" w:themeColor="text1"/>
          <w:lang w:val="uk-UA"/>
        </w:rPr>
      </w:pPr>
      <w:r w:rsidRPr="005955A9">
        <w:rPr>
          <w:b/>
          <w:iCs/>
          <w:color w:val="000000" w:themeColor="text1"/>
          <w:lang w:val="uk-UA"/>
        </w:rPr>
        <w:lastRenderedPageBreak/>
        <w:t>Додаток 4 до Тендерної документації</w:t>
      </w:r>
    </w:p>
    <w:p w:rsidR="005955A9" w:rsidRPr="005955A9" w:rsidRDefault="005955A9" w:rsidP="005955A9">
      <w:pPr>
        <w:shd w:val="clear" w:color="auto" w:fill="FFFFFF"/>
        <w:tabs>
          <w:tab w:val="left" w:pos="708"/>
        </w:tabs>
        <w:suppressAutoHyphens/>
        <w:ind w:left="34" w:right="1"/>
        <w:jc w:val="both"/>
        <w:rPr>
          <w:b/>
          <w:bCs/>
          <w:color w:val="000000" w:themeColor="text1"/>
          <w:lang w:val="uk-UA" w:eastAsia="en-US"/>
        </w:rPr>
      </w:pPr>
    </w:p>
    <w:p w:rsidR="005955A9" w:rsidRPr="005955A9" w:rsidRDefault="005955A9" w:rsidP="005955A9">
      <w:pPr>
        <w:tabs>
          <w:tab w:val="left" w:pos="708"/>
        </w:tabs>
        <w:suppressAutoHyphens/>
        <w:jc w:val="both"/>
        <w:rPr>
          <w:rFonts w:eastAsia="Calibri"/>
          <w:b/>
          <w:bCs/>
          <w:color w:val="000000" w:themeColor="text1"/>
          <w:u w:val="single"/>
          <w:lang w:val="uk-UA" w:eastAsia="en-US"/>
        </w:rPr>
      </w:pPr>
      <w:r w:rsidRPr="005955A9">
        <w:rPr>
          <w:rFonts w:eastAsia="Calibri"/>
          <w:b/>
          <w:bCs/>
          <w:color w:val="000000" w:themeColor="text1"/>
          <w:u w:val="single"/>
          <w:lang w:val="uk-UA" w:eastAsia="en-US"/>
        </w:rPr>
        <w:t>ФОРМА "ЦІНОВОЇ ПРОПОЗИЦІЇ"</w:t>
      </w:r>
    </w:p>
    <w:p w:rsidR="005955A9" w:rsidRPr="005955A9" w:rsidRDefault="005955A9" w:rsidP="005955A9">
      <w:pPr>
        <w:tabs>
          <w:tab w:val="left" w:pos="708"/>
        </w:tabs>
        <w:suppressAutoHyphens/>
        <w:jc w:val="both"/>
        <w:rPr>
          <w:rFonts w:eastAsia="Calibri"/>
          <w:b/>
          <w:bCs/>
          <w:color w:val="000000" w:themeColor="text1"/>
          <w:u w:val="single"/>
          <w:lang w:val="uk-UA" w:eastAsia="en-US"/>
        </w:rPr>
      </w:pPr>
    </w:p>
    <w:tbl>
      <w:tblPr>
        <w:tblW w:w="5000" w:type="pct"/>
        <w:jc w:val="center"/>
        <w:tblLook w:val="04A0" w:firstRow="1" w:lastRow="0" w:firstColumn="1" w:lastColumn="0" w:noHBand="0" w:noVBand="1"/>
      </w:tblPr>
      <w:tblGrid>
        <w:gridCol w:w="5568"/>
        <w:gridCol w:w="3771"/>
      </w:tblGrid>
      <w:tr w:rsidR="005955A9" w:rsidRPr="005955A9" w:rsidTr="00462AA6">
        <w:trPr>
          <w:jc w:val="center"/>
        </w:trPr>
        <w:tc>
          <w:tcPr>
            <w:tcW w:w="2981" w:type="pct"/>
            <w:tcBorders>
              <w:top w:val="single" w:sz="6" w:space="0" w:color="auto"/>
              <w:left w:val="single" w:sz="6" w:space="0" w:color="auto"/>
              <w:bottom w:val="single" w:sz="6" w:space="0" w:color="auto"/>
              <w:right w:val="single" w:sz="6" w:space="0" w:color="auto"/>
            </w:tcBorders>
          </w:tcPr>
          <w:p w:rsidR="005955A9" w:rsidRPr="005955A9" w:rsidRDefault="005955A9" w:rsidP="005955A9">
            <w:pPr>
              <w:widowControl w:val="0"/>
              <w:autoSpaceDE w:val="0"/>
              <w:autoSpaceDN w:val="0"/>
              <w:adjustRightInd w:val="0"/>
              <w:jc w:val="both"/>
              <w:rPr>
                <w:rFonts w:eastAsiaTheme="minorEastAsia"/>
                <w:b/>
                <w:bCs/>
                <w:sz w:val="20"/>
                <w:szCs w:val="20"/>
                <w:lang w:val="uk-UA" w:eastAsia="uk-UA"/>
              </w:rPr>
            </w:pPr>
            <w:r w:rsidRPr="005955A9">
              <w:rPr>
                <w:rFonts w:eastAsiaTheme="minorEastAsia"/>
                <w:b/>
                <w:bCs/>
                <w:sz w:val="20"/>
                <w:szCs w:val="20"/>
                <w:lang w:val="uk-UA" w:eastAsia="uk-UA"/>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5955A9" w:rsidRPr="005955A9" w:rsidRDefault="005955A9" w:rsidP="005955A9">
            <w:pPr>
              <w:widowControl w:val="0"/>
              <w:autoSpaceDE w:val="0"/>
              <w:autoSpaceDN w:val="0"/>
              <w:adjustRightInd w:val="0"/>
              <w:jc w:val="both"/>
              <w:rPr>
                <w:rFonts w:eastAsiaTheme="minorEastAsia"/>
                <w:b/>
                <w:bCs/>
                <w:sz w:val="20"/>
                <w:szCs w:val="20"/>
                <w:lang w:val="uk-UA" w:eastAsia="uk-UA"/>
              </w:rPr>
            </w:pPr>
          </w:p>
        </w:tc>
      </w:tr>
      <w:tr w:rsidR="005955A9" w:rsidRPr="005955A9" w:rsidTr="00462AA6">
        <w:trPr>
          <w:trHeight w:val="121"/>
          <w:jc w:val="center"/>
        </w:trPr>
        <w:tc>
          <w:tcPr>
            <w:tcW w:w="2981" w:type="pct"/>
            <w:tcBorders>
              <w:top w:val="single" w:sz="6" w:space="0" w:color="auto"/>
              <w:left w:val="single" w:sz="6" w:space="0" w:color="auto"/>
              <w:bottom w:val="single" w:sz="6" w:space="0" w:color="auto"/>
              <w:right w:val="single" w:sz="6" w:space="0" w:color="auto"/>
            </w:tcBorders>
          </w:tcPr>
          <w:p w:rsidR="005955A9" w:rsidRPr="005955A9" w:rsidRDefault="005955A9" w:rsidP="005955A9">
            <w:pPr>
              <w:widowControl w:val="0"/>
              <w:autoSpaceDE w:val="0"/>
              <w:autoSpaceDN w:val="0"/>
              <w:adjustRightInd w:val="0"/>
              <w:jc w:val="both"/>
              <w:rPr>
                <w:rFonts w:eastAsiaTheme="minorEastAsia"/>
                <w:b/>
                <w:bCs/>
                <w:sz w:val="20"/>
                <w:szCs w:val="20"/>
                <w:lang w:val="uk-UA" w:eastAsia="uk-UA"/>
              </w:rPr>
            </w:pPr>
            <w:r w:rsidRPr="005955A9">
              <w:rPr>
                <w:rFonts w:eastAsiaTheme="minorEastAsia"/>
                <w:b/>
                <w:bCs/>
                <w:sz w:val="20"/>
                <w:szCs w:val="20"/>
                <w:lang w:val="uk-UA" w:eastAsia="uk-UA"/>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5955A9" w:rsidRPr="005955A9" w:rsidRDefault="005955A9" w:rsidP="005955A9">
            <w:pPr>
              <w:widowControl w:val="0"/>
              <w:autoSpaceDE w:val="0"/>
              <w:autoSpaceDN w:val="0"/>
              <w:adjustRightInd w:val="0"/>
              <w:jc w:val="both"/>
              <w:rPr>
                <w:rFonts w:eastAsiaTheme="minorEastAsia"/>
                <w:b/>
                <w:bCs/>
                <w:sz w:val="20"/>
                <w:szCs w:val="20"/>
                <w:lang w:val="uk-UA" w:eastAsia="uk-UA"/>
              </w:rPr>
            </w:pPr>
          </w:p>
        </w:tc>
      </w:tr>
      <w:tr w:rsidR="005955A9" w:rsidRPr="005955A9" w:rsidTr="00462AA6">
        <w:trPr>
          <w:jc w:val="center"/>
        </w:trPr>
        <w:tc>
          <w:tcPr>
            <w:tcW w:w="2981" w:type="pct"/>
            <w:tcBorders>
              <w:top w:val="single" w:sz="6" w:space="0" w:color="auto"/>
              <w:left w:val="single" w:sz="6" w:space="0" w:color="auto"/>
              <w:bottom w:val="single" w:sz="6" w:space="0" w:color="auto"/>
              <w:right w:val="single" w:sz="6" w:space="0" w:color="auto"/>
            </w:tcBorders>
          </w:tcPr>
          <w:p w:rsidR="005955A9" w:rsidRPr="005955A9" w:rsidRDefault="005955A9" w:rsidP="005955A9">
            <w:pPr>
              <w:widowControl w:val="0"/>
              <w:autoSpaceDE w:val="0"/>
              <w:autoSpaceDN w:val="0"/>
              <w:adjustRightInd w:val="0"/>
              <w:jc w:val="both"/>
              <w:rPr>
                <w:rFonts w:eastAsiaTheme="minorEastAsia"/>
                <w:b/>
                <w:bCs/>
                <w:sz w:val="20"/>
                <w:szCs w:val="20"/>
                <w:lang w:val="uk-UA" w:eastAsia="uk-UA"/>
              </w:rPr>
            </w:pPr>
            <w:r w:rsidRPr="005955A9">
              <w:rPr>
                <w:rFonts w:eastAsiaTheme="minorEastAsia"/>
                <w:b/>
                <w:bCs/>
                <w:sz w:val="20"/>
                <w:szCs w:val="20"/>
                <w:lang w:val="uk-UA" w:eastAsia="uk-UA"/>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5955A9" w:rsidRPr="005955A9" w:rsidRDefault="005955A9" w:rsidP="005955A9">
            <w:pPr>
              <w:widowControl w:val="0"/>
              <w:autoSpaceDE w:val="0"/>
              <w:autoSpaceDN w:val="0"/>
              <w:adjustRightInd w:val="0"/>
              <w:jc w:val="both"/>
              <w:rPr>
                <w:rFonts w:eastAsiaTheme="minorEastAsia"/>
                <w:b/>
                <w:bCs/>
                <w:sz w:val="20"/>
                <w:szCs w:val="20"/>
                <w:lang w:val="uk-UA" w:eastAsia="uk-UA"/>
              </w:rPr>
            </w:pPr>
          </w:p>
        </w:tc>
      </w:tr>
      <w:tr w:rsidR="005955A9" w:rsidRPr="005955A9" w:rsidTr="00462AA6">
        <w:trPr>
          <w:jc w:val="center"/>
        </w:trPr>
        <w:tc>
          <w:tcPr>
            <w:tcW w:w="2981" w:type="pct"/>
            <w:tcBorders>
              <w:top w:val="single" w:sz="6" w:space="0" w:color="auto"/>
              <w:left w:val="single" w:sz="6" w:space="0" w:color="auto"/>
              <w:bottom w:val="single" w:sz="6" w:space="0" w:color="auto"/>
              <w:right w:val="single" w:sz="6" w:space="0" w:color="auto"/>
            </w:tcBorders>
          </w:tcPr>
          <w:p w:rsidR="005955A9" w:rsidRPr="005955A9" w:rsidRDefault="005955A9" w:rsidP="005955A9">
            <w:pPr>
              <w:widowControl w:val="0"/>
              <w:autoSpaceDE w:val="0"/>
              <w:autoSpaceDN w:val="0"/>
              <w:adjustRightInd w:val="0"/>
              <w:jc w:val="both"/>
              <w:rPr>
                <w:rFonts w:eastAsiaTheme="minorEastAsia"/>
                <w:b/>
                <w:bCs/>
                <w:sz w:val="20"/>
                <w:szCs w:val="20"/>
                <w:lang w:val="uk-UA" w:eastAsia="uk-UA"/>
              </w:rPr>
            </w:pPr>
            <w:r w:rsidRPr="005955A9">
              <w:rPr>
                <w:rFonts w:eastAsiaTheme="minorEastAsia"/>
                <w:b/>
                <w:bCs/>
                <w:sz w:val="20"/>
                <w:szCs w:val="20"/>
                <w:lang w:val="uk-UA" w:eastAsia="uk-UA"/>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5955A9" w:rsidRPr="005955A9" w:rsidRDefault="005955A9" w:rsidP="005955A9">
            <w:pPr>
              <w:widowControl w:val="0"/>
              <w:autoSpaceDE w:val="0"/>
              <w:autoSpaceDN w:val="0"/>
              <w:adjustRightInd w:val="0"/>
              <w:jc w:val="both"/>
              <w:rPr>
                <w:rFonts w:eastAsiaTheme="minorEastAsia"/>
                <w:b/>
                <w:bCs/>
                <w:sz w:val="20"/>
                <w:szCs w:val="20"/>
                <w:lang w:val="uk-UA" w:eastAsia="uk-UA"/>
              </w:rPr>
            </w:pPr>
          </w:p>
        </w:tc>
      </w:tr>
      <w:tr w:rsidR="005955A9" w:rsidRPr="005955A9" w:rsidTr="00462AA6">
        <w:trPr>
          <w:jc w:val="center"/>
        </w:trPr>
        <w:tc>
          <w:tcPr>
            <w:tcW w:w="2981" w:type="pct"/>
            <w:tcBorders>
              <w:top w:val="single" w:sz="6" w:space="0" w:color="auto"/>
              <w:left w:val="single" w:sz="6" w:space="0" w:color="auto"/>
              <w:bottom w:val="single" w:sz="6" w:space="0" w:color="auto"/>
              <w:right w:val="single" w:sz="6" w:space="0" w:color="auto"/>
            </w:tcBorders>
          </w:tcPr>
          <w:p w:rsidR="005955A9" w:rsidRPr="005955A9" w:rsidRDefault="005955A9" w:rsidP="005955A9">
            <w:pPr>
              <w:widowControl w:val="0"/>
              <w:autoSpaceDE w:val="0"/>
              <w:autoSpaceDN w:val="0"/>
              <w:adjustRightInd w:val="0"/>
              <w:jc w:val="both"/>
              <w:rPr>
                <w:rFonts w:eastAsiaTheme="minorEastAsia"/>
                <w:b/>
                <w:bCs/>
                <w:sz w:val="20"/>
                <w:szCs w:val="20"/>
                <w:lang w:val="uk-UA" w:eastAsia="uk-UA"/>
              </w:rPr>
            </w:pPr>
            <w:r w:rsidRPr="005955A9">
              <w:rPr>
                <w:rFonts w:eastAsiaTheme="minorEastAsia"/>
                <w:b/>
                <w:bCs/>
                <w:sz w:val="20"/>
                <w:szCs w:val="20"/>
                <w:lang w:val="uk-UA" w:eastAsia="uk-UA"/>
              </w:rPr>
              <w:t>5. Телефон (факс), е-</w:t>
            </w:r>
            <w:proofErr w:type="spellStart"/>
            <w:r w:rsidRPr="005955A9">
              <w:rPr>
                <w:rFonts w:eastAsiaTheme="minorEastAsia"/>
                <w:b/>
                <w:bCs/>
                <w:sz w:val="20"/>
                <w:szCs w:val="20"/>
                <w:lang w:val="uk-UA" w:eastAsia="uk-UA"/>
              </w:rPr>
              <w:t>mail</w:t>
            </w:r>
            <w:proofErr w:type="spellEnd"/>
          </w:p>
        </w:tc>
        <w:tc>
          <w:tcPr>
            <w:tcW w:w="2019" w:type="pct"/>
            <w:tcBorders>
              <w:top w:val="single" w:sz="6" w:space="0" w:color="auto"/>
              <w:left w:val="single" w:sz="6" w:space="0" w:color="auto"/>
              <w:bottom w:val="single" w:sz="6" w:space="0" w:color="auto"/>
              <w:right w:val="single" w:sz="6" w:space="0" w:color="auto"/>
            </w:tcBorders>
          </w:tcPr>
          <w:p w:rsidR="005955A9" w:rsidRPr="005955A9" w:rsidRDefault="005955A9" w:rsidP="005955A9">
            <w:pPr>
              <w:widowControl w:val="0"/>
              <w:autoSpaceDE w:val="0"/>
              <w:autoSpaceDN w:val="0"/>
              <w:adjustRightInd w:val="0"/>
              <w:jc w:val="both"/>
              <w:rPr>
                <w:rFonts w:eastAsiaTheme="minorEastAsia"/>
                <w:b/>
                <w:bCs/>
                <w:sz w:val="20"/>
                <w:szCs w:val="20"/>
                <w:lang w:val="uk-UA" w:eastAsia="uk-UA"/>
              </w:rPr>
            </w:pPr>
          </w:p>
        </w:tc>
      </w:tr>
    </w:tbl>
    <w:p w:rsidR="005955A9" w:rsidRPr="005955A9" w:rsidRDefault="005955A9" w:rsidP="005955A9">
      <w:pPr>
        <w:widowControl w:val="0"/>
        <w:autoSpaceDE w:val="0"/>
        <w:autoSpaceDN w:val="0"/>
        <w:adjustRightInd w:val="0"/>
        <w:ind w:firstLine="284"/>
        <w:jc w:val="both"/>
        <w:rPr>
          <w:rFonts w:eastAsiaTheme="minorEastAsia"/>
          <w:color w:val="00000A"/>
          <w:sz w:val="21"/>
          <w:szCs w:val="21"/>
          <w:lang w:val="uk-UA" w:eastAsia="zh-CN" w:bidi="hi-IN"/>
        </w:rPr>
      </w:pPr>
    </w:p>
    <w:p w:rsidR="005955A9" w:rsidRPr="005955A9" w:rsidRDefault="005955A9" w:rsidP="005955A9">
      <w:pPr>
        <w:widowControl w:val="0"/>
        <w:autoSpaceDE w:val="0"/>
        <w:autoSpaceDN w:val="0"/>
        <w:adjustRightInd w:val="0"/>
        <w:ind w:firstLine="284"/>
        <w:jc w:val="both"/>
        <w:rPr>
          <w:rFonts w:eastAsiaTheme="minorEastAsia"/>
          <w:sz w:val="21"/>
          <w:szCs w:val="21"/>
          <w:lang w:val="uk-UA" w:eastAsia="uk-UA"/>
        </w:rPr>
      </w:pPr>
      <w:r w:rsidRPr="005955A9">
        <w:rPr>
          <w:rFonts w:eastAsiaTheme="minorEastAsia"/>
          <w:color w:val="00000A"/>
          <w:sz w:val="21"/>
          <w:szCs w:val="21"/>
          <w:lang w:val="uk-UA" w:eastAsia="zh-CN" w:bidi="hi-IN"/>
        </w:rPr>
        <w:t xml:space="preserve">Ми, (назва Учасника)_____________________________________________, надаємо свою пропозицію, щодо участі у торгах на закупівлю: </w:t>
      </w:r>
      <w:r w:rsidRPr="005955A9">
        <w:rPr>
          <w:b/>
          <w:color w:val="000000"/>
          <w:lang w:val="uk-UA" w:eastAsia="uk-UA"/>
        </w:rPr>
        <w:t>Витратні матеріали для аналізаторів газів крові та електролітів, відповідно до</w:t>
      </w:r>
      <w:r>
        <w:rPr>
          <w:b/>
          <w:color w:val="000000"/>
          <w:lang w:val="uk-UA" w:eastAsia="uk-UA"/>
        </w:rPr>
        <w:t xml:space="preserve"> </w:t>
      </w:r>
      <w:r w:rsidRPr="005955A9">
        <w:rPr>
          <w:b/>
          <w:color w:val="000000"/>
          <w:lang w:val="uk-UA" w:eastAsia="uk-UA"/>
        </w:rPr>
        <w:t>ДК 021-2015: 38430000-8 Детектори та аналізатори, НК 024:2023 код 61032 - Кювета для лабораторного аналіз</w:t>
      </w:r>
      <w:r>
        <w:rPr>
          <w:b/>
          <w:color w:val="000000"/>
          <w:lang w:val="uk-UA" w:eastAsia="uk-UA"/>
        </w:rPr>
        <w:t xml:space="preserve">атора IVD (діагностика </w:t>
      </w:r>
      <w:proofErr w:type="spellStart"/>
      <w:r>
        <w:rPr>
          <w:b/>
          <w:color w:val="000000"/>
          <w:lang w:val="uk-UA" w:eastAsia="uk-UA"/>
        </w:rPr>
        <w:t>in</w:t>
      </w:r>
      <w:proofErr w:type="spellEnd"/>
      <w:r>
        <w:rPr>
          <w:b/>
          <w:color w:val="000000"/>
          <w:lang w:val="uk-UA" w:eastAsia="uk-UA"/>
        </w:rPr>
        <w:t xml:space="preserve"> </w:t>
      </w:r>
      <w:proofErr w:type="spellStart"/>
      <w:r>
        <w:rPr>
          <w:b/>
          <w:color w:val="000000"/>
          <w:lang w:val="uk-UA" w:eastAsia="uk-UA"/>
        </w:rPr>
        <w:t>vitro</w:t>
      </w:r>
      <w:proofErr w:type="spellEnd"/>
      <w:r w:rsidRPr="005955A9">
        <w:rPr>
          <w:b/>
          <w:color w:val="000000"/>
          <w:lang w:val="uk-UA" w:eastAsia="uk-UA"/>
        </w:rPr>
        <w:t>) одноразового використання; 43845 - Змішувач лабораторний стандартний</w:t>
      </w:r>
      <w:r w:rsidRPr="005955A9">
        <w:rPr>
          <w:rFonts w:eastAsiaTheme="minorEastAsia"/>
          <w:b/>
          <w:color w:val="000000"/>
          <w:sz w:val="21"/>
          <w:szCs w:val="21"/>
          <w:lang w:val="uk-UA" w:eastAsia="uk-UA"/>
        </w:rPr>
        <w:t>,</w:t>
      </w:r>
      <w:r w:rsidRPr="005955A9">
        <w:rPr>
          <w:rFonts w:eastAsiaTheme="minorEastAsia"/>
          <w:b/>
          <w:bCs/>
          <w:sz w:val="21"/>
          <w:szCs w:val="21"/>
          <w:lang w:val="uk-UA" w:eastAsia="uk-UA"/>
        </w:rPr>
        <w:t xml:space="preserve"> </w:t>
      </w:r>
      <w:r w:rsidRPr="005955A9">
        <w:rPr>
          <w:rFonts w:eastAsiaTheme="minorEastAsia"/>
          <w:color w:val="00000A"/>
          <w:sz w:val="21"/>
          <w:szCs w:val="21"/>
          <w:lang w:val="uk-UA" w:eastAsia="zh-CN" w:bidi="hi-IN"/>
        </w:rPr>
        <w:t>згідно з технічними та іншими вимогами Замовника торгів.</w:t>
      </w:r>
    </w:p>
    <w:p w:rsidR="005955A9" w:rsidRPr="005955A9" w:rsidRDefault="005955A9" w:rsidP="005955A9">
      <w:pPr>
        <w:widowControl w:val="0"/>
        <w:autoSpaceDE w:val="0"/>
        <w:autoSpaceDN w:val="0"/>
        <w:adjustRightInd w:val="0"/>
        <w:ind w:firstLine="284"/>
        <w:jc w:val="both"/>
        <w:rPr>
          <w:rFonts w:eastAsiaTheme="minorEastAsia"/>
          <w:sz w:val="21"/>
          <w:szCs w:val="21"/>
          <w:lang w:val="uk-UA" w:eastAsia="uk-UA"/>
        </w:rPr>
      </w:pPr>
      <w:r w:rsidRPr="005955A9">
        <w:rPr>
          <w:rFonts w:eastAsiaTheme="minorEastAsia"/>
          <w:color w:val="00000A"/>
          <w:sz w:val="21"/>
          <w:szCs w:val="21"/>
          <w:lang w:val="uk-UA" w:eastAsia="zh-CN" w:bidi="hi-I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w:t>
      </w:r>
      <w:r w:rsidRPr="005955A9">
        <w:rPr>
          <w:rFonts w:eastAsiaTheme="minorEastAsia"/>
          <w:sz w:val="21"/>
          <w:szCs w:val="21"/>
          <w:lang w:val="uk-UA" w:eastAsia="uk-UA"/>
        </w:rPr>
        <w:t xml:space="preserve"> </w:t>
      </w:r>
    </w:p>
    <w:tbl>
      <w:tblPr>
        <w:tblW w:w="5010" w:type="pct"/>
        <w:tblInd w:w="-10" w:type="dxa"/>
        <w:tblCellMar>
          <w:left w:w="0" w:type="dxa"/>
          <w:right w:w="0" w:type="dxa"/>
        </w:tblCellMar>
        <w:tblLook w:val="0000" w:firstRow="0" w:lastRow="0" w:firstColumn="0" w:lastColumn="0" w:noHBand="0" w:noVBand="0"/>
      </w:tblPr>
      <w:tblGrid>
        <w:gridCol w:w="248"/>
        <w:gridCol w:w="3141"/>
        <w:gridCol w:w="1489"/>
        <w:gridCol w:w="974"/>
        <w:gridCol w:w="1038"/>
        <w:gridCol w:w="1159"/>
        <w:gridCol w:w="1315"/>
      </w:tblGrid>
      <w:tr w:rsidR="005955A9" w:rsidRPr="005955A9" w:rsidTr="00462AA6">
        <w:trPr>
          <w:trHeight w:val="475"/>
        </w:trPr>
        <w:tc>
          <w:tcPr>
            <w:tcW w:w="133" w:type="pct"/>
            <w:tcBorders>
              <w:top w:val="single" w:sz="4" w:space="0" w:color="000000"/>
              <w:left w:val="single" w:sz="4" w:space="0" w:color="000000"/>
              <w:bottom w:val="single" w:sz="4" w:space="0" w:color="000000"/>
              <w:right w:val="single" w:sz="4" w:space="0" w:color="000000"/>
            </w:tcBorders>
            <w:shd w:val="clear" w:color="auto" w:fill="F2F2F2"/>
          </w:tcPr>
          <w:p w:rsidR="005955A9" w:rsidRPr="005955A9" w:rsidRDefault="005955A9" w:rsidP="00595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Theme="minorEastAsia"/>
                <w:b/>
                <w:color w:val="000000"/>
                <w:sz w:val="20"/>
                <w:szCs w:val="20"/>
                <w:lang w:val="uk-UA" w:eastAsia="uk-UA"/>
              </w:rPr>
            </w:pPr>
            <w:r w:rsidRPr="005955A9">
              <w:rPr>
                <w:rFonts w:eastAsiaTheme="minorEastAsia"/>
                <w:b/>
                <w:color w:val="000000"/>
                <w:sz w:val="20"/>
                <w:szCs w:val="20"/>
                <w:lang w:val="uk-UA" w:eastAsia="uk-UA"/>
              </w:rPr>
              <w:t>№</w:t>
            </w:r>
          </w:p>
        </w:tc>
        <w:tc>
          <w:tcPr>
            <w:tcW w:w="1677" w:type="pct"/>
            <w:tcBorders>
              <w:top w:val="single" w:sz="4" w:space="0" w:color="000000"/>
              <w:left w:val="single" w:sz="4" w:space="0" w:color="000000"/>
              <w:bottom w:val="single" w:sz="4" w:space="0" w:color="000000"/>
              <w:right w:val="single" w:sz="4" w:space="0" w:color="000000"/>
            </w:tcBorders>
            <w:shd w:val="clear" w:color="auto" w:fill="F2F2F2"/>
          </w:tcPr>
          <w:p w:rsidR="005955A9" w:rsidRPr="005955A9" w:rsidRDefault="005955A9" w:rsidP="00595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5"/>
              <w:jc w:val="both"/>
              <w:rPr>
                <w:rFonts w:eastAsiaTheme="minorEastAsia"/>
                <w:b/>
                <w:color w:val="000000"/>
                <w:sz w:val="20"/>
                <w:szCs w:val="20"/>
                <w:lang w:val="uk-UA" w:eastAsia="uk-UA"/>
              </w:rPr>
            </w:pPr>
            <w:r w:rsidRPr="005955A9">
              <w:rPr>
                <w:rFonts w:eastAsiaTheme="minorEastAsia"/>
                <w:b/>
                <w:bCs/>
                <w:sz w:val="20"/>
                <w:szCs w:val="20"/>
                <w:lang w:val="uk-UA" w:eastAsia="uk-UA"/>
              </w:rPr>
              <w:t>Найменування предмета закупівлі (товару)</w:t>
            </w:r>
          </w:p>
        </w:tc>
        <w:tc>
          <w:tcPr>
            <w:tcW w:w="795" w:type="pct"/>
            <w:tcBorders>
              <w:top w:val="single" w:sz="4" w:space="0" w:color="000000"/>
              <w:left w:val="single" w:sz="4" w:space="0" w:color="000000"/>
              <w:bottom w:val="single" w:sz="4" w:space="0" w:color="000000"/>
              <w:right w:val="single" w:sz="4" w:space="0" w:color="000000"/>
            </w:tcBorders>
            <w:shd w:val="clear" w:color="auto" w:fill="F2F2F2"/>
          </w:tcPr>
          <w:p w:rsidR="005955A9" w:rsidRPr="005955A9" w:rsidRDefault="005955A9" w:rsidP="005955A9">
            <w:pPr>
              <w:ind w:left="18"/>
              <w:jc w:val="both"/>
              <w:rPr>
                <w:rFonts w:eastAsiaTheme="minorEastAsia"/>
                <w:b/>
                <w:bCs/>
                <w:sz w:val="20"/>
                <w:szCs w:val="20"/>
                <w:lang w:val="uk-UA" w:eastAsia="uk-UA"/>
              </w:rPr>
            </w:pPr>
            <w:r w:rsidRPr="005955A9">
              <w:rPr>
                <w:rFonts w:eastAsiaTheme="minorEastAsia"/>
                <w:b/>
                <w:bCs/>
                <w:sz w:val="20"/>
                <w:szCs w:val="20"/>
                <w:lang w:val="uk-UA" w:eastAsia="uk-UA"/>
              </w:rPr>
              <w:t>Торгівельна назва,</w:t>
            </w:r>
          </w:p>
          <w:p w:rsidR="005955A9" w:rsidRPr="005955A9" w:rsidRDefault="005955A9" w:rsidP="005955A9">
            <w:pPr>
              <w:ind w:left="18" w:right="-108"/>
              <w:jc w:val="both"/>
              <w:rPr>
                <w:rFonts w:eastAsiaTheme="minorEastAsia"/>
                <w:b/>
                <w:bCs/>
                <w:sz w:val="20"/>
                <w:szCs w:val="20"/>
                <w:lang w:val="uk-UA" w:eastAsia="uk-UA"/>
              </w:rPr>
            </w:pPr>
            <w:r w:rsidRPr="005955A9">
              <w:rPr>
                <w:rFonts w:eastAsiaTheme="minorEastAsia"/>
                <w:b/>
                <w:bCs/>
                <w:sz w:val="20"/>
                <w:szCs w:val="20"/>
                <w:lang w:val="uk-UA" w:eastAsia="uk-UA"/>
              </w:rPr>
              <w:t>Виробник,</w:t>
            </w:r>
          </w:p>
          <w:p w:rsidR="005955A9" w:rsidRPr="005955A9" w:rsidRDefault="005955A9" w:rsidP="005955A9">
            <w:pPr>
              <w:ind w:left="18"/>
              <w:jc w:val="both"/>
              <w:rPr>
                <w:rFonts w:eastAsiaTheme="minorEastAsia"/>
                <w:b/>
                <w:sz w:val="20"/>
                <w:szCs w:val="20"/>
                <w:lang w:val="uk-UA" w:eastAsia="uk-UA"/>
              </w:rPr>
            </w:pPr>
            <w:r w:rsidRPr="005955A9">
              <w:rPr>
                <w:rFonts w:eastAsiaTheme="minorEastAsia"/>
                <w:b/>
                <w:bCs/>
                <w:sz w:val="20"/>
                <w:szCs w:val="20"/>
                <w:lang w:val="uk-UA" w:eastAsia="uk-UA"/>
              </w:rPr>
              <w:t>країна</w:t>
            </w:r>
          </w:p>
        </w:tc>
        <w:tc>
          <w:tcPr>
            <w:tcW w:w="520" w:type="pct"/>
            <w:tcBorders>
              <w:top w:val="single" w:sz="4" w:space="0" w:color="000000"/>
              <w:left w:val="single" w:sz="4" w:space="0" w:color="000000"/>
              <w:bottom w:val="single" w:sz="4" w:space="0" w:color="000000"/>
              <w:right w:val="nil"/>
            </w:tcBorders>
            <w:shd w:val="clear" w:color="auto" w:fill="F2F2F2"/>
          </w:tcPr>
          <w:p w:rsidR="005955A9" w:rsidRPr="005955A9" w:rsidRDefault="005955A9" w:rsidP="005955A9">
            <w:pPr>
              <w:jc w:val="both"/>
              <w:rPr>
                <w:rFonts w:eastAsiaTheme="minorEastAsia"/>
                <w:b/>
                <w:sz w:val="20"/>
                <w:szCs w:val="20"/>
                <w:lang w:val="uk-UA" w:eastAsia="uk-UA"/>
              </w:rPr>
            </w:pPr>
            <w:r w:rsidRPr="005955A9">
              <w:rPr>
                <w:rFonts w:eastAsiaTheme="minorEastAsia"/>
                <w:b/>
                <w:sz w:val="20"/>
                <w:szCs w:val="20"/>
                <w:lang w:val="uk-UA" w:eastAsia="uk-UA"/>
              </w:rPr>
              <w:t xml:space="preserve">Одиниця виміру </w:t>
            </w:r>
          </w:p>
        </w:tc>
        <w:tc>
          <w:tcPr>
            <w:tcW w:w="554" w:type="pct"/>
            <w:tcBorders>
              <w:top w:val="single" w:sz="4" w:space="0" w:color="000000"/>
              <w:left w:val="single" w:sz="4" w:space="0" w:color="000000"/>
              <w:bottom w:val="single" w:sz="4" w:space="0" w:color="000000"/>
              <w:right w:val="single" w:sz="4" w:space="0" w:color="000000"/>
            </w:tcBorders>
            <w:shd w:val="clear" w:color="auto" w:fill="F2F2F2"/>
          </w:tcPr>
          <w:p w:rsidR="005955A9" w:rsidRPr="005955A9" w:rsidRDefault="005955A9" w:rsidP="005955A9">
            <w:pPr>
              <w:jc w:val="both"/>
              <w:rPr>
                <w:rFonts w:eastAsiaTheme="minorEastAsia"/>
                <w:b/>
                <w:sz w:val="20"/>
                <w:szCs w:val="20"/>
                <w:lang w:val="uk-UA" w:eastAsia="uk-UA"/>
              </w:rPr>
            </w:pPr>
            <w:r w:rsidRPr="005955A9">
              <w:rPr>
                <w:rFonts w:eastAsiaTheme="minorEastAsia"/>
                <w:b/>
                <w:sz w:val="20"/>
                <w:szCs w:val="20"/>
                <w:lang w:val="uk-UA" w:eastAsia="uk-UA"/>
              </w:rPr>
              <w:t>Кількість</w:t>
            </w:r>
          </w:p>
        </w:tc>
        <w:tc>
          <w:tcPr>
            <w:tcW w:w="619" w:type="pct"/>
            <w:tcBorders>
              <w:top w:val="single" w:sz="4" w:space="0" w:color="000000"/>
              <w:left w:val="single" w:sz="4" w:space="0" w:color="000000"/>
              <w:bottom w:val="single" w:sz="4" w:space="0" w:color="000000"/>
              <w:right w:val="single" w:sz="4" w:space="0" w:color="000000"/>
            </w:tcBorders>
            <w:shd w:val="clear" w:color="auto" w:fill="F2F2F2"/>
          </w:tcPr>
          <w:p w:rsidR="005955A9" w:rsidRPr="005955A9" w:rsidRDefault="005955A9" w:rsidP="005955A9">
            <w:pPr>
              <w:jc w:val="both"/>
              <w:rPr>
                <w:rFonts w:eastAsiaTheme="minorEastAsia"/>
                <w:b/>
                <w:bCs/>
                <w:sz w:val="20"/>
                <w:szCs w:val="20"/>
                <w:lang w:val="uk-UA" w:eastAsia="uk-UA"/>
              </w:rPr>
            </w:pPr>
            <w:r w:rsidRPr="005955A9">
              <w:rPr>
                <w:rFonts w:eastAsiaTheme="minorEastAsia"/>
                <w:b/>
                <w:bCs/>
                <w:sz w:val="20"/>
                <w:szCs w:val="20"/>
                <w:lang w:val="uk-UA" w:eastAsia="uk-UA"/>
              </w:rPr>
              <w:t>Ціна за одиницю без/з ПДВ, грн.</w:t>
            </w:r>
          </w:p>
        </w:tc>
        <w:tc>
          <w:tcPr>
            <w:tcW w:w="702" w:type="pct"/>
            <w:tcBorders>
              <w:top w:val="single" w:sz="4" w:space="0" w:color="000000"/>
              <w:left w:val="single" w:sz="4" w:space="0" w:color="000000"/>
              <w:bottom w:val="single" w:sz="4" w:space="0" w:color="000000"/>
              <w:right w:val="single" w:sz="4" w:space="0" w:color="000000"/>
            </w:tcBorders>
            <w:shd w:val="clear" w:color="auto" w:fill="F2F2F2"/>
          </w:tcPr>
          <w:p w:rsidR="005955A9" w:rsidRPr="005955A9" w:rsidRDefault="005955A9" w:rsidP="005955A9">
            <w:pPr>
              <w:jc w:val="both"/>
              <w:rPr>
                <w:rFonts w:eastAsiaTheme="minorEastAsia"/>
                <w:b/>
                <w:sz w:val="20"/>
                <w:szCs w:val="20"/>
                <w:lang w:val="uk-UA" w:eastAsia="uk-UA"/>
              </w:rPr>
            </w:pPr>
            <w:r w:rsidRPr="005955A9">
              <w:rPr>
                <w:rFonts w:eastAsiaTheme="minorEastAsia"/>
                <w:b/>
                <w:bCs/>
                <w:sz w:val="20"/>
                <w:szCs w:val="20"/>
                <w:lang w:val="uk-UA" w:eastAsia="uk-UA"/>
              </w:rPr>
              <w:t>Загальна вартість без/з ПДВ, грн.</w:t>
            </w:r>
          </w:p>
        </w:tc>
      </w:tr>
      <w:tr w:rsidR="005955A9" w:rsidRPr="005955A9" w:rsidTr="00462AA6">
        <w:trPr>
          <w:trHeight w:val="182"/>
        </w:trPr>
        <w:tc>
          <w:tcPr>
            <w:tcW w:w="133" w:type="pct"/>
            <w:tcBorders>
              <w:top w:val="nil"/>
              <w:left w:val="single" w:sz="4" w:space="0" w:color="000000"/>
              <w:bottom w:val="single" w:sz="4" w:space="0" w:color="000000"/>
              <w:right w:val="single" w:sz="4" w:space="0" w:color="000000"/>
            </w:tcBorders>
          </w:tcPr>
          <w:p w:rsidR="005955A9" w:rsidRPr="005955A9" w:rsidRDefault="005955A9" w:rsidP="005955A9">
            <w:pPr>
              <w:jc w:val="both"/>
              <w:rPr>
                <w:rFonts w:eastAsia="Calibri"/>
                <w:b/>
                <w:sz w:val="20"/>
                <w:szCs w:val="20"/>
                <w:lang w:eastAsia="en-US"/>
              </w:rPr>
            </w:pPr>
            <w:r w:rsidRPr="005955A9">
              <w:rPr>
                <w:rFonts w:eastAsia="Calibri"/>
                <w:b/>
                <w:sz w:val="20"/>
                <w:szCs w:val="20"/>
                <w:lang w:eastAsia="en-US"/>
              </w:rPr>
              <w:t>1.</w:t>
            </w:r>
          </w:p>
        </w:tc>
        <w:tc>
          <w:tcPr>
            <w:tcW w:w="1677" w:type="pct"/>
            <w:tcBorders>
              <w:top w:val="nil"/>
              <w:left w:val="single" w:sz="4" w:space="0" w:color="000000"/>
              <w:bottom w:val="single" w:sz="4" w:space="0" w:color="000000"/>
              <w:right w:val="single" w:sz="4" w:space="0" w:color="000000"/>
            </w:tcBorders>
          </w:tcPr>
          <w:p w:rsidR="005955A9" w:rsidRPr="005955A9" w:rsidRDefault="005955A9" w:rsidP="005955A9">
            <w:pPr>
              <w:jc w:val="both"/>
              <w:rPr>
                <w:rFonts w:eastAsia="Calibri"/>
                <w:sz w:val="20"/>
                <w:szCs w:val="20"/>
                <w:lang w:eastAsia="en-US"/>
              </w:rPr>
            </w:pPr>
          </w:p>
        </w:tc>
        <w:tc>
          <w:tcPr>
            <w:tcW w:w="795" w:type="pct"/>
            <w:tcBorders>
              <w:top w:val="nil"/>
              <w:left w:val="single" w:sz="4" w:space="0" w:color="000000"/>
              <w:bottom w:val="single" w:sz="4" w:space="0" w:color="000000"/>
              <w:right w:val="single" w:sz="4" w:space="0" w:color="000000"/>
            </w:tcBorders>
          </w:tcPr>
          <w:p w:rsidR="005955A9" w:rsidRPr="005955A9" w:rsidRDefault="005955A9" w:rsidP="005955A9">
            <w:pPr>
              <w:ind w:left="18"/>
              <w:jc w:val="both"/>
              <w:rPr>
                <w:rFonts w:eastAsia="Calibri"/>
                <w:sz w:val="20"/>
                <w:szCs w:val="20"/>
                <w:lang w:eastAsia="en-US"/>
              </w:rPr>
            </w:pPr>
          </w:p>
        </w:tc>
        <w:tc>
          <w:tcPr>
            <w:tcW w:w="520" w:type="pct"/>
            <w:tcBorders>
              <w:top w:val="nil"/>
              <w:left w:val="single" w:sz="4" w:space="0" w:color="000000"/>
              <w:bottom w:val="single" w:sz="4" w:space="0" w:color="000000"/>
              <w:right w:val="nil"/>
            </w:tcBorders>
          </w:tcPr>
          <w:p w:rsidR="005955A9" w:rsidRPr="005955A9" w:rsidRDefault="005955A9" w:rsidP="005955A9">
            <w:pPr>
              <w:jc w:val="both"/>
              <w:rPr>
                <w:rFonts w:eastAsia="Calibri"/>
                <w:sz w:val="20"/>
                <w:szCs w:val="20"/>
                <w:lang w:eastAsia="en-US"/>
              </w:rPr>
            </w:pPr>
          </w:p>
        </w:tc>
        <w:tc>
          <w:tcPr>
            <w:tcW w:w="554" w:type="pct"/>
            <w:tcBorders>
              <w:top w:val="nil"/>
              <w:left w:val="single" w:sz="4" w:space="0" w:color="000000"/>
              <w:bottom w:val="single" w:sz="4" w:space="0" w:color="000000"/>
              <w:right w:val="single" w:sz="4" w:space="0" w:color="000000"/>
            </w:tcBorders>
          </w:tcPr>
          <w:p w:rsidR="005955A9" w:rsidRPr="005955A9" w:rsidRDefault="005955A9" w:rsidP="005955A9">
            <w:pPr>
              <w:jc w:val="both"/>
              <w:rPr>
                <w:rFonts w:eastAsiaTheme="minorEastAsia"/>
                <w:sz w:val="20"/>
                <w:szCs w:val="20"/>
                <w:lang w:val="uk-UA" w:eastAsia="uk-UA"/>
              </w:rPr>
            </w:pPr>
          </w:p>
        </w:tc>
        <w:tc>
          <w:tcPr>
            <w:tcW w:w="619" w:type="pct"/>
            <w:tcBorders>
              <w:top w:val="nil"/>
              <w:left w:val="single" w:sz="4" w:space="0" w:color="000000"/>
              <w:bottom w:val="single" w:sz="4" w:space="0" w:color="000000"/>
              <w:right w:val="single" w:sz="4" w:space="0" w:color="000000"/>
            </w:tcBorders>
          </w:tcPr>
          <w:p w:rsidR="005955A9" w:rsidRPr="005955A9" w:rsidRDefault="005955A9" w:rsidP="005955A9">
            <w:pPr>
              <w:jc w:val="both"/>
              <w:rPr>
                <w:rFonts w:eastAsia="Calibri"/>
                <w:sz w:val="20"/>
                <w:szCs w:val="20"/>
                <w:lang w:eastAsia="en-US"/>
              </w:rPr>
            </w:pPr>
          </w:p>
        </w:tc>
        <w:tc>
          <w:tcPr>
            <w:tcW w:w="702" w:type="pct"/>
            <w:tcBorders>
              <w:top w:val="nil"/>
              <w:left w:val="single" w:sz="4" w:space="0" w:color="000000"/>
              <w:bottom w:val="single" w:sz="4" w:space="0" w:color="000000"/>
              <w:right w:val="single" w:sz="4" w:space="0" w:color="000000"/>
            </w:tcBorders>
          </w:tcPr>
          <w:p w:rsidR="005955A9" w:rsidRPr="005955A9" w:rsidRDefault="005955A9" w:rsidP="005955A9">
            <w:pPr>
              <w:jc w:val="both"/>
              <w:rPr>
                <w:rFonts w:eastAsia="Calibri"/>
                <w:sz w:val="20"/>
                <w:szCs w:val="20"/>
                <w:lang w:eastAsia="en-US"/>
              </w:rPr>
            </w:pPr>
          </w:p>
        </w:tc>
      </w:tr>
      <w:tr w:rsidR="005955A9" w:rsidRPr="005955A9" w:rsidTr="00462AA6">
        <w:trPr>
          <w:trHeight w:val="73"/>
        </w:trPr>
        <w:tc>
          <w:tcPr>
            <w:tcW w:w="133" w:type="pct"/>
            <w:tcBorders>
              <w:top w:val="nil"/>
              <w:left w:val="single" w:sz="4" w:space="0" w:color="000000"/>
              <w:bottom w:val="single" w:sz="4" w:space="0" w:color="000000"/>
              <w:right w:val="single" w:sz="4" w:space="0" w:color="000000"/>
            </w:tcBorders>
          </w:tcPr>
          <w:p w:rsidR="005955A9" w:rsidRPr="005955A9" w:rsidRDefault="005955A9" w:rsidP="005955A9">
            <w:pPr>
              <w:jc w:val="both"/>
              <w:rPr>
                <w:rFonts w:eastAsia="Calibri"/>
                <w:b/>
                <w:sz w:val="20"/>
                <w:szCs w:val="20"/>
                <w:lang w:eastAsia="en-US"/>
              </w:rPr>
            </w:pPr>
            <w:r w:rsidRPr="005955A9">
              <w:rPr>
                <w:rFonts w:eastAsia="Calibri"/>
                <w:b/>
                <w:sz w:val="20"/>
                <w:szCs w:val="20"/>
                <w:lang w:eastAsia="en-US"/>
              </w:rPr>
              <w:t>…</w:t>
            </w:r>
          </w:p>
        </w:tc>
        <w:tc>
          <w:tcPr>
            <w:tcW w:w="1677" w:type="pct"/>
            <w:tcBorders>
              <w:top w:val="nil"/>
              <w:left w:val="single" w:sz="4" w:space="0" w:color="000000"/>
              <w:bottom w:val="single" w:sz="4" w:space="0" w:color="000000"/>
              <w:right w:val="single" w:sz="4" w:space="0" w:color="000000"/>
            </w:tcBorders>
          </w:tcPr>
          <w:p w:rsidR="005955A9" w:rsidRPr="005955A9" w:rsidRDefault="005955A9" w:rsidP="005955A9">
            <w:pPr>
              <w:jc w:val="both"/>
              <w:rPr>
                <w:rFonts w:eastAsia="Calibri"/>
                <w:sz w:val="20"/>
                <w:szCs w:val="20"/>
                <w:lang w:eastAsia="en-US"/>
              </w:rPr>
            </w:pPr>
          </w:p>
        </w:tc>
        <w:tc>
          <w:tcPr>
            <w:tcW w:w="795" w:type="pct"/>
            <w:tcBorders>
              <w:top w:val="nil"/>
              <w:left w:val="single" w:sz="4" w:space="0" w:color="000000"/>
              <w:bottom w:val="single" w:sz="4" w:space="0" w:color="000000"/>
              <w:right w:val="single" w:sz="4" w:space="0" w:color="000000"/>
            </w:tcBorders>
          </w:tcPr>
          <w:p w:rsidR="005955A9" w:rsidRPr="005955A9" w:rsidRDefault="005955A9" w:rsidP="005955A9">
            <w:pPr>
              <w:jc w:val="both"/>
              <w:rPr>
                <w:rFonts w:eastAsia="Calibri"/>
                <w:sz w:val="20"/>
                <w:szCs w:val="20"/>
                <w:lang w:eastAsia="en-US"/>
              </w:rPr>
            </w:pPr>
          </w:p>
        </w:tc>
        <w:tc>
          <w:tcPr>
            <w:tcW w:w="520" w:type="pct"/>
            <w:tcBorders>
              <w:top w:val="nil"/>
              <w:left w:val="single" w:sz="4" w:space="0" w:color="000000"/>
              <w:bottom w:val="single" w:sz="4" w:space="0" w:color="000000"/>
              <w:right w:val="nil"/>
            </w:tcBorders>
          </w:tcPr>
          <w:p w:rsidR="005955A9" w:rsidRPr="005955A9" w:rsidRDefault="005955A9" w:rsidP="005955A9">
            <w:pPr>
              <w:jc w:val="both"/>
              <w:rPr>
                <w:rFonts w:eastAsia="Calibri"/>
                <w:sz w:val="20"/>
                <w:szCs w:val="20"/>
                <w:lang w:eastAsia="en-US"/>
              </w:rPr>
            </w:pPr>
          </w:p>
        </w:tc>
        <w:tc>
          <w:tcPr>
            <w:tcW w:w="554" w:type="pct"/>
            <w:tcBorders>
              <w:top w:val="nil"/>
              <w:left w:val="single" w:sz="4" w:space="0" w:color="000000"/>
              <w:bottom w:val="single" w:sz="4" w:space="0" w:color="000000"/>
              <w:right w:val="single" w:sz="4" w:space="0" w:color="000000"/>
            </w:tcBorders>
          </w:tcPr>
          <w:p w:rsidR="005955A9" w:rsidRPr="005955A9" w:rsidRDefault="005955A9" w:rsidP="005955A9">
            <w:pPr>
              <w:jc w:val="both"/>
              <w:rPr>
                <w:rFonts w:eastAsiaTheme="minorEastAsia"/>
                <w:sz w:val="20"/>
                <w:szCs w:val="20"/>
                <w:lang w:val="uk-UA" w:eastAsia="uk-UA"/>
              </w:rPr>
            </w:pPr>
          </w:p>
        </w:tc>
        <w:tc>
          <w:tcPr>
            <w:tcW w:w="619" w:type="pct"/>
            <w:tcBorders>
              <w:top w:val="nil"/>
              <w:left w:val="single" w:sz="4" w:space="0" w:color="000000"/>
              <w:bottom w:val="single" w:sz="4" w:space="0" w:color="000000"/>
              <w:right w:val="single" w:sz="4" w:space="0" w:color="000000"/>
            </w:tcBorders>
          </w:tcPr>
          <w:p w:rsidR="005955A9" w:rsidRPr="005955A9" w:rsidRDefault="005955A9" w:rsidP="005955A9">
            <w:pPr>
              <w:jc w:val="both"/>
              <w:rPr>
                <w:rFonts w:eastAsia="Calibri"/>
                <w:sz w:val="20"/>
                <w:szCs w:val="20"/>
                <w:lang w:eastAsia="en-US"/>
              </w:rPr>
            </w:pPr>
          </w:p>
        </w:tc>
        <w:tc>
          <w:tcPr>
            <w:tcW w:w="702" w:type="pct"/>
            <w:tcBorders>
              <w:top w:val="nil"/>
              <w:left w:val="single" w:sz="4" w:space="0" w:color="000000"/>
              <w:bottom w:val="single" w:sz="4" w:space="0" w:color="000000"/>
              <w:right w:val="single" w:sz="4" w:space="0" w:color="000000"/>
            </w:tcBorders>
          </w:tcPr>
          <w:p w:rsidR="005955A9" w:rsidRPr="005955A9" w:rsidRDefault="005955A9" w:rsidP="005955A9">
            <w:pPr>
              <w:jc w:val="both"/>
              <w:rPr>
                <w:rFonts w:eastAsia="Calibri"/>
                <w:sz w:val="20"/>
                <w:szCs w:val="20"/>
                <w:lang w:eastAsia="en-US"/>
              </w:rPr>
            </w:pPr>
          </w:p>
        </w:tc>
      </w:tr>
      <w:tr w:rsidR="005955A9" w:rsidRPr="005955A9" w:rsidTr="00462AA6">
        <w:trPr>
          <w:trHeight w:val="169"/>
        </w:trPr>
        <w:tc>
          <w:tcPr>
            <w:tcW w:w="4298" w:type="pct"/>
            <w:gridSpan w:val="6"/>
            <w:tcBorders>
              <w:top w:val="single" w:sz="4" w:space="0" w:color="000000"/>
              <w:left w:val="single" w:sz="4" w:space="0" w:color="000000"/>
              <w:bottom w:val="single" w:sz="4" w:space="0" w:color="000000"/>
              <w:right w:val="single" w:sz="4" w:space="0" w:color="000000"/>
            </w:tcBorders>
            <w:shd w:val="clear" w:color="auto" w:fill="FFFFFF"/>
          </w:tcPr>
          <w:p w:rsidR="005955A9" w:rsidRPr="005955A9" w:rsidRDefault="005955A9" w:rsidP="005955A9">
            <w:pPr>
              <w:snapToGrid w:val="0"/>
              <w:jc w:val="both"/>
              <w:rPr>
                <w:rFonts w:eastAsiaTheme="minorEastAsia"/>
                <w:b/>
                <w:color w:val="000000"/>
                <w:sz w:val="20"/>
                <w:szCs w:val="20"/>
                <w:lang w:val="uk-UA" w:eastAsia="uk-UA"/>
              </w:rPr>
            </w:pPr>
            <w:r w:rsidRPr="005955A9">
              <w:rPr>
                <w:rFonts w:eastAsiaTheme="minorEastAsia"/>
                <w:b/>
                <w:bCs/>
                <w:color w:val="000000"/>
                <w:sz w:val="20"/>
                <w:szCs w:val="20"/>
                <w:lang w:val="uk-UA" w:eastAsia="uk-UA"/>
              </w:rPr>
              <w:t>Загальна вартість пропозиції, грн., без/з ПДВ</w:t>
            </w:r>
          </w:p>
        </w:tc>
        <w:tc>
          <w:tcPr>
            <w:tcW w:w="702" w:type="pct"/>
            <w:tcBorders>
              <w:top w:val="single" w:sz="4" w:space="0" w:color="000000"/>
              <w:left w:val="single" w:sz="4" w:space="0" w:color="000000"/>
              <w:bottom w:val="single" w:sz="4" w:space="0" w:color="000000"/>
              <w:right w:val="single" w:sz="4" w:space="0" w:color="000000"/>
            </w:tcBorders>
            <w:shd w:val="clear" w:color="auto" w:fill="FFFFFF"/>
          </w:tcPr>
          <w:p w:rsidR="005955A9" w:rsidRPr="005955A9" w:rsidRDefault="005955A9" w:rsidP="005955A9">
            <w:pPr>
              <w:snapToGrid w:val="0"/>
              <w:jc w:val="both"/>
              <w:rPr>
                <w:rFonts w:eastAsiaTheme="minorEastAsia"/>
                <w:b/>
                <w:color w:val="000000"/>
                <w:sz w:val="20"/>
                <w:szCs w:val="20"/>
                <w:lang w:val="uk-UA" w:eastAsia="uk-UA"/>
              </w:rPr>
            </w:pPr>
          </w:p>
        </w:tc>
      </w:tr>
      <w:tr w:rsidR="005955A9" w:rsidRPr="005955A9" w:rsidTr="00462AA6">
        <w:trPr>
          <w:trHeight w:val="169"/>
        </w:trPr>
        <w:tc>
          <w:tcPr>
            <w:tcW w:w="4298" w:type="pct"/>
            <w:gridSpan w:val="6"/>
            <w:tcBorders>
              <w:top w:val="single" w:sz="4" w:space="0" w:color="000000"/>
              <w:left w:val="single" w:sz="4" w:space="0" w:color="000000"/>
              <w:bottom w:val="single" w:sz="4" w:space="0" w:color="000000"/>
              <w:right w:val="single" w:sz="4" w:space="0" w:color="000000"/>
            </w:tcBorders>
            <w:shd w:val="clear" w:color="auto" w:fill="FFFFFF"/>
          </w:tcPr>
          <w:p w:rsidR="005955A9" w:rsidRPr="005955A9" w:rsidRDefault="005955A9" w:rsidP="005955A9">
            <w:pPr>
              <w:snapToGrid w:val="0"/>
              <w:jc w:val="both"/>
              <w:rPr>
                <w:rFonts w:eastAsiaTheme="minorEastAsia"/>
                <w:b/>
                <w:bCs/>
                <w:color w:val="000000"/>
                <w:sz w:val="20"/>
                <w:szCs w:val="20"/>
                <w:lang w:val="uk-UA" w:eastAsia="uk-UA"/>
              </w:rPr>
            </w:pPr>
            <w:r w:rsidRPr="005955A9">
              <w:rPr>
                <w:rFonts w:eastAsiaTheme="minorEastAsia"/>
                <w:b/>
                <w:bCs/>
                <w:color w:val="000000"/>
                <w:sz w:val="20"/>
                <w:szCs w:val="20"/>
                <w:lang w:val="uk-UA" w:eastAsia="uk-UA"/>
              </w:rPr>
              <w:t>У т. ч. ПДВ</w:t>
            </w:r>
          </w:p>
        </w:tc>
        <w:tc>
          <w:tcPr>
            <w:tcW w:w="702" w:type="pct"/>
            <w:tcBorders>
              <w:top w:val="single" w:sz="4" w:space="0" w:color="000000"/>
              <w:left w:val="single" w:sz="4" w:space="0" w:color="000000"/>
              <w:bottom w:val="single" w:sz="4" w:space="0" w:color="000000"/>
              <w:right w:val="single" w:sz="4" w:space="0" w:color="000000"/>
            </w:tcBorders>
            <w:shd w:val="clear" w:color="auto" w:fill="FFFFFF"/>
          </w:tcPr>
          <w:p w:rsidR="005955A9" w:rsidRPr="005955A9" w:rsidRDefault="005955A9" w:rsidP="005955A9">
            <w:pPr>
              <w:snapToGrid w:val="0"/>
              <w:jc w:val="both"/>
              <w:rPr>
                <w:rFonts w:eastAsiaTheme="minorEastAsia"/>
                <w:b/>
                <w:color w:val="000000"/>
                <w:sz w:val="20"/>
                <w:szCs w:val="20"/>
                <w:lang w:val="uk-UA" w:eastAsia="uk-UA"/>
              </w:rPr>
            </w:pPr>
          </w:p>
        </w:tc>
      </w:tr>
    </w:tbl>
    <w:p w:rsidR="005955A9" w:rsidRPr="005955A9" w:rsidRDefault="005955A9" w:rsidP="005955A9">
      <w:pPr>
        <w:numPr>
          <w:ilvl w:val="0"/>
          <w:numId w:val="13"/>
        </w:numPr>
        <w:ind w:left="-142" w:firstLine="426"/>
        <w:contextualSpacing/>
        <w:jc w:val="both"/>
        <w:rPr>
          <w:rFonts w:eastAsia="Calibri"/>
          <w:sz w:val="21"/>
          <w:szCs w:val="21"/>
          <w:lang w:val="uk-UA" w:eastAsia="en-US"/>
        </w:rPr>
      </w:pPr>
      <w:r w:rsidRPr="005955A9">
        <w:rPr>
          <w:rFonts w:eastAsia="Calibri"/>
          <w:sz w:val="21"/>
          <w:szCs w:val="21"/>
          <w:lang w:val="uk-UA" w:eastAsia="en-US"/>
        </w:rPr>
        <w:t>У разі визнання нас переможцем торгів, ми візьмемо на себе зобов’язання виконати всі умови, передбачені договором.</w:t>
      </w:r>
    </w:p>
    <w:p w:rsidR="005955A9" w:rsidRPr="005955A9" w:rsidRDefault="005955A9" w:rsidP="005955A9">
      <w:pPr>
        <w:numPr>
          <w:ilvl w:val="0"/>
          <w:numId w:val="13"/>
        </w:numPr>
        <w:spacing w:after="200" w:line="276" w:lineRule="auto"/>
        <w:ind w:left="-142" w:firstLine="426"/>
        <w:contextualSpacing/>
        <w:jc w:val="both"/>
        <w:rPr>
          <w:rFonts w:eastAsia="Calibri"/>
          <w:sz w:val="21"/>
          <w:szCs w:val="21"/>
          <w:lang w:val="uk-UA" w:eastAsia="en-US"/>
        </w:rPr>
      </w:pPr>
      <w:r w:rsidRPr="005955A9">
        <w:rPr>
          <w:rFonts w:eastAsia="Calibri"/>
          <w:sz w:val="21"/>
          <w:szCs w:val="21"/>
          <w:lang w:val="uk-UA" w:eastAsia="en-US"/>
        </w:rPr>
        <w:t xml:space="preserve">Ціна включає в себе сплату усіх податків і зборів, що сплачуються або мають бути сплачені згідно з чинним законодавством, страхування тощо згідно специфікації на товар, який пропонується поставити. </w:t>
      </w:r>
    </w:p>
    <w:p w:rsidR="005955A9" w:rsidRPr="005955A9" w:rsidRDefault="005955A9" w:rsidP="005955A9">
      <w:pPr>
        <w:ind w:left="-142"/>
        <w:contextualSpacing/>
        <w:jc w:val="both"/>
        <w:rPr>
          <w:rFonts w:eastAsia="Calibri"/>
          <w:sz w:val="21"/>
          <w:szCs w:val="21"/>
          <w:lang w:val="uk-UA" w:eastAsia="en-US"/>
        </w:rPr>
      </w:pPr>
      <w:r w:rsidRPr="005955A9">
        <w:rPr>
          <w:rFonts w:eastAsia="Calibri"/>
          <w:sz w:val="21"/>
          <w:szCs w:val="21"/>
          <w:lang w:val="uk-UA" w:eastAsia="en-US"/>
        </w:rPr>
        <w:t xml:space="preserve">       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5955A9" w:rsidRPr="005955A9" w:rsidRDefault="005955A9" w:rsidP="005955A9">
      <w:pPr>
        <w:ind w:left="-142" w:firstLine="426"/>
        <w:jc w:val="both"/>
        <w:rPr>
          <w:rFonts w:eastAsiaTheme="minorEastAsia"/>
          <w:sz w:val="21"/>
          <w:szCs w:val="21"/>
          <w:lang w:val="uk-UA" w:eastAsia="uk-UA"/>
        </w:rPr>
      </w:pPr>
      <w:r w:rsidRPr="005955A9">
        <w:rPr>
          <w:rFonts w:eastAsiaTheme="minorEastAsia"/>
          <w:sz w:val="21"/>
          <w:szCs w:val="21"/>
          <w:lang w:val="uk-UA" w:eastAsia="uk-UA"/>
        </w:rPr>
        <w:t>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955A9" w:rsidRPr="005955A9" w:rsidRDefault="005955A9" w:rsidP="00595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3" w:firstLine="360"/>
        <w:jc w:val="both"/>
        <w:rPr>
          <w:rFonts w:eastAsiaTheme="minorEastAsia"/>
          <w:sz w:val="21"/>
          <w:szCs w:val="21"/>
          <w:lang w:val="uk-UA" w:eastAsia="zh-CN" w:bidi="hi-IN"/>
        </w:rPr>
      </w:pPr>
      <w:r w:rsidRPr="005955A9">
        <w:rPr>
          <w:rFonts w:eastAsiaTheme="minorEastAsia"/>
          <w:sz w:val="21"/>
          <w:szCs w:val="21"/>
          <w:lang w:val="uk-UA" w:eastAsia="zh-CN" w:bidi="hi-IN"/>
        </w:rPr>
        <w:t xml:space="preserve">5. Ми погоджуємося з </w:t>
      </w:r>
      <w:proofErr w:type="spellStart"/>
      <w:r w:rsidRPr="005955A9">
        <w:rPr>
          <w:rFonts w:eastAsiaTheme="minorEastAsia"/>
          <w:sz w:val="21"/>
          <w:szCs w:val="21"/>
          <w:lang w:val="uk-UA" w:eastAsia="zh-CN" w:bidi="hi-IN"/>
        </w:rPr>
        <w:t>проєктом</w:t>
      </w:r>
      <w:proofErr w:type="spellEnd"/>
      <w:r w:rsidRPr="005955A9">
        <w:rPr>
          <w:rFonts w:eastAsiaTheme="minorEastAsia"/>
          <w:sz w:val="21"/>
          <w:szCs w:val="21"/>
          <w:lang w:val="uk-UA" w:eastAsia="zh-CN" w:bidi="hi-IN"/>
        </w:rPr>
        <w:t xml:space="preserve"> Договору, який викладено у </w:t>
      </w:r>
      <w:r w:rsidRPr="005955A9">
        <w:rPr>
          <w:rFonts w:eastAsiaTheme="minorEastAsia"/>
          <w:b/>
          <w:sz w:val="21"/>
          <w:szCs w:val="21"/>
          <w:lang w:val="uk-UA" w:eastAsia="zh-CN" w:bidi="hi-IN"/>
        </w:rPr>
        <w:t>Додатку №3</w:t>
      </w:r>
      <w:r w:rsidRPr="005955A9">
        <w:rPr>
          <w:rFonts w:eastAsiaTheme="minorEastAsia"/>
          <w:sz w:val="21"/>
          <w:szCs w:val="21"/>
          <w:lang w:val="uk-UA" w:eastAsia="zh-CN" w:bidi="hi-IN"/>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w:t>
      </w:r>
    </w:p>
    <w:p w:rsidR="005955A9" w:rsidRPr="005955A9" w:rsidRDefault="005955A9" w:rsidP="00595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3" w:firstLine="360"/>
        <w:jc w:val="both"/>
        <w:rPr>
          <w:rFonts w:eastAsiaTheme="minorEastAsia"/>
          <w:sz w:val="21"/>
          <w:szCs w:val="21"/>
          <w:lang w:val="uk-UA" w:eastAsia="zh-CN" w:bidi="hi-IN"/>
        </w:rPr>
      </w:pPr>
      <w:r w:rsidRPr="005955A9">
        <w:rPr>
          <w:rFonts w:eastAsiaTheme="minorEastAsia"/>
          <w:sz w:val="21"/>
          <w:szCs w:val="21"/>
          <w:lang w:val="uk-UA" w:eastAsia="zh-CN" w:bidi="hi-IN"/>
        </w:rPr>
        <w:t xml:space="preserve">6. Ми погоджуємося дотримуватися умов тендерної пропозиції протягом не менше </w:t>
      </w:r>
      <w:r w:rsidRPr="005955A9">
        <w:rPr>
          <w:rFonts w:eastAsiaTheme="minorEastAsia"/>
          <w:b/>
          <w:sz w:val="21"/>
          <w:szCs w:val="21"/>
          <w:lang w:val="uk-UA" w:eastAsia="zh-CN" w:bidi="hi-IN"/>
        </w:rPr>
        <w:t xml:space="preserve">90 днів </w:t>
      </w:r>
      <w:r w:rsidRPr="005955A9">
        <w:rPr>
          <w:rFonts w:eastAsiaTheme="minorEastAsia"/>
          <w:sz w:val="21"/>
          <w:szCs w:val="21"/>
          <w:lang w:val="uk-UA" w:eastAsia="zh-CN"/>
        </w:rPr>
        <w:t>із дати кінцевого строку подання тендерних пропозицій</w:t>
      </w:r>
      <w:r w:rsidRPr="005955A9">
        <w:rPr>
          <w:rFonts w:eastAsiaTheme="minorEastAsia"/>
          <w:sz w:val="21"/>
          <w:szCs w:val="21"/>
          <w:lang w:val="uk-UA" w:eastAsia="zh-CN" w:bidi="hi-IN"/>
        </w:rPr>
        <w:t>. Наша тендерна пропозиція буде обов’язковою для нас і може бути прийнята Замовником у будь-який час до закінчення встановленого Законом терміну.</w:t>
      </w:r>
    </w:p>
    <w:p w:rsidR="005955A9" w:rsidRPr="005955A9" w:rsidRDefault="005955A9" w:rsidP="00595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3" w:firstLine="360"/>
        <w:jc w:val="both"/>
        <w:rPr>
          <w:rFonts w:eastAsiaTheme="minorEastAsia"/>
          <w:sz w:val="21"/>
          <w:szCs w:val="21"/>
          <w:lang w:val="uk-UA" w:eastAsia="zh-CN" w:bidi="hi-IN"/>
        </w:rPr>
      </w:pPr>
      <w:r w:rsidRPr="005955A9">
        <w:rPr>
          <w:rFonts w:eastAsiaTheme="minorEastAsia"/>
          <w:sz w:val="21"/>
          <w:szCs w:val="21"/>
          <w:lang w:val="uk-UA" w:eastAsia="zh-CN" w:bidi="hi-IN"/>
        </w:rPr>
        <w:t xml:space="preserve">7. У разі прийняття Замовником рішення про намір укласти договір, ми зобов’язуємося підписати Договір із замовником </w:t>
      </w:r>
      <w:r w:rsidRPr="005955A9">
        <w:rPr>
          <w:rFonts w:eastAsiaTheme="minorEastAsia"/>
          <w:b/>
          <w:sz w:val="21"/>
          <w:szCs w:val="21"/>
          <w:lang w:val="uk-UA" w:eastAsia="zh-CN" w:bidi="hi-IN"/>
        </w:rPr>
        <w:t>не пізніше, ніж через 15 днів</w:t>
      </w:r>
      <w:r w:rsidRPr="005955A9">
        <w:rPr>
          <w:rFonts w:eastAsiaTheme="minorEastAsia"/>
          <w:sz w:val="21"/>
          <w:szCs w:val="21"/>
          <w:lang w:val="uk-UA" w:eastAsia="zh-CN" w:bidi="hi-IN"/>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5955A9" w:rsidRPr="005955A9" w:rsidRDefault="005955A9" w:rsidP="00595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3" w:firstLine="360"/>
        <w:jc w:val="both"/>
        <w:rPr>
          <w:rFonts w:eastAsiaTheme="minorEastAsia"/>
          <w:sz w:val="20"/>
          <w:szCs w:val="20"/>
          <w:lang w:val="uk-UA" w:eastAsia="uk-UA"/>
        </w:rPr>
      </w:pPr>
    </w:p>
    <w:p w:rsidR="005955A9" w:rsidRPr="005955A9" w:rsidRDefault="005955A9" w:rsidP="00595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3" w:firstLine="360"/>
        <w:jc w:val="both"/>
        <w:rPr>
          <w:rFonts w:eastAsiaTheme="minorEastAsia"/>
          <w:sz w:val="20"/>
          <w:szCs w:val="20"/>
          <w:lang w:val="uk-UA" w:eastAsia="zh-CN" w:bidi="hi-IN"/>
        </w:rPr>
      </w:pPr>
      <w:r w:rsidRPr="005955A9">
        <w:rPr>
          <w:rFonts w:eastAsiaTheme="minorEastAsia"/>
          <w:sz w:val="20"/>
          <w:szCs w:val="20"/>
          <w:lang w:val="uk-UA" w:eastAsia="uk-UA"/>
        </w:rPr>
        <w:t>__________________________________________________________________</w:t>
      </w:r>
    </w:p>
    <w:p w:rsidR="005955A9" w:rsidRPr="005955A9" w:rsidRDefault="005955A9" w:rsidP="005955A9">
      <w:pPr>
        <w:widowControl w:val="0"/>
        <w:autoSpaceDE w:val="0"/>
        <w:snapToGrid w:val="0"/>
        <w:jc w:val="both"/>
        <w:rPr>
          <w:rFonts w:eastAsia="Arial"/>
          <w:sz w:val="20"/>
          <w:szCs w:val="20"/>
          <w:lang w:val="uk-UA" w:eastAsia="uk-UA" w:bidi="ru-RU"/>
        </w:rPr>
      </w:pPr>
      <w:r w:rsidRPr="005955A9">
        <w:rPr>
          <w:rFonts w:eastAsia="Arial"/>
          <w:i/>
          <w:sz w:val="20"/>
          <w:szCs w:val="20"/>
          <w:lang w:val="uk-UA" w:eastAsia="uk-UA" w:bidi="ru-RU"/>
        </w:rPr>
        <w:t>Посада, прізвище, ініціали, підпис уповноваженої особи Учасника, завірені печаткою (за наявності)</w:t>
      </w:r>
      <w:r w:rsidRPr="005955A9">
        <w:rPr>
          <w:rFonts w:eastAsiaTheme="minorEastAsia"/>
          <w:sz w:val="20"/>
          <w:szCs w:val="20"/>
          <w:lang w:val="uk-UA" w:eastAsia="uk-UA"/>
        </w:rPr>
        <w:t xml:space="preserve">   </w:t>
      </w:r>
    </w:p>
    <w:p w:rsidR="005955A9" w:rsidRPr="005955A9" w:rsidRDefault="005955A9" w:rsidP="005955A9">
      <w:pPr>
        <w:tabs>
          <w:tab w:val="left" w:pos="708"/>
        </w:tabs>
        <w:suppressAutoHyphens/>
        <w:ind w:firstLine="567"/>
        <w:jc w:val="both"/>
        <w:rPr>
          <w:rFonts w:eastAsia="Calibri"/>
          <w:color w:val="000000" w:themeColor="text1"/>
          <w:sz w:val="16"/>
          <w:szCs w:val="16"/>
          <w:lang w:val="uk-UA"/>
        </w:rPr>
      </w:pPr>
    </w:p>
    <w:p w:rsidR="005955A9" w:rsidRPr="005955A9" w:rsidRDefault="005955A9" w:rsidP="005955A9">
      <w:pPr>
        <w:jc w:val="both"/>
        <w:rPr>
          <w:b/>
          <w:lang w:val="uk-UA"/>
        </w:rPr>
      </w:pPr>
    </w:p>
    <w:p w:rsidR="00EA56E6" w:rsidRPr="0020727B" w:rsidRDefault="00EA56E6" w:rsidP="005955A9">
      <w:pPr>
        <w:jc w:val="both"/>
        <w:rPr>
          <w:lang w:val="uk-UA"/>
        </w:rPr>
      </w:pPr>
    </w:p>
    <w:sectPr w:rsidR="00EA56E6" w:rsidRPr="0020727B" w:rsidSect="005955A9">
      <w:headerReference w:type="default" r:id="rId2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801" w:rsidRDefault="00DF0801" w:rsidP="00B72B68">
      <w:r>
        <w:separator/>
      </w:r>
    </w:p>
  </w:endnote>
  <w:endnote w:type="continuationSeparator" w:id="0">
    <w:p w:rsidR="00DF0801" w:rsidRDefault="00DF0801" w:rsidP="00B7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801" w:rsidRDefault="00DF0801" w:rsidP="00B72B68">
      <w:r>
        <w:separator/>
      </w:r>
    </w:p>
  </w:footnote>
  <w:footnote w:type="continuationSeparator" w:id="0">
    <w:p w:rsidR="00DF0801" w:rsidRDefault="00DF0801" w:rsidP="00B72B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753778"/>
      <w:docPartObj>
        <w:docPartGallery w:val="Page Numbers (Top of Page)"/>
        <w:docPartUnique/>
      </w:docPartObj>
    </w:sdtPr>
    <w:sdtEndPr/>
    <w:sdtContent>
      <w:p w:rsidR="00B72B68" w:rsidRDefault="00B72B68">
        <w:pPr>
          <w:pStyle w:val="aa"/>
          <w:jc w:val="center"/>
        </w:pPr>
        <w:r>
          <w:fldChar w:fldCharType="begin"/>
        </w:r>
        <w:r>
          <w:instrText>PAGE   \* MERGEFORMAT</w:instrText>
        </w:r>
        <w:r>
          <w:fldChar w:fldCharType="separate"/>
        </w:r>
        <w:r w:rsidR="0021510D">
          <w:rPr>
            <w:noProof/>
          </w:rPr>
          <w:t>11</w:t>
        </w:r>
        <w:r>
          <w:fldChar w:fldCharType="end"/>
        </w:r>
      </w:p>
    </w:sdtContent>
  </w:sdt>
  <w:p w:rsidR="00B72B68" w:rsidRDefault="00B72B6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92E"/>
    <w:multiLevelType w:val="multilevel"/>
    <w:tmpl w:val="B15224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B573A31"/>
    <w:multiLevelType w:val="hybridMultilevel"/>
    <w:tmpl w:val="D00AA4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3633CC7"/>
    <w:multiLevelType w:val="hybridMultilevel"/>
    <w:tmpl w:val="AFBC51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B39618A"/>
    <w:multiLevelType w:val="hybridMultilevel"/>
    <w:tmpl w:val="67F23520"/>
    <w:lvl w:ilvl="0" w:tplc="6A084F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152F28"/>
    <w:multiLevelType w:val="multilevel"/>
    <w:tmpl w:val="A06AAC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D982826"/>
    <w:multiLevelType w:val="hybridMultilevel"/>
    <w:tmpl w:val="03F897BA"/>
    <w:lvl w:ilvl="0" w:tplc="6A084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5C0839"/>
    <w:multiLevelType w:val="hybridMultilevel"/>
    <w:tmpl w:val="67CA4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EB640B"/>
    <w:multiLevelType w:val="multilevel"/>
    <w:tmpl w:val="4F12E93C"/>
    <w:lvl w:ilvl="0">
      <w:start w:val="1"/>
      <w:numFmt w:val="decimal"/>
      <w:lvlText w:val="%1."/>
      <w:lvlJc w:val="left"/>
      <w:pPr>
        <w:ind w:left="855" w:hanging="495"/>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21C3DA4"/>
    <w:multiLevelType w:val="hybridMultilevel"/>
    <w:tmpl w:val="EE1C4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C45E49"/>
    <w:multiLevelType w:val="hybridMultilevel"/>
    <w:tmpl w:val="D8DE7D5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57C7355B"/>
    <w:multiLevelType w:val="multilevel"/>
    <w:tmpl w:val="31A2A5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F404A4"/>
    <w:multiLevelType w:val="hybridMultilevel"/>
    <w:tmpl w:val="5B2E876E"/>
    <w:lvl w:ilvl="0" w:tplc="6A084F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F351822"/>
    <w:multiLevelType w:val="multilevel"/>
    <w:tmpl w:val="24DC51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4"/>
  </w:num>
  <w:num w:numId="3">
    <w:abstractNumId w:val="0"/>
  </w:num>
  <w:num w:numId="4">
    <w:abstractNumId w:val="8"/>
  </w:num>
  <w:num w:numId="5">
    <w:abstractNumId w:val="1"/>
  </w:num>
  <w:num w:numId="6">
    <w:abstractNumId w:val="2"/>
  </w:num>
  <w:num w:numId="7">
    <w:abstractNumId w:val="6"/>
  </w:num>
  <w:num w:numId="8">
    <w:abstractNumId w:val="11"/>
  </w:num>
  <w:num w:numId="9">
    <w:abstractNumId w:val="5"/>
  </w:num>
  <w:num w:numId="10">
    <w:abstractNumId w:val="9"/>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71"/>
    <w:rsid w:val="000031C7"/>
    <w:rsid w:val="000141E9"/>
    <w:rsid w:val="000206FB"/>
    <w:rsid w:val="00026483"/>
    <w:rsid w:val="000438FB"/>
    <w:rsid w:val="00052BFE"/>
    <w:rsid w:val="00064E38"/>
    <w:rsid w:val="00081562"/>
    <w:rsid w:val="00090C81"/>
    <w:rsid w:val="000F6E59"/>
    <w:rsid w:val="00120DD3"/>
    <w:rsid w:val="001223C1"/>
    <w:rsid w:val="0017026A"/>
    <w:rsid w:val="0017656F"/>
    <w:rsid w:val="001B6502"/>
    <w:rsid w:val="001C7808"/>
    <w:rsid w:val="001E31E8"/>
    <w:rsid w:val="00206044"/>
    <w:rsid w:val="0020727B"/>
    <w:rsid w:val="0021510D"/>
    <w:rsid w:val="00221942"/>
    <w:rsid w:val="00240A13"/>
    <w:rsid w:val="00243018"/>
    <w:rsid w:val="00276310"/>
    <w:rsid w:val="002838D8"/>
    <w:rsid w:val="0028696D"/>
    <w:rsid w:val="002945D4"/>
    <w:rsid w:val="002B346F"/>
    <w:rsid w:val="00312248"/>
    <w:rsid w:val="00324757"/>
    <w:rsid w:val="00331301"/>
    <w:rsid w:val="00332366"/>
    <w:rsid w:val="00334DD8"/>
    <w:rsid w:val="00350003"/>
    <w:rsid w:val="003848B5"/>
    <w:rsid w:val="003D78BF"/>
    <w:rsid w:val="003E5385"/>
    <w:rsid w:val="003E7A64"/>
    <w:rsid w:val="00430DBB"/>
    <w:rsid w:val="00431099"/>
    <w:rsid w:val="00431CF5"/>
    <w:rsid w:val="00437460"/>
    <w:rsid w:val="00443E71"/>
    <w:rsid w:val="0045352D"/>
    <w:rsid w:val="00454035"/>
    <w:rsid w:val="004A2712"/>
    <w:rsid w:val="004B21ED"/>
    <w:rsid w:val="004C0316"/>
    <w:rsid w:val="004E719A"/>
    <w:rsid w:val="00507804"/>
    <w:rsid w:val="00526D62"/>
    <w:rsid w:val="00535418"/>
    <w:rsid w:val="005407B1"/>
    <w:rsid w:val="00583737"/>
    <w:rsid w:val="005955A9"/>
    <w:rsid w:val="005A4616"/>
    <w:rsid w:val="005F27F8"/>
    <w:rsid w:val="005F4613"/>
    <w:rsid w:val="005F4E25"/>
    <w:rsid w:val="00601F42"/>
    <w:rsid w:val="00602D2F"/>
    <w:rsid w:val="0060439A"/>
    <w:rsid w:val="00617B98"/>
    <w:rsid w:val="006247D7"/>
    <w:rsid w:val="006257B8"/>
    <w:rsid w:val="006310C7"/>
    <w:rsid w:val="0066224C"/>
    <w:rsid w:val="00666C56"/>
    <w:rsid w:val="00667D7D"/>
    <w:rsid w:val="00697BA7"/>
    <w:rsid w:val="006A36E0"/>
    <w:rsid w:val="006C40A0"/>
    <w:rsid w:val="006C67F3"/>
    <w:rsid w:val="00715145"/>
    <w:rsid w:val="0074199D"/>
    <w:rsid w:val="00780439"/>
    <w:rsid w:val="00783383"/>
    <w:rsid w:val="00797731"/>
    <w:rsid w:val="007E6F61"/>
    <w:rsid w:val="008146AC"/>
    <w:rsid w:val="00876ACC"/>
    <w:rsid w:val="0088195F"/>
    <w:rsid w:val="008B0624"/>
    <w:rsid w:val="008B6B2E"/>
    <w:rsid w:val="008D5267"/>
    <w:rsid w:val="008E1CFB"/>
    <w:rsid w:val="00905794"/>
    <w:rsid w:val="00910FB8"/>
    <w:rsid w:val="00992155"/>
    <w:rsid w:val="00995233"/>
    <w:rsid w:val="009E1CA2"/>
    <w:rsid w:val="00A27C28"/>
    <w:rsid w:val="00A445FD"/>
    <w:rsid w:val="00A51228"/>
    <w:rsid w:val="00A7132D"/>
    <w:rsid w:val="00A978EB"/>
    <w:rsid w:val="00AC65D2"/>
    <w:rsid w:val="00AE0B63"/>
    <w:rsid w:val="00AE3D09"/>
    <w:rsid w:val="00AE4B7E"/>
    <w:rsid w:val="00B55ACF"/>
    <w:rsid w:val="00B610BD"/>
    <w:rsid w:val="00B64B63"/>
    <w:rsid w:val="00B72B68"/>
    <w:rsid w:val="00B81350"/>
    <w:rsid w:val="00B8750D"/>
    <w:rsid w:val="00BA184D"/>
    <w:rsid w:val="00BC6DE0"/>
    <w:rsid w:val="00BF52C2"/>
    <w:rsid w:val="00BF6F9F"/>
    <w:rsid w:val="00C35B05"/>
    <w:rsid w:val="00C64882"/>
    <w:rsid w:val="00C77053"/>
    <w:rsid w:val="00C96E2F"/>
    <w:rsid w:val="00CA138D"/>
    <w:rsid w:val="00CE130B"/>
    <w:rsid w:val="00D72475"/>
    <w:rsid w:val="00DB3151"/>
    <w:rsid w:val="00DF0801"/>
    <w:rsid w:val="00DF6680"/>
    <w:rsid w:val="00E068CF"/>
    <w:rsid w:val="00E21AE3"/>
    <w:rsid w:val="00E225D8"/>
    <w:rsid w:val="00E55CF1"/>
    <w:rsid w:val="00E8064A"/>
    <w:rsid w:val="00E8073A"/>
    <w:rsid w:val="00EA56E6"/>
    <w:rsid w:val="00EB5284"/>
    <w:rsid w:val="00ED4543"/>
    <w:rsid w:val="00F006F1"/>
    <w:rsid w:val="00F049C4"/>
    <w:rsid w:val="00F059B5"/>
    <w:rsid w:val="00F07912"/>
    <w:rsid w:val="00F160A5"/>
    <w:rsid w:val="00F33B68"/>
    <w:rsid w:val="00F674E0"/>
    <w:rsid w:val="00F83823"/>
    <w:rsid w:val="00FB1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61595-F784-442E-BE6D-9FE9F482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A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E7A64"/>
    <w:rPr>
      <w:color w:val="0000FF"/>
      <w:u w:val="single"/>
    </w:rPr>
  </w:style>
  <w:style w:type="paragraph" w:styleId="a4">
    <w:name w:val="No Spacing"/>
    <w:uiPriority w:val="1"/>
    <w:qFormat/>
    <w:rsid w:val="003E7A64"/>
    <w:pPr>
      <w:spacing w:after="0" w:line="240" w:lineRule="auto"/>
    </w:pPr>
    <w:rPr>
      <w:rFonts w:ascii="Calibri" w:eastAsia="Calibri" w:hAnsi="Calibri" w:cs="Times New Roman"/>
      <w:lang w:val="uk-UA"/>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next w:val="a5"/>
    <w:link w:val="a6"/>
    <w:unhideWhenUsed/>
    <w:rsid w:val="003E7A64"/>
    <w:pPr>
      <w:spacing w:before="100" w:beforeAutospacing="1" w:after="100" w:afterAutospacing="1"/>
    </w:p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
    <w:rsid w:val="003E7A64"/>
    <w:rPr>
      <w:sz w:val="24"/>
      <w:szCs w:val="24"/>
    </w:rPr>
  </w:style>
  <w:style w:type="paragraph" w:styleId="a5">
    <w:name w:val="Normal (Web)"/>
    <w:basedOn w:val="a"/>
    <w:uiPriority w:val="99"/>
    <w:semiHidden/>
    <w:unhideWhenUsed/>
    <w:rsid w:val="003E7A64"/>
  </w:style>
  <w:style w:type="paragraph" w:styleId="a7">
    <w:name w:val="List Paragraph"/>
    <w:basedOn w:val="a"/>
    <w:uiPriority w:val="34"/>
    <w:qFormat/>
    <w:rsid w:val="00F059B5"/>
    <w:pPr>
      <w:ind w:left="720"/>
      <w:contextualSpacing/>
    </w:pPr>
  </w:style>
  <w:style w:type="paragraph" w:customStyle="1" w:styleId="a8">
    <w:basedOn w:val="a"/>
    <w:next w:val="a5"/>
    <w:unhideWhenUsed/>
    <w:rsid w:val="00431099"/>
    <w:pPr>
      <w:spacing w:before="100" w:beforeAutospacing="1" w:after="100" w:afterAutospacing="1"/>
    </w:pPr>
  </w:style>
  <w:style w:type="character" w:styleId="a9">
    <w:name w:val="Strong"/>
    <w:qFormat/>
    <w:rsid w:val="00E068CF"/>
    <w:rPr>
      <w:b/>
      <w:bCs/>
    </w:rPr>
  </w:style>
  <w:style w:type="paragraph" w:styleId="aa">
    <w:name w:val="header"/>
    <w:basedOn w:val="a"/>
    <w:link w:val="ab"/>
    <w:uiPriority w:val="99"/>
    <w:unhideWhenUsed/>
    <w:rsid w:val="00B72B68"/>
    <w:pPr>
      <w:tabs>
        <w:tab w:val="center" w:pos="4677"/>
        <w:tab w:val="right" w:pos="9355"/>
      </w:tabs>
    </w:pPr>
  </w:style>
  <w:style w:type="character" w:customStyle="1" w:styleId="ab">
    <w:name w:val="Верхний колонтитул Знак"/>
    <w:basedOn w:val="a0"/>
    <w:link w:val="aa"/>
    <w:uiPriority w:val="99"/>
    <w:rsid w:val="00B72B6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72B68"/>
    <w:pPr>
      <w:tabs>
        <w:tab w:val="center" w:pos="4677"/>
        <w:tab w:val="right" w:pos="9355"/>
      </w:tabs>
    </w:pPr>
  </w:style>
  <w:style w:type="character" w:customStyle="1" w:styleId="ad">
    <w:name w:val="Нижний колонтитул Знак"/>
    <w:basedOn w:val="a0"/>
    <w:link w:val="ac"/>
    <w:uiPriority w:val="99"/>
    <w:rsid w:val="00B72B68"/>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72B68"/>
    <w:rPr>
      <w:rFonts w:ascii="Segoe UI" w:hAnsi="Segoe UI" w:cs="Segoe UI"/>
      <w:sz w:val="18"/>
      <w:szCs w:val="18"/>
    </w:rPr>
  </w:style>
  <w:style w:type="character" w:customStyle="1" w:styleId="af">
    <w:name w:val="Текст выноски Знак"/>
    <w:basedOn w:val="a0"/>
    <w:link w:val="ae"/>
    <w:uiPriority w:val="99"/>
    <w:semiHidden/>
    <w:rsid w:val="00B72B68"/>
    <w:rPr>
      <w:rFonts w:ascii="Segoe UI" w:eastAsia="Times New Roman" w:hAnsi="Segoe UI" w:cs="Segoe UI"/>
      <w:sz w:val="18"/>
      <w:szCs w:val="18"/>
      <w:lang w:eastAsia="ru-RU"/>
    </w:rPr>
  </w:style>
  <w:style w:type="paragraph" w:customStyle="1" w:styleId="10">
    <w:name w:val="Обычный1"/>
    <w:qFormat/>
    <w:rsid w:val="002945D4"/>
    <w:pPr>
      <w:tabs>
        <w:tab w:val="left" w:pos="708"/>
      </w:tabs>
      <w:suppressAutoHyphen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1087;/ed2023090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178-2022-&#1087;/ed20230901" TargetMode="Externa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1087;/ed20230901" TargetMode="External"/><Relationship Id="rId25" Type="http://schemas.openxmlformats.org/officeDocument/2006/relationships/hyperlink" Target="https://zakon.rada.gov.ua/laws/show/1178-2022-&#1087;/ed20230901" TargetMode="External"/><Relationship Id="rId2" Type="http://schemas.openxmlformats.org/officeDocument/2006/relationships/styles" Target="styles.xml"/><Relationship Id="rId16" Type="http://schemas.openxmlformats.org/officeDocument/2006/relationships/hyperlink" Target="https://zakon.rada.gov.ua/laws/show/1178-2022-&#1087;/ed20230901" TargetMode="External"/><Relationship Id="rId20" Type="http://schemas.openxmlformats.org/officeDocument/2006/relationships/hyperlink" Target="https://zakon.rada.gov.ua/laws/show/1178-2022-&#1087;/ed2023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1087;/ed20230901"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1087;/ed20230901" TargetMode="External"/><Relationship Id="rId28"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1087;/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1087;/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13560</Words>
  <Characters>77292</Characters>
  <Application>Microsoft Office Word</Application>
  <DocSecurity>0</DocSecurity>
  <Lines>644</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2023-09-13T08:09:00Z</cp:lastPrinted>
  <dcterms:created xsi:type="dcterms:W3CDTF">2024-02-15T13:52:00Z</dcterms:created>
  <dcterms:modified xsi:type="dcterms:W3CDTF">2024-02-15T14:11:00Z</dcterms:modified>
</cp:coreProperties>
</file>